
<file path=[Content_Types].xml><?xml version="1.0" encoding="utf-8"?>
<Types xmlns="http://schemas.openxmlformats.org/package/2006/content-types">
  <Default Extension="bin" ContentType="application/vnd.openxmlformats-officedocument.oleObject"/>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513" w:type="dxa"/>
        <w:tblBorders>
          <w:top w:val="threeDEmboss" w:sz="18" w:space="0" w:color="auto"/>
          <w:left w:val="threeDEmboss" w:sz="18" w:space="0" w:color="auto"/>
          <w:bottom w:val="threeDEmboss" w:sz="18" w:space="0" w:color="auto"/>
          <w:right w:val="threeDEmboss" w:sz="18" w:space="0" w:color="auto"/>
        </w:tblBorders>
        <w:tblLayout w:type="fixed"/>
        <w:tblLook w:val="0000" w:firstRow="0" w:lastRow="0" w:firstColumn="0" w:lastColumn="0" w:noHBand="0" w:noVBand="0"/>
      </w:tblPr>
      <w:tblGrid>
        <w:gridCol w:w="9513"/>
      </w:tblGrid>
      <w:tr w:rsidR="008D2FEC" w:rsidRPr="00B32849" w14:paraId="14673041" w14:textId="77777777" w:rsidTr="008D2FEC">
        <w:trPr>
          <w:trHeight w:hRule="exact" w:val="3598"/>
        </w:trPr>
        <w:tc>
          <w:tcPr>
            <w:tcW w:w="9513" w:type="dxa"/>
            <w:tcBorders>
              <w:top w:val="threeDEmboss" w:sz="18" w:space="0" w:color="auto"/>
            </w:tcBorders>
            <w:vAlign w:val="center"/>
          </w:tcPr>
          <w:p w14:paraId="36A46AD6" w14:textId="7C621ED2" w:rsidR="008D2FEC" w:rsidRPr="002C4BF6" w:rsidRDefault="008D2FEC" w:rsidP="00854772">
            <w:pPr>
              <w:pStyle w:val="RepTitle"/>
              <w:rPr>
                <w:b/>
                <w:bCs/>
              </w:rPr>
            </w:pPr>
            <w:r w:rsidRPr="002C4BF6">
              <w:rPr>
                <w:b/>
                <w:bCs/>
              </w:rPr>
              <w:t>REGISTRATION REPORT</w:t>
            </w:r>
          </w:p>
          <w:p w14:paraId="5CA3554E" w14:textId="77777777" w:rsidR="00F52E35" w:rsidRPr="00B32849" w:rsidRDefault="00F52E35" w:rsidP="00854772">
            <w:pPr>
              <w:pStyle w:val="RepTitle"/>
              <w:rPr>
                <w:b/>
              </w:rPr>
            </w:pPr>
            <w:r w:rsidRPr="00B32849">
              <w:rPr>
                <w:b/>
              </w:rPr>
              <w:t>Part B</w:t>
            </w:r>
          </w:p>
          <w:p w14:paraId="010C68B5" w14:textId="77777777" w:rsidR="00B766E8" w:rsidRPr="00B32849" w:rsidRDefault="00B766E8" w:rsidP="00854772">
            <w:pPr>
              <w:pStyle w:val="RepTitleBold"/>
            </w:pPr>
            <w:r w:rsidRPr="00B32849">
              <w:t>Section 6</w:t>
            </w:r>
          </w:p>
          <w:p w14:paraId="54199349" w14:textId="698C6125" w:rsidR="008D2FEC" w:rsidRPr="00B32849" w:rsidRDefault="00B766E8" w:rsidP="00854772">
            <w:pPr>
              <w:pStyle w:val="RepTitleBold"/>
            </w:pPr>
            <w:r w:rsidRPr="00B32849">
              <w:t>Mammalian Toxicology</w:t>
            </w:r>
          </w:p>
          <w:p w14:paraId="743445D0" w14:textId="77777777" w:rsidR="00B766E8" w:rsidRPr="00B32849" w:rsidRDefault="00B766E8" w:rsidP="00854772">
            <w:pPr>
              <w:pStyle w:val="RepSubtitle"/>
            </w:pPr>
            <w:r w:rsidRPr="00B32849">
              <w:t>Detailed summary of the risk assessment</w:t>
            </w:r>
          </w:p>
        </w:tc>
      </w:tr>
      <w:tr w:rsidR="00F6440F" w:rsidRPr="00B32849" w14:paraId="68118115" w14:textId="77777777" w:rsidTr="008D2FEC">
        <w:trPr>
          <w:trHeight w:hRule="exact" w:val="3765"/>
        </w:trPr>
        <w:tc>
          <w:tcPr>
            <w:tcW w:w="9513" w:type="dxa"/>
            <w:vAlign w:val="center"/>
          </w:tcPr>
          <w:p w14:paraId="55B2F279" w14:textId="77777777" w:rsidR="00F6440F" w:rsidRPr="00DD130E" w:rsidRDefault="00F6440F" w:rsidP="00FC11B9">
            <w:pPr>
              <w:pStyle w:val="RepTitle"/>
              <w:rPr>
                <w:b/>
                <w:bCs/>
              </w:rPr>
            </w:pPr>
            <w:r w:rsidRPr="00DD130E">
              <w:rPr>
                <w:bCs/>
              </w:rPr>
              <w:t>Product code: -</w:t>
            </w:r>
          </w:p>
          <w:p w14:paraId="4D0CE306" w14:textId="77777777" w:rsidR="00F6440F" w:rsidRPr="00DD130E" w:rsidRDefault="00F6440F" w:rsidP="00854772">
            <w:pPr>
              <w:pStyle w:val="RepTitle"/>
              <w:rPr>
                <w:b/>
                <w:bCs/>
              </w:rPr>
            </w:pPr>
            <w:r w:rsidRPr="00DD130E">
              <w:rPr>
                <w:bCs/>
              </w:rPr>
              <w:t xml:space="preserve">Product name(s): </w:t>
            </w:r>
            <w:r w:rsidRPr="002C4BF6">
              <w:rPr>
                <w:b/>
              </w:rPr>
              <w:t>ULTRACENT 460 EC</w:t>
            </w:r>
          </w:p>
          <w:p w14:paraId="026E3992" w14:textId="55A76B89" w:rsidR="00F6440F" w:rsidRPr="00DD130E" w:rsidRDefault="00F6440F" w:rsidP="00854772">
            <w:pPr>
              <w:pStyle w:val="RepSubtitle"/>
              <w:rPr>
                <w:b/>
                <w:bCs w:val="0"/>
              </w:rPr>
            </w:pPr>
            <w:r w:rsidRPr="00DD130E">
              <w:t>Chemical active substance(s):</w:t>
            </w:r>
          </w:p>
          <w:p w14:paraId="59A34817" w14:textId="77777777" w:rsidR="00F6440F" w:rsidRPr="00DD130E" w:rsidRDefault="00F6440F" w:rsidP="00854772">
            <w:pPr>
              <w:pStyle w:val="RepSubtitle"/>
              <w:rPr>
                <w:b/>
                <w:bCs w:val="0"/>
              </w:rPr>
            </w:pPr>
            <w:proofErr w:type="spellStart"/>
            <w:r w:rsidRPr="00DD130E">
              <w:rPr>
                <w:szCs w:val="32"/>
              </w:rPr>
              <w:t>Prothioconazole</w:t>
            </w:r>
            <w:proofErr w:type="spellEnd"/>
            <w:r w:rsidRPr="00DD130E">
              <w:rPr>
                <w:szCs w:val="32"/>
              </w:rPr>
              <w:t>, 160 g/L</w:t>
            </w:r>
            <w:r w:rsidRPr="00DD130E">
              <w:rPr>
                <w:szCs w:val="32"/>
              </w:rPr>
              <w:br/>
            </w:r>
            <w:r w:rsidRPr="00DD130E">
              <w:rPr>
                <w:szCs w:val="32"/>
                <w:lang w:val="en-US"/>
              </w:rPr>
              <w:t>Spiroxamine</w:t>
            </w:r>
            <w:r w:rsidRPr="00DD130E">
              <w:rPr>
                <w:szCs w:val="32"/>
              </w:rPr>
              <w:t>, 300 g/L</w:t>
            </w:r>
          </w:p>
        </w:tc>
      </w:tr>
      <w:tr w:rsidR="00F6440F" w:rsidRPr="009E02B1" w14:paraId="14386FE4" w14:textId="77777777" w:rsidTr="0030221D">
        <w:trPr>
          <w:trHeight w:hRule="exact" w:val="1857"/>
        </w:trPr>
        <w:tc>
          <w:tcPr>
            <w:tcW w:w="9513" w:type="dxa"/>
            <w:vAlign w:val="center"/>
          </w:tcPr>
          <w:p w14:paraId="0291F499" w14:textId="77777777" w:rsidR="00F6440F" w:rsidRPr="000F5766" w:rsidRDefault="00F6440F" w:rsidP="00854772">
            <w:pPr>
              <w:pStyle w:val="RepTitle"/>
              <w:rPr>
                <w:b/>
                <w:bCs/>
                <w:lang w:val="fr-FR"/>
              </w:rPr>
            </w:pPr>
            <w:r w:rsidRPr="000F5766">
              <w:rPr>
                <w:bCs/>
                <w:lang w:val="fr-FR"/>
              </w:rPr>
              <w:t>Central Zone</w:t>
            </w:r>
          </w:p>
          <w:p w14:paraId="34614FA0" w14:textId="52934DC7" w:rsidR="00FC11B9" w:rsidRPr="00FC11B9" w:rsidRDefault="00F6440F" w:rsidP="002C4BF6">
            <w:pPr>
              <w:pStyle w:val="RepTitle"/>
              <w:rPr>
                <w:lang w:val="fr-FR"/>
              </w:rPr>
            </w:pPr>
            <w:r w:rsidRPr="000F5766">
              <w:rPr>
                <w:bCs/>
                <w:lang w:val="fr-FR"/>
              </w:rPr>
              <w:t>Zonal Rapporteur Member State: Poland</w:t>
            </w:r>
          </w:p>
        </w:tc>
      </w:tr>
      <w:tr w:rsidR="00F6440F" w:rsidRPr="00B32849" w14:paraId="7CEE5467" w14:textId="77777777" w:rsidTr="00FC11B9">
        <w:trPr>
          <w:trHeight w:hRule="exact" w:val="1720"/>
        </w:trPr>
        <w:tc>
          <w:tcPr>
            <w:tcW w:w="9513" w:type="dxa"/>
            <w:vAlign w:val="center"/>
          </w:tcPr>
          <w:p w14:paraId="5429423D" w14:textId="77777777" w:rsidR="00F6440F" w:rsidRPr="00DD130E" w:rsidRDefault="00F6440F" w:rsidP="00854772">
            <w:pPr>
              <w:pStyle w:val="RepTitle"/>
              <w:rPr>
                <w:b/>
                <w:bCs/>
              </w:rPr>
            </w:pPr>
            <w:r w:rsidRPr="00DD130E">
              <w:rPr>
                <w:bCs/>
              </w:rPr>
              <w:t>CORE ASSESSMENT</w:t>
            </w:r>
          </w:p>
          <w:p w14:paraId="4DDEF1C8" w14:textId="77777777" w:rsidR="00F6440F" w:rsidRPr="00DD130E" w:rsidRDefault="00F6440F" w:rsidP="00854772">
            <w:pPr>
              <w:pStyle w:val="RepTitle"/>
              <w:rPr>
                <w:b/>
                <w:bCs/>
              </w:rPr>
            </w:pPr>
            <w:r w:rsidRPr="00DD130E">
              <w:rPr>
                <w:bCs/>
              </w:rPr>
              <w:t>(authorization)</w:t>
            </w:r>
          </w:p>
        </w:tc>
      </w:tr>
      <w:tr w:rsidR="00F6440F" w:rsidRPr="002E12E7" w14:paraId="264CAF8E" w14:textId="77777777" w:rsidTr="0030221D">
        <w:trPr>
          <w:trHeight w:hRule="exact" w:val="3085"/>
        </w:trPr>
        <w:tc>
          <w:tcPr>
            <w:tcW w:w="9513" w:type="dxa"/>
            <w:tcBorders>
              <w:bottom w:val="threeDEmboss" w:sz="18" w:space="0" w:color="auto"/>
            </w:tcBorders>
            <w:vAlign w:val="center"/>
          </w:tcPr>
          <w:p w14:paraId="5E28EFF3" w14:textId="26EB080F" w:rsidR="00F6440F" w:rsidRPr="00DD130E" w:rsidRDefault="00F6440F" w:rsidP="00854772">
            <w:pPr>
              <w:pStyle w:val="RepTitle"/>
              <w:rPr>
                <w:b/>
                <w:bCs/>
              </w:rPr>
            </w:pPr>
            <w:r w:rsidRPr="00DD130E">
              <w:rPr>
                <w:bCs/>
              </w:rPr>
              <w:t xml:space="preserve">Applicant: </w:t>
            </w:r>
            <w:r w:rsidR="00DD6945">
              <w:rPr>
                <w:bCs/>
              </w:rPr>
              <w:t>XXXX</w:t>
            </w:r>
          </w:p>
          <w:p w14:paraId="3E635D88" w14:textId="77777777" w:rsidR="00FC11B9" w:rsidRPr="0030221D" w:rsidRDefault="00F6440F" w:rsidP="00854772">
            <w:pPr>
              <w:pStyle w:val="RepTitle"/>
              <w:rPr>
                <w:bCs/>
              </w:rPr>
            </w:pPr>
            <w:r w:rsidRPr="00DD130E">
              <w:rPr>
                <w:bCs/>
              </w:rPr>
              <w:t xml:space="preserve">Submission date: </w:t>
            </w:r>
            <w:r w:rsidR="00B92262" w:rsidRPr="0030221D">
              <w:rPr>
                <w:bCs/>
              </w:rPr>
              <w:t xml:space="preserve">August </w:t>
            </w:r>
            <w:r w:rsidRPr="0030221D">
              <w:rPr>
                <w:bCs/>
              </w:rPr>
              <w:t>2023</w:t>
            </w:r>
            <w:r w:rsidR="00367D53" w:rsidRPr="0030221D">
              <w:rPr>
                <w:bCs/>
              </w:rPr>
              <w:t xml:space="preserve">, </w:t>
            </w:r>
          </w:p>
          <w:p w14:paraId="638A12EB" w14:textId="61D047CD" w:rsidR="00F6440F" w:rsidRPr="0030221D" w:rsidRDefault="00367D53" w:rsidP="00854772">
            <w:pPr>
              <w:pStyle w:val="RepTitle"/>
              <w:rPr>
                <w:b/>
                <w:bCs/>
              </w:rPr>
            </w:pPr>
            <w:r w:rsidRPr="0030221D">
              <w:rPr>
                <w:bCs/>
              </w:rPr>
              <w:t>update December 2023</w:t>
            </w:r>
            <w:r w:rsidR="00C47798" w:rsidRPr="0030221D">
              <w:rPr>
                <w:bCs/>
              </w:rPr>
              <w:t>,</w:t>
            </w:r>
            <w:r w:rsidR="002C4BF6" w:rsidRPr="0030221D">
              <w:rPr>
                <w:bCs/>
              </w:rPr>
              <w:t xml:space="preserve"> </w:t>
            </w:r>
            <w:r w:rsidR="00C47798" w:rsidRPr="0030221D">
              <w:rPr>
                <w:bCs/>
              </w:rPr>
              <w:t>update May 2024</w:t>
            </w:r>
          </w:p>
          <w:p w14:paraId="13ABE23A" w14:textId="243F50B4" w:rsidR="002C4BF6" w:rsidRDefault="002C4BF6" w:rsidP="002C4BF6">
            <w:pPr>
              <w:pStyle w:val="RepTitle"/>
              <w:rPr>
                <w:b/>
                <w:bCs/>
                <w:lang w:val="fr-FR"/>
              </w:rPr>
            </w:pPr>
            <w:r w:rsidRPr="0030221D">
              <w:rPr>
                <w:bCs/>
                <w:lang w:val="fr-FR"/>
              </w:rPr>
              <w:t xml:space="preserve">Evaluation date: </w:t>
            </w:r>
            <w:r w:rsidR="00410531">
              <w:rPr>
                <w:bCs/>
                <w:lang w:val="fr-FR"/>
              </w:rPr>
              <w:t>Octo</w:t>
            </w:r>
            <w:r w:rsidRPr="0030221D">
              <w:rPr>
                <w:bCs/>
                <w:lang w:val="fr-FR"/>
              </w:rPr>
              <w:t>ber</w:t>
            </w:r>
            <w:r>
              <w:rPr>
                <w:bCs/>
                <w:lang w:val="fr-FR"/>
              </w:rPr>
              <w:t xml:space="preserve"> 2024</w:t>
            </w:r>
          </w:p>
          <w:p w14:paraId="4304B2D0" w14:textId="50187E9D" w:rsidR="00F6440F" w:rsidRPr="000F5766" w:rsidRDefault="002C4BF6" w:rsidP="002C4BF6">
            <w:pPr>
              <w:pStyle w:val="RepTitle"/>
              <w:rPr>
                <w:b/>
                <w:bCs/>
                <w:lang w:val="fr-FR"/>
              </w:rPr>
            </w:pPr>
            <w:r w:rsidRPr="00AC1083">
              <w:rPr>
                <w:bCs/>
                <w:lang w:val="fr-FR"/>
              </w:rPr>
              <w:t>MS Finalisation date:</w:t>
            </w:r>
            <w:r w:rsidR="00897C72">
              <w:rPr>
                <w:bCs/>
                <w:lang w:val="fr-FR"/>
              </w:rPr>
              <w:t xml:space="preserve"> February 2025</w:t>
            </w:r>
          </w:p>
        </w:tc>
      </w:tr>
    </w:tbl>
    <w:p w14:paraId="66F793D4" w14:textId="77777777" w:rsidR="002442E5" w:rsidRPr="000F5766" w:rsidRDefault="002442E5" w:rsidP="00D338CF">
      <w:pPr>
        <w:pStyle w:val="RepTitle"/>
        <w:jc w:val="both"/>
        <w:rPr>
          <w:lang w:val="fr-FR"/>
        </w:rPr>
        <w:sectPr w:rsidR="002442E5" w:rsidRPr="000F5766" w:rsidSect="001B7AAD">
          <w:headerReference w:type="default" r:id="rId8"/>
          <w:footerReference w:type="even" r:id="rId9"/>
          <w:pgSz w:w="11906" w:h="16838" w:code="9"/>
          <w:pgMar w:top="1417" w:right="1134" w:bottom="1134" w:left="1417" w:header="709" w:footer="142" w:gutter="0"/>
          <w:pgNumType w:chapSep="period"/>
          <w:cols w:space="708"/>
          <w:titlePg/>
          <w:docGrid w:linePitch="360"/>
        </w:sectPr>
      </w:pPr>
    </w:p>
    <w:p w14:paraId="00052E5D" w14:textId="77777777" w:rsidR="0030221D" w:rsidRDefault="0030221D" w:rsidP="00B92262">
      <w:pPr>
        <w:pStyle w:val="RepTitle"/>
      </w:pPr>
    </w:p>
    <w:p w14:paraId="42EF2387" w14:textId="62340087" w:rsidR="00E83884" w:rsidRPr="00B32849" w:rsidRDefault="008D2FEC" w:rsidP="00B92262">
      <w:pPr>
        <w:pStyle w:val="RepTitle"/>
      </w:pPr>
      <w:r w:rsidRPr="00B32849">
        <w:t>V</w:t>
      </w:r>
      <w:r w:rsidR="00E83884" w:rsidRPr="00B32849">
        <w:t xml:space="preserve">ersion </w:t>
      </w:r>
      <w:r w:rsidR="006701D3" w:rsidRPr="00B32849">
        <w:t>h</w:t>
      </w:r>
      <w:r w:rsidR="00E83884" w:rsidRPr="00B32849">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8"/>
        <w:gridCol w:w="7857"/>
      </w:tblGrid>
      <w:tr w:rsidR="00E83884" w:rsidRPr="00B32849" w14:paraId="12F88140" w14:textId="77777777" w:rsidTr="000006C8">
        <w:tc>
          <w:tcPr>
            <w:tcW w:w="796" w:type="pct"/>
          </w:tcPr>
          <w:p w14:paraId="6B32C104" w14:textId="77777777" w:rsidR="00E83884" w:rsidRPr="00B32849" w:rsidRDefault="00E83884" w:rsidP="0030221D">
            <w:pPr>
              <w:pStyle w:val="RepTableHeader"/>
              <w:jc w:val="center"/>
              <w:rPr>
                <w:lang w:val="en-GB"/>
              </w:rPr>
            </w:pPr>
            <w:r w:rsidRPr="00B32849">
              <w:rPr>
                <w:lang w:val="en-GB"/>
              </w:rPr>
              <w:t>When</w:t>
            </w:r>
          </w:p>
        </w:tc>
        <w:tc>
          <w:tcPr>
            <w:tcW w:w="4204" w:type="pct"/>
          </w:tcPr>
          <w:p w14:paraId="1523A187" w14:textId="77777777" w:rsidR="00E83884" w:rsidRPr="00B32849" w:rsidRDefault="00E83884" w:rsidP="0030221D">
            <w:pPr>
              <w:pStyle w:val="RepTableHeader"/>
              <w:jc w:val="center"/>
              <w:rPr>
                <w:lang w:val="en-GB"/>
              </w:rPr>
            </w:pPr>
            <w:r w:rsidRPr="00B32849">
              <w:rPr>
                <w:lang w:val="en-GB"/>
              </w:rPr>
              <w:t>What</w:t>
            </w:r>
          </w:p>
        </w:tc>
      </w:tr>
      <w:tr w:rsidR="00F6440F" w:rsidRPr="00B32849" w14:paraId="60191800" w14:textId="77777777" w:rsidTr="000006C8">
        <w:tc>
          <w:tcPr>
            <w:tcW w:w="796" w:type="pct"/>
          </w:tcPr>
          <w:p w14:paraId="6283397B" w14:textId="7D0EF5A5" w:rsidR="00F6440F" w:rsidRDefault="00B92262" w:rsidP="00D338CF">
            <w:pPr>
              <w:pStyle w:val="RepTable"/>
              <w:jc w:val="both"/>
              <w:rPr>
                <w:noProof w:val="0"/>
              </w:rPr>
            </w:pPr>
            <w:r>
              <w:rPr>
                <w:noProof w:val="0"/>
              </w:rPr>
              <w:t xml:space="preserve">August </w:t>
            </w:r>
            <w:r w:rsidR="00F6440F">
              <w:rPr>
                <w:noProof w:val="0"/>
              </w:rPr>
              <w:t>2023</w:t>
            </w:r>
          </w:p>
        </w:tc>
        <w:tc>
          <w:tcPr>
            <w:tcW w:w="4204" w:type="pct"/>
          </w:tcPr>
          <w:p w14:paraId="5F411D97" w14:textId="5E89203F" w:rsidR="00F6440F" w:rsidRDefault="00F6440F" w:rsidP="00D338CF">
            <w:pPr>
              <w:pStyle w:val="RepTable"/>
              <w:jc w:val="both"/>
            </w:pPr>
            <w:r>
              <w:t xml:space="preserve">First submission – application according to Article 33 in connection with Article 34 of Regulation (EC) No. 1107/2009 with reference to unprotected data of the product INPUT 460 EC </w:t>
            </w:r>
            <w:r w:rsidR="00B92262">
              <w:t xml:space="preserve">authorized </w:t>
            </w:r>
            <w:r>
              <w:t>in Poland</w:t>
            </w:r>
          </w:p>
        </w:tc>
      </w:tr>
      <w:tr w:rsidR="00F6440F" w:rsidRPr="00B32849" w14:paraId="230C4507" w14:textId="77777777" w:rsidTr="000006C8">
        <w:tc>
          <w:tcPr>
            <w:tcW w:w="796" w:type="pct"/>
          </w:tcPr>
          <w:p w14:paraId="3DBA924A" w14:textId="418168BB" w:rsidR="00F6440F" w:rsidRPr="00367D53" w:rsidRDefault="00367D53" w:rsidP="00D338CF">
            <w:pPr>
              <w:pStyle w:val="RepTable"/>
              <w:jc w:val="both"/>
              <w:rPr>
                <w:noProof w:val="0"/>
                <w:highlight w:val="yellow"/>
              </w:rPr>
            </w:pPr>
            <w:r w:rsidRPr="00367D53">
              <w:rPr>
                <w:noProof w:val="0"/>
                <w:highlight w:val="yellow"/>
              </w:rPr>
              <w:t>December 2023</w:t>
            </w:r>
          </w:p>
        </w:tc>
        <w:tc>
          <w:tcPr>
            <w:tcW w:w="4204" w:type="pct"/>
          </w:tcPr>
          <w:p w14:paraId="398AF601" w14:textId="78EFC02E" w:rsidR="00F6440F" w:rsidRPr="00367D53" w:rsidRDefault="00367D53" w:rsidP="00D338CF">
            <w:pPr>
              <w:pStyle w:val="RepTable"/>
              <w:jc w:val="both"/>
              <w:rPr>
                <w:noProof w:val="0"/>
                <w:highlight w:val="yellow"/>
              </w:rPr>
            </w:pPr>
            <w:r w:rsidRPr="00367D53">
              <w:rPr>
                <w:noProof w:val="0"/>
                <w:highlight w:val="yellow"/>
              </w:rPr>
              <w:t>The dossier was update</w:t>
            </w:r>
            <w:r w:rsidR="00393F9A">
              <w:rPr>
                <w:noProof w:val="0"/>
                <w:highlight w:val="yellow"/>
              </w:rPr>
              <w:t>d</w:t>
            </w:r>
            <w:r w:rsidRPr="00367D53">
              <w:rPr>
                <w:noProof w:val="0"/>
                <w:highlight w:val="yellow"/>
              </w:rPr>
              <w:t xml:space="preserve"> to include available information on the unprotected data of the reference product INPUT 460 EC (</w:t>
            </w:r>
            <w:r w:rsidRPr="00367D53">
              <w:rPr>
                <w:highlight w:val="yellow"/>
              </w:rPr>
              <w:t>R-61/2011)</w:t>
            </w:r>
            <w:r w:rsidRPr="00367D53">
              <w:rPr>
                <w:noProof w:val="0"/>
                <w:highlight w:val="yellow"/>
              </w:rPr>
              <w:t xml:space="preserve">. </w:t>
            </w:r>
          </w:p>
        </w:tc>
      </w:tr>
      <w:tr w:rsidR="00F6440F" w:rsidRPr="00B32849" w14:paraId="6FB66E7C" w14:textId="77777777" w:rsidTr="000006C8">
        <w:tc>
          <w:tcPr>
            <w:tcW w:w="796" w:type="pct"/>
          </w:tcPr>
          <w:p w14:paraId="28C0EE05" w14:textId="1B5B5D56" w:rsidR="00F6440F" w:rsidRPr="00717EF6" w:rsidRDefault="00717EF6" w:rsidP="00D338CF">
            <w:pPr>
              <w:pStyle w:val="RepTable"/>
              <w:jc w:val="both"/>
              <w:rPr>
                <w:noProof w:val="0"/>
                <w:highlight w:val="green"/>
              </w:rPr>
            </w:pPr>
            <w:r w:rsidRPr="00717EF6">
              <w:rPr>
                <w:noProof w:val="0"/>
                <w:highlight w:val="green"/>
              </w:rPr>
              <w:t>Ma</w:t>
            </w:r>
            <w:r w:rsidR="00C47798">
              <w:rPr>
                <w:noProof w:val="0"/>
                <w:highlight w:val="green"/>
              </w:rPr>
              <w:t>y</w:t>
            </w:r>
            <w:r w:rsidRPr="00717EF6">
              <w:rPr>
                <w:noProof w:val="0"/>
                <w:highlight w:val="green"/>
              </w:rPr>
              <w:t xml:space="preserve"> 2024</w:t>
            </w:r>
          </w:p>
        </w:tc>
        <w:tc>
          <w:tcPr>
            <w:tcW w:w="4204" w:type="pct"/>
          </w:tcPr>
          <w:p w14:paraId="0C77EC71" w14:textId="36255D9E" w:rsidR="00F6440F" w:rsidRPr="00717EF6" w:rsidRDefault="00717EF6" w:rsidP="00D338CF">
            <w:pPr>
              <w:pStyle w:val="RepTable"/>
              <w:jc w:val="both"/>
              <w:rPr>
                <w:noProof w:val="0"/>
                <w:highlight w:val="green"/>
              </w:rPr>
            </w:pPr>
            <w:r w:rsidRPr="00717EF6">
              <w:rPr>
                <w:noProof w:val="0"/>
                <w:highlight w:val="green"/>
              </w:rPr>
              <w:t xml:space="preserve">The dossier was updated based on comments from </w:t>
            </w:r>
            <w:r w:rsidR="00BB2E6E">
              <w:rPr>
                <w:noProof w:val="0"/>
                <w:highlight w:val="green"/>
              </w:rPr>
              <w:t>the evaluating entity</w:t>
            </w:r>
          </w:p>
        </w:tc>
      </w:tr>
      <w:tr w:rsidR="00F6440F" w:rsidRPr="00B32849" w14:paraId="7A5D274B" w14:textId="77777777" w:rsidTr="000D0A6D">
        <w:tc>
          <w:tcPr>
            <w:tcW w:w="796" w:type="pct"/>
            <w:shd w:val="clear" w:color="auto" w:fill="D9D9D9" w:themeFill="background1" w:themeFillShade="D9"/>
          </w:tcPr>
          <w:p w14:paraId="44B9772B" w14:textId="35DF4862" w:rsidR="00F6440F" w:rsidRPr="00B32849" w:rsidRDefault="00410531" w:rsidP="00D338CF">
            <w:pPr>
              <w:pStyle w:val="RepTable"/>
              <w:jc w:val="both"/>
              <w:rPr>
                <w:noProof w:val="0"/>
              </w:rPr>
            </w:pPr>
            <w:r>
              <w:rPr>
                <w:noProof w:val="0"/>
              </w:rPr>
              <w:t>October</w:t>
            </w:r>
            <w:r w:rsidR="000D0A6D">
              <w:rPr>
                <w:noProof w:val="0"/>
              </w:rPr>
              <w:t xml:space="preserve"> 2024  </w:t>
            </w:r>
          </w:p>
        </w:tc>
        <w:tc>
          <w:tcPr>
            <w:tcW w:w="4204" w:type="pct"/>
            <w:shd w:val="clear" w:color="auto" w:fill="D9D9D9" w:themeFill="background1" w:themeFillShade="D9"/>
          </w:tcPr>
          <w:p w14:paraId="1A1D8AA9" w14:textId="115D0DE7" w:rsidR="00F6440F" w:rsidRPr="00B32849" w:rsidRDefault="000D0A6D" w:rsidP="00D338CF">
            <w:pPr>
              <w:pStyle w:val="RepTable"/>
              <w:jc w:val="both"/>
              <w:rPr>
                <w:noProof w:val="0"/>
              </w:rPr>
            </w:pPr>
            <w:r>
              <w:rPr>
                <w:noProof w:val="0"/>
              </w:rPr>
              <w:t xml:space="preserve">Version evaluated by </w:t>
            </w:r>
            <w:proofErr w:type="spellStart"/>
            <w:r>
              <w:rPr>
                <w:noProof w:val="0"/>
              </w:rPr>
              <w:t>zRNS</w:t>
            </w:r>
            <w:proofErr w:type="spellEnd"/>
            <w:r>
              <w:rPr>
                <w:noProof w:val="0"/>
              </w:rPr>
              <w:t xml:space="preserve"> PL </w:t>
            </w:r>
          </w:p>
        </w:tc>
      </w:tr>
    </w:tbl>
    <w:p w14:paraId="62B96766" w14:textId="77777777" w:rsidR="00E83884" w:rsidRPr="00EA2525" w:rsidRDefault="00E83884" w:rsidP="00D338CF">
      <w:pPr>
        <w:pStyle w:val="RepStandard"/>
        <w:rPr>
          <w:lang w:val="en-US"/>
        </w:rPr>
      </w:pPr>
    </w:p>
    <w:p w14:paraId="7DC09755" w14:textId="77777777" w:rsidR="002442E5" w:rsidRPr="00BB2E6E" w:rsidRDefault="002442E5" w:rsidP="00D338CF">
      <w:pPr>
        <w:pStyle w:val="RepSubtitle"/>
        <w:jc w:val="both"/>
        <w:rPr>
          <w:lang w:val="en-US"/>
        </w:rPr>
      </w:pPr>
    </w:p>
    <w:p w14:paraId="607A8B91" w14:textId="77777777" w:rsidR="00F6440F" w:rsidRPr="00F6440F" w:rsidRDefault="00F6440F" w:rsidP="00D338CF">
      <w:pPr>
        <w:jc w:val="both"/>
        <w:rPr>
          <w:lang w:val="en-GB"/>
        </w:rPr>
      </w:pPr>
    </w:p>
    <w:p w14:paraId="584924E6" w14:textId="77777777" w:rsidR="00F6440F" w:rsidRPr="00F6440F" w:rsidRDefault="00F6440F" w:rsidP="00D338CF">
      <w:pPr>
        <w:jc w:val="both"/>
        <w:rPr>
          <w:lang w:val="en-GB"/>
        </w:rPr>
      </w:pPr>
    </w:p>
    <w:p w14:paraId="091962A0" w14:textId="77777777" w:rsidR="00F6440F" w:rsidRPr="00F6440F" w:rsidRDefault="00F6440F" w:rsidP="00D338CF">
      <w:pPr>
        <w:jc w:val="both"/>
        <w:rPr>
          <w:lang w:val="en-GB"/>
        </w:rPr>
      </w:pPr>
    </w:p>
    <w:p w14:paraId="2DE94A26" w14:textId="77777777" w:rsidR="00F6440F" w:rsidRPr="00F6440F" w:rsidRDefault="00F6440F" w:rsidP="00D338CF">
      <w:pPr>
        <w:jc w:val="both"/>
        <w:rPr>
          <w:lang w:val="en-GB"/>
        </w:rPr>
      </w:pPr>
    </w:p>
    <w:p w14:paraId="69CE6C38" w14:textId="77777777" w:rsidR="00F6440F" w:rsidRPr="00F6440F" w:rsidRDefault="00F6440F" w:rsidP="00D338CF">
      <w:pPr>
        <w:jc w:val="both"/>
        <w:rPr>
          <w:lang w:val="en-GB"/>
        </w:rPr>
      </w:pPr>
    </w:p>
    <w:p w14:paraId="2F1A8712" w14:textId="77777777" w:rsidR="00F6440F" w:rsidRPr="00F6440F" w:rsidRDefault="00F6440F" w:rsidP="00D338CF">
      <w:pPr>
        <w:jc w:val="both"/>
        <w:rPr>
          <w:lang w:val="en-GB"/>
        </w:rPr>
      </w:pPr>
    </w:p>
    <w:p w14:paraId="27BC9881" w14:textId="77777777" w:rsidR="00F6440F" w:rsidRPr="00F6440F" w:rsidRDefault="00F6440F" w:rsidP="00D338CF">
      <w:pPr>
        <w:jc w:val="both"/>
        <w:rPr>
          <w:lang w:val="en-GB"/>
        </w:rPr>
      </w:pPr>
    </w:p>
    <w:p w14:paraId="093353F9" w14:textId="77777777" w:rsidR="00F6440F" w:rsidRPr="00F6440F" w:rsidRDefault="00F6440F" w:rsidP="00D338CF">
      <w:pPr>
        <w:jc w:val="both"/>
        <w:rPr>
          <w:lang w:val="en-GB"/>
        </w:rPr>
      </w:pPr>
    </w:p>
    <w:p w14:paraId="11293966" w14:textId="77777777" w:rsidR="00F6440F" w:rsidRDefault="00F6440F" w:rsidP="00D338CF">
      <w:pPr>
        <w:jc w:val="both"/>
        <w:rPr>
          <w:bCs/>
          <w:sz w:val="32"/>
          <w:lang w:val="en-GB"/>
        </w:rPr>
      </w:pPr>
    </w:p>
    <w:p w14:paraId="758BAB89" w14:textId="77777777" w:rsidR="00F6440F" w:rsidRPr="00F6440F" w:rsidRDefault="00F6440F" w:rsidP="00D338CF">
      <w:pPr>
        <w:jc w:val="both"/>
        <w:rPr>
          <w:lang w:val="en-GB"/>
        </w:rPr>
        <w:sectPr w:rsidR="00F6440F" w:rsidRPr="00F6440F" w:rsidSect="001B7AAD">
          <w:pgSz w:w="11906" w:h="16838" w:code="9"/>
          <w:pgMar w:top="1417" w:right="1134" w:bottom="1134" w:left="1417" w:header="709" w:footer="142" w:gutter="0"/>
          <w:pgNumType w:chapSep="period"/>
          <w:cols w:space="708"/>
          <w:docGrid w:linePitch="360"/>
        </w:sectPr>
      </w:pPr>
    </w:p>
    <w:p w14:paraId="0A408A6E" w14:textId="77777777" w:rsidR="0075737D" w:rsidRPr="00B32849" w:rsidRDefault="00BC0503" w:rsidP="0030221D">
      <w:pPr>
        <w:pStyle w:val="RepSubtitle"/>
      </w:pPr>
      <w:r w:rsidRPr="00B32849">
        <w:lastRenderedPageBreak/>
        <w:t>Table</w:t>
      </w:r>
      <w:r w:rsidR="0075737D" w:rsidRPr="00B32849">
        <w:t xml:space="preserve"> of </w:t>
      </w:r>
      <w:r w:rsidR="002442E5" w:rsidRPr="00B32849">
        <w:t>C</w:t>
      </w:r>
      <w:r w:rsidR="0075737D" w:rsidRPr="00B32849">
        <w:t>ontents</w:t>
      </w:r>
    </w:p>
    <w:p w14:paraId="55B43E44" w14:textId="6F94CF44" w:rsidR="00B84318" w:rsidRDefault="00495F42">
      <w:pPr>
        <w:pStyle w:val="Spistreci1"/>
        <w:rPr>
          <w:rFonts w:asciiTheme="minorHAnsi" w:eastAsiaTheme="minorEastAsia" w:hAnsiTheme="minorHAnsi" w:cstheme="minorBidi"/>
          <w:b w:val="0"/>
          <w:kern w:val="2"/>
          <w:sz w:val="22"/>
          <w:szCs w:val="22"/>
          <w:lang w:val="pl-PL" w:eastAsia="pl-PL"/>
          <w14:ligatures w14:val="standardContextual"/>
        </w:rPr>
      </w:pPr>
      <w:r>
        <w:fldChar w:fldCharType="begin"/>
      </w:r>
      <w:r>
        <w:instrText xml:space="preserve"> TOC \o "1-4" \h \z \t "Rep Appendix 3;3" </w:instrText>
      </w:r>
      <w:r>
        <w:fldChar w:fldCharType="separate"/>
      </w:r>
      <w:hyperlink w:anchor="_Toc175133137" w:history="1">
        <w:r w:rsidR="00B84318" w:rsidRPr="007B746C">
          <w:rPr>
            <w:rStyle w:val="Hipercze"/>
          </w:rPr>
          <w:t>6</w:t>
        </w:r>
        <w:r w:rsidR="00B84318">
          <w:rPr>
            <w:rFonts w:asciiTheme="minorHAnsi" w:eastAsiaTheme="minorEastAsia" w:hAnsiTheme="minorHAnsi" w:cstheme="minorBidi"/>
            <w:b w:val="0"/>
            <w:kern w:val="2"/>
            <w:sz w:val="22"/>
            <w:szCs w:val="22"/>
            <w:lang w:val="pl-PL" w:eastAsia="pl-PL"/>
            <w14:ligatures w14:val="standardContextual"/>
          </w:rPr>
          <w:tab/>
        </w:r>
        <w:r w:rsidR="00B84318" w:rsidRPr="007B746C">
          <w:rPr>
            <w:rStyle w:val="Hipercze"/>
          </w:rPr>
          <w:t>Mammalian Toxicology (KCP 7)</w:t>
        </w:r>
        <w:r w:rsidR="00B84318">
          <w:rPr>
            <w:webHidden/>
          </w:rPr>
          <w:tab/>
        </w:r>
        <w:r w:rsidR="00B84318">
          <w:rPr>
            <w:webHidden/>
          </w:rPr>
          <w:fldChar w:fldCharType="begin"/>
        </w:r>
        <w:r w:rsidR="00B84318">
          <w:rPr>
            <w:webHidden/>
          </w:rPr>
          <w:instrText xml:space="preserve"> PAGEREF _Toc175133137 \h </w:instrText>
        </w:r>
        <w:r w:rsidR="00B84318">
          <w:rPr>
            <w:webHidden/>
          </w:rPr>
        </w:r>
        <w:r w:rsidR="00B84318">
          <w:rPr>
            <w:webHidden/>
          </w:rPr>
          <w:fldChar w:fldCharType="separate"/>
        </w:r>
        <w:r w:rsidR="00B84318">
          <w:rPr>
            <w:webHidden/>
          </w:rPr>
          <w:t>5</w:t>
        </w:r>
        <w:r w:rsidR="00B84318">
          <w:rPr>
            <w:webHidden/>
          </w:rPr>
          <w:fldChar w:fldCharType="end"/>
        </w:r>
      </w:hyperlink>
    </w:p>
    <w:p w14:paraId="7EC5ABD0" w14:textId="4DE906F1" w:rsidR="00B84318" w:rsidRDefault="00B84318">
      <w:pPr>
        <w:pStyle w:val="Spistreci2"/>
        <w:rPr>
          <w:rFonts w:asciiTheme="minorHAnsi" w:eastAsiaTheme="minorEastAsia" w:hAnsiTheme="minorHAnsi" w:cstheme="minorBidi"/>
          <w:kern w:val="2"/>
          <w:sz w:val="22"/>
          <w:lang w:val="pl-PL" w:eastAsia="pl-PL"/>
          <w14:ligatures w14:val="standardContextual"/>
        </w:rPr>
      </w:pPr>
      <w:hyperlink w:anchor="_Toc175133138" w:history="1">
        <w:r w:rsidRPr="007B746C">
          <w:rPr>
            <w:rStyle w:val="Hipercze"/>
          </w:rPr>
          <w:t>6.1</w:t>
        </w:r>
        <w:r>
          <w:rPr>
            <w:rFonts w:asciiTheme="minorHAnsi" w:eastAsiaTheme="minorEastAsia" w:hAnsiTheme="minorHAnsi" w:cstheme="minorBidi"/>
            <w:kern w:val="2"/>
            <w:sz w:val="22"/>
            <w:lang w:val="pl-PL" w:eastAsia="pl-PL"/>
            <w14:ligatures w14:val="standardContextual"/>
          </w:rPr>
          <w:tab/>
        </w:r>
        <w:r w:rsidRPr="007B746C">
          <w:rPr>
            <w:rStyle w:val="Hipercze"/>
          </w:rPr>
          <w:t>Summary</w:t>
        </w:r>
        <w:r>
          <w:rPr>
            <w:webHidden/>
          </w:rPr>
          <w:tab/>
        </w:r>
        <w:r>
          <w:rPr>
            <w:webHidden/>
          </w:rPr>
          <w:fldChar w:fldCharType="begin"/>
        </w:r>
        <w:r>
          <w:rPr>
            <w:webHidden/>
          </w:rPr>
          <w:instrText xml:space="preserve"> PAGEREF _Toc175133138 \h </w:instrText>
        </w:r>
        <w:r>
          <w:rPr>
            <w:webHidden/>
          </w:rPr>
        </w:r>
        <w:r>
          <w:rPr>
            <w:webHidden/>
          </w:rPr>
          <w:fldChar w:fldCharType="separate"/>
        </w:r>
        <w:r>
          <w:rPr>
            <w:webHidden/>
          </w:rPr>
          <w:t>5</w:t>
        </w:r>
        <w:r>
          <w:rPr>
            <w:webHidden/>
          </w:rPr>
          <w:fldChar w:fldCharType="end"/>
        </w:r>
      </w:hyperlink>
    </w:p>
    <w:p w14:paraId="005D4719" w14:textId="51D2ED3D" w:rsidR="00B84318" w:rsidRDefault="00B84318">
      <w:pPr>
        <w:pStyle w:val="Spistreci2"/>
        <w:rPr>
          <w:rFonts w:asciiTheme="minorHAnsi" w:eastAsiaTheme="minorEastAsia" w:hAnsiTheme="minorHAnsi" w:cstheme="minorBidi"/>
          <w:kern w:val="2"/>
          <w:sz w:val="22"/>
          <w:lang w:val="pl-PL" w:eastAsia="pl-PL"/>
          <w14:ligatures w14:val="standardContextual"/>
        </w:rPr>
      </w:pPr>
      <w:hyperlink w:anchor="_Toc175133139" w:history="1">
        <w:r w:rsidRPr="007B746C">
          <w:rPr>
            <w:rStyle w:val="Hipercze"/>
          </w:rPr>
          <w:t>6.2</w:t>
        </w:r>
        <w:r>
          <w:rPr>
            <w:rFonts w:asciiTheme="minorHAnsi" w:eastAsiaTheme="minorEastAsia" w:hAnsiTheme="minorHAnsi" w:cstheme="minorBidi"/>
            <w:kern w:val="2"/>
            <w:sz w:val="22"/>
            <w:lang w:val="pl-PL" w:eastAsia="pl-PL"/>
            <w14:ligatures w14:val="standardContextual"/>
          </w:rPr>
          <w:tab/>
        </w:r>
        <w:r w:rsidRPr="007B746C">
          <w:rPr>
            <w:rStyle w:val="Hipercze"/>
          </w:rPr>
          <w:t>Toxicological Information on Active Substance(s)</w:t>
        </w:r>
        <w:r>
          <w:rPr>
            <w:webHidden/>
          </w:rPr>
          <w:tab/>
        </w:r>
        <w:r>
          <w:rPr>
            <w:webHidden/>
          </w:rPr>
          <w:fldChar w:fldCharType="begin"/>
        </w:r>
        <w:r>
          <w:rPr>
            <w:webHidden/>
          </w:rPr>
          <w:instrText xml:space="preserve"> PAGEREF _Toc175133139 \h </w:instrText>
        </w:r>
        <w:r>
          <w:rPr>
            <w:webHidden/>
          </w:rPr>
        </w:r>
        <w:r>
          <w:rPr>
            <w:webHidden/>
          </w:rPr>
          <w:fldChar w:fldCharType="separate"/>
        </w:r>
        <w:r>
          <w:rPr>
            <w:webHidden/>
          </w:rPr>
          <w:t>8</w:t>
        </w:r>
        <w:r>
          <w:rPr>
            <w:webHidden/>
          </w:rPr>
          <w:fldChar w:fldCharType="end"/>
        </w:r>
      </w:hyperlink>
    </w:p>
    <w:p w14:paraId="157D395D" w14:textId="5EFD14EE" w:rsidR="00B84318" w:rsidRDefault="00B84318">
      <w:pPr>
        <w:pStyle w:val="Spistreci2"/>
        <w:rPr>
          <w:rFonts w:asciiTheme="minorHAnsi" w:eastAsiaTheme="minorEastAsia" w:hAnsiTheme="minorHAnsi" w:cstheme="minorBidi"/>
          <w:kern w:val="2"/>
          <w:sz w:val="22"/>
          <w:lang w:val="pl-PL" w:eastAsia="pl-PL"/>
          <w14:ligatures w14:val="standardContextual"/>
        </w:rPr>
      </w:pPr>
      <w:hyperlink w:anchor="_Toc175133140" w:history="1">
        <w:r w:rsidRPr="007B746C">
          <w:rPr>
            <w:rStyle w:val="Hipercze"/>
          </w:rPr>
          <w:t>6.3</w:t>
        </w:r>
        <w:r>
          <w:rPr>
            <w:rFonts w:asciiTheme="minorHAnsi" w:eastAsiaTheme="minorEastAsia" w:hAnsiTheme="minorHAnsi" w:cstheme="minorBidi"/>
            <w:kern w:val="2"/>
            <w:sz w:val="22"/>
            <w:lang w:val="pl-PL" w:eastAsia="pl-PL"/>
            <w14:ligatures w14:val="standardContextual"/>
          </w:rPr>
          <w:tab/>
        </w:r>
        <w:r w:rsidRPr="007B746C">
          <w:rPr>
            <w:rStyle w:val="Hipercze"/>
          </w:rPr>
          <w:t>Toxicological Evaluation of Plant Protection Product</w:t>
        </w:r>
        <w:r>
          <w:rPr>
            <w:webHidden/>
          </w:rPr>
          <w:tab/>
        </w:r>
        <w:r>
          <w:rPr>
            <w:webHidden/>
          </w:rPr>
          <w:fldChar w:fldCharType="begin"/>
        </w:r>
        <w:r>
          <w:rPr>
            <w:webHidden/>
          </w:rPr>
          <w:instrText xml:space="preserve"> PAGEREF _Toc175133140 \h </w:instrText>
        </w:r>
        <w:r>
          <w:rPr>
            <w:webHidden/>
          </w:rPr>
        </w:r>
        <w:r>
          <w:rPr>
            <w:webHidden/>
          </w:rPr>
          <w:fldChar w:fldCharType="separate"/>
        </w:r>
        <w:r>
          <w:rPr>
            <w:webHidden/>
          </w:rPr>
          <w:t>8</w:t>
        </w:r>
        <w:r>
          <w:rPr>
            <w:webHidden/>
          </w:rPr>
          <w:fldChar w:fldCharType="end"/>
        </w:r>
      </w:hyperlink>
    </w:p>
    <w:p w14:paraId="000E6FDE" w14:textId="0A5EE47F" w:rsidR="00B84318" w:rsidRDefault="00B84318">
      <w:pPr>
        <w:pStyle w:val="Spistreci2"/>
        <w:rPr>
          <w:rFonts w:asciiTheme="minorHAnsi" w:eastAsiaTheme="minorEastAsia" w:hAnsiTheme="minorHAnsi" w:cstheme="minorBidi"/>
          <w:kern w:val="2"/>
          <w:sz w:val="22"/>
          <w:lang w:val="pl-PL" w:eastAsia="pl-PL"/>
          <w14:ligatures w14:val="standardContextual"/>
        </w:rPr>
      </w:pPr>
      <w:hyperlink w:anchor="_Toc175133141" w:history="1">
        <w:r w:rsidRPr="007B746C">
          <w:rPr>
            <w:rStyle w:val="Hipercze"/>
          </w:rPr>
          <w:t>6.4</w:t>
        </w:r>
        <w:r>
          <w:rPr>
            <w:rFonts w:asciiTheme="minorHAnsi" w:eastAsiaTheme="minorEastAsia" w:hAnsiTheme="minorHAnsi" w:cstheme="minorBidi"/>
            <w:kern w:val="2"/>
            <w:sz w:val="22"/>
            <w:lang w:val="pl-PL" w:eastAsia="pl-PL"/>
            <w14:ligatures w14:val="standardContextual"/>
          </w:rPr>
          <w:tab/>
        </w:r>
        <w:r w:rsidRPr="007B746C">
          <w:rPr>
            <w:rStyle w:val="Hipercze"/>
          </w:rPr>
          <w:t>Toxicological Evaluation of Groundwater Metabolites</w:t>
        </w:r>
        <w:r>
          <w:rPr>
            <w:webHidden/>
          </w:rPr>
          <w:tab/>
        </w:r>
        <w:r>
          <w:rPr>
            <w:webHidden/>
          </w:rPr>
          <w:fldChar w:fldCharType="begin"/>
        </w:r>
        <w:r>
          <w:rPr>
            <w:webHidden/>
          </w:rPr>
          <w:instrText xml:space="preserve"> PAGEREF _Toc175133141 \h </w:instrText>
        </w:r>
        <w:r>
          <w:rPr>
            <w:webHidden/>
          </w:rPr>
        </w:r>
        <w:r>
          <w:rPr>
            <w:webHidden/>
          </w:rPr>
          <w:fldChar w:fldCharType="separate"/>
        </w:r>
        <w:r>
          <w:rPr>
            <w:webHidden/>
          </w:rPr>
          <w:t>9</w:t>
        </w:r>
        <w:r>
          <w:rPr>
            <w:webHidden/>
          </w:rPr>
          <w:fldChar w:fldCharType="end"/>
        </w:r>
      </w:hyperlink>
    </w:p>
    <w:p w14:paraId="44E659A4" w14:textId="62AF75F1" w:rsidR="00B84318" w:rsidRDefault="00B84318">
      <w:pPr>
        <w:pStyle w:val="Spistreci2"/>
        <w:rPr>
          <w:rFonts w:asciiTheme="minorHAnsi" w:eastAsiaTheme="minorEastAsia" w:hAnsiTheme="minorHAnsi" w:cstheme="minorBidi"/>
          <w:kern w:val="2"/>
          <w:sz w:val="22"/>
          <w:lang w:val="pl-PL" w:eastAsia="pl-PL"/>
          <w14:ligatures w14:val="standardContextual"/>
        </w:rPr>
      </w:pPr>
      <w:hyperlink w:anchor="_Toc175133142" w:history="1">
        <w:r w:rsidRPr="007B746C">
          <w:rPr>
            <w:rStyle w:val="Hipercze"/>
          </w:rPr>
          <w:t>6.5</w:t>
        </w:r>
        <w:r>
          <w:rPr>
            <w:rFonts w:asciiTheme="minorHAnsi" w:eastAsiaTheme="minorEastAsia" w:hAnsiTheme="minorHAnsi" w:cstheme="minorBidi"/>
            <w:kern w:val="2"/>
            <w:sz w:val="22"/>
            <w:lang w:val="pl-PL" w:eastAsia="pl-PL"/>
            <w14:ligatures w14:val="standardContextual"/>
          </w:rPr>
          <w:tab/>
        </w:r>
        <w:r w:rsidRPr="007B746C">
          <w:rPr>
            <w:rStyle w:val="Hipercze"/>
          </w:rPr>
          <w:t>Dermal Absorption (KCP 7.3)</w:t>
        </w:r>
        <w:r>
          <w:rPr>
            <w:webHidden/>
          </w:rPr>
          <w:tab/>
        </w:r>
        <w:r>
          <w:rPr>
            <w:webHidden/>
          </w:rPr>
          <w:fldChar w:fldCharType="begin"/>
        </w:r>
        <w:r>
          <w:rPr>
            <w:webHidden/>
          </w:rPr>
          <w:instrText xml:space="preserve"> PAGEREF _Toc175133142 \h </w:instrText>
        </w:r>
        <w:r>
          <w:rPr>
            <w:webHidden/>
          </w:rPr>
        </w:r>
        <w:r>
          <w:rPr>
            <w:webHidden/>
          </w:rPr>
          <w:fldChar w:fldCharType="separate"/>
        </w:r>
        <w:r>
          <w:rPr>
            <w:webHidden/>
          </w:rPr>
          <w:t>9</w:t>
        </w:r>
        <w:r>
          <w:rPr>
            <w:webHidden/>
          </w:rPr>
          <w:fldChar w:fldCharType="end"/>
        </w:r>
      </w:hyperlink>
    </w:p>
    <w:p w14:paraId="5409CB3E" w14:textId="4CA238C0" w:rsidR="00B84318" w:rsidRDefault="00B84318">
      <w:pPr>
        <w:pStyle w:val="Spistreci2"/>
        <w:rPr>
          <w:rFonts w:asciiTheme="minorHAnsi" w:eastAsiaTheme="minorEastAsia" w:hAnsiTheme="minorHAnsi" w:cstheme="minorBidi"/>
          <w:kern w:val="2"/>
          <w:sz w:val="22"/>
          <w:lang w:val="pl-PL" w:eastAsia="pl-PL"/>
          <w14:ligatures w14:val="standardContextual"/>
        </w:rPr>
      </w:pPr>
      <w:hyperlink w:anchor="_Toc175133143" w:history="1">
        <w:r w:rsidRPr="007B746C">
          <w:rPr>
            <w:rStyle w:val="Hipercze"/>
          </w:rPr>
          <w:t>6.6</w:t>
        </w:r>
        <w:r>
          <w:rPr>
            <w:rFonts w:asciiTheme="minorHAnsi" w:eastAsiaTheme="minorEastAsia" w:hAnsiTheme="minorHAnsi" w:cstheme="minorBidi"/>
            <w:kern w:val="2"/>
            <w:sz w:val="22"/>
            <w:lang w:val="pl-PL" w:eastAsia="pl-PL"/>
            <w14:ligatures w14:val="standardContextual"/>
          </w:rPr>
          <w:tab/>
        </w:r>
        <w:r w:rsidRPr="007B746C">
          <w:rPr>
            <w:rStyle w:val="Hipercze"/>
          </w:rPr>
          <w:t>Exposure Assessment of Plant Protection Product (KCP 7.2)</w:t>
        </w:r>
        <w:r>
          <w:rPr>
            <w:webHidden/>
          </w:rPr>
          <w:tab/>
        </w:r>
        <w:r>
          <w:rPr>
            <w:webHidden/>
          </w:rPr>
          <w:fldChar w:fldCharType="begin"/>
        </w:r>
        <w:r>
          <w:rPr>
            <w:webHidden/>
          </w:rPr>
          <w:instrText xml:space="preserve"> PAGEREF _Toc175133143 \h </w:instrText>
        </w:r>
        <w:r>
          <w:rPr>
            <w:webHidden/>
          </w:rPr>
        </w:r>
        <w:r>
          <w:rPr>
            <w:webHidden/>
          </w:rPr>
          <w:fldChar w:fldCharType="separate"/>
        </w:r>
        <w:r>
          <w:rPr>
            <w:webHidden/>
          </w:rPr>
          <w:t>10</w:t>
        </w:r>
        <w:r>
          <w:rPr>
            <w:webHidden/>
          </w:rPr>
          <w:fldChar w:fldCharType="end"/>
        </w:r>
      </w:hyperlink>
    </w:p>
    <w:p w14:paraId="16C6DAF9" w14:textId="69914F98" w:rsidR="00B84318" w:rsidRDefault="00B84318">
      <w:pPr>
        <w:pStyle w:val="Spistreci3"/>
        <w:rPr>
          <w:rFonts w:asciiTheme="minorHAnsi" w:eastAsiaTheme="minorEastAsia" w:hAnsiTheme="minorHAnsi" w:cstheme="minorBidi"/>
          <w:kern w:val="2"/>
          <w:sz w:val="22"/>
          <w:szCs w:val="22"/>
          <w:lang w:val="pl-PL" w:eastAsia="pl-PL"/>
          <w14:ligatures w14:val="standardContextual"/>
        </w:rPr>
      </w:pPr>
      <w:hyperlink w:anchor="_Toc175133144" w:history="1">
        <w:r w:rsidRPr="007B746C">
          <w:rPr>
            <w:rStyle w:val="Hipercze"/>
          </w:rPr>
          <w:t>6.6.1</w:t>
        </w:r>
        <w:r>
          <w:rPr>
            <w:rFonts w:asciiTheme="minorHAnsi" w:eastAsiaTheme="minorEastAsia" w:hAnsiTheme="minorHAnsi" w:cstheme="minorBidi"/>
            <w:kern w:val="2"/>
            <w:sz w:val="22"/>
            <w:szCs w:val="22"/>
            <w:lang w:val="pl-PL" w:eastAsia="pl-PL"/>
            <w14:ligatures w14:val="standardContextual"/>
          </w:rPr>
          <w:tab/>
        </w:r>
        <w:r w:rsidRPr="007B746C">
          <w:rPr>
            <w:rStyle w:val="Hipercze"/>
          </w:rPr>
          <w:t>Selection of critical use(s) and justification</w:t>
        </w:r>
        <w:r>
          <w:rPr>
            <w:webHidden/>
          </w:rPr>
          <w:tab/>
        </w:r>
        <w:r>
          <w:rPr>
            <w:webHidden/>
          </w:rPr>
          <w:fldChar w:fldCharType="begin"/>
        </w:r>
        <w:r>
          <w:rPr>
            <w:webHidden/>
          </w:rPr>
          <w:instrText xml:space="preserve"> PAGEREF _Toc175133144 \h </w:instrText>
        </w:r>
        <w:r>
          <w:rPr>
            <w:webHidden/>
          </w:rPr>
        </w:r>
        <w:r>
          <w:rPr>
            <w:webHidden/>
          </w:rPr>
          <w:fldChar w:fldCharType="separate"/>
        </w:r>
        <w:r>
          <w:rPr>
            <w:webHidden/>
          </w:rPr>
          <w:t>10</w:t>
        </w:r>
        <w:r>
          <w:rPr>
            <w:webHidden/>
          </w:rPr>
          <w:fldChar w:fldCharType="end"/>
        </w:r>
      </w:hyperlink>
    </w:p>
    <w:p w14:paraId="65CB46F1" w14:textId="7441C39E" w:rsidR="00B84318" w:rsidRDefault="00B84318">
      <w:pPr>
        <w:pStyle w:val="Spistreci3"/>
        <w:rPr>
          <w:rFonts w:asciiTheme="minorHAnsi" w:eastAsiaTheme="minorEastAsia" w:hAnsiTheme="minorHAnsi" w:cstheme="minorBidi"/>
          <w:kern w:val="2"/>
          <w:sz w:val="22"/>
          <w:szCs w:val="22"/>
          <w:lang w:val="pl-PL" w:eastAsia="pl-PL"/>
          <w14:ligatures w14:val="standardContextual"/>
        </w:rPr>
      </w:pPr>
      <w:hyperlink w:anchor="_Toc175133145" w:history="1">
        <w:r w:rsidRPr="007B746C">
          <w:rPr>
            <w:rStyle w:val="Hipercze"/>
          </w:rPr>
          <w:t>6.6.2</w:t>
        </w:r>
        <w:r>
          <w:rPr>
            <w:rFonts w:asciiTheme="minorHAnsi" w:eastAsiaTheme="minorEastAsia" w:hAnsiTheme="minorHAnsi" w:cstheme="minorBidi"/>
            <w:kern w:val="2"/>
            <w:sz w:val="22"/>
            <w:szCs w:val="22"/>
            <w:lang w:val="pl-PL" w:eastAsia="pl-PL"/>
            <w14:ligatures w14:val="standardContextual"/>
          </w:rPr>
          <w:tab/>
        </w:r>
        <w:r w:rsidRPr="007B746C">
          <w:rPr>
            <w:rStyle w:val="Hipercze"/>
          </w:rPr>
          <w:t>Operator exposure (KCP 7.2.1)</w:t>
        </w:r>
        <w:r>
          <w:rPr>
            <w:webHidden/>
          </w:rPr>
          <w:tab/>
        </w:r>
        <w:r>
          <w:rPr>
            <w:webHidden/>
          </w:rPr>
          <w:fldChar w:fldCharType="begin"/>
        </w:r>
        <w:r>
          <w:rPr>
            <w:webHidden/>
          </w:rPr>
          <w:instrText xml:space="preserve"> PAGEREF _Toc175133145 \h </w:instrText>
        </w:r>
        <w:r>
          <w:rPr>
            <w:webHidden/>
          </w:rPr>
        </w:r>
        <w:r>
          <w:rPr>
            <w:webHidden/>
          </w:rPr>
          <w:fldChar w:fldCharType="separate"/>
        </w:r>
        <w:r>
          <w:rPr>
            <w:webHidden/>
          </w:rPr>
          <w:t>10</w:t>
        </w:r>
        <w:r>
          <w:rPr>
            <w:webHidden/>
          </w:rPr>
          <w:fldChar w:fldCharType="end"/>
        </w:r>
      </w:hyperlink>
    </w:p>
    <w:p w14:paraId="426D6624" w14:textId="6960B25F" w:rsidR="00B84318" w:rsidRDefault="00B84318">
      <w:pPr>
        <w:pStyle w:val="Spistreci4"/>
        <w:rPr>
          <w:rFonts w:asciiTheme="minorHAnsi" w:eastAsiaTheme="minorEastAsia" w:hAnsiTheme="minorHAnsi" w:cstheme="minorBidi"/>
          <w:kern w:val="2"/>
          <w:sz w:val="22"/>
          <w:szCs w:val="22"/>
          <w:lang w:val="pl-PL" w:eastAsia="pl-PL"/>
          <w14:ligatures w14:val="standardContextual"/>
        </w:rPr>
      </w:pPr>
      <w:hyperlink w:anchor="_Toc175133146" w:history="1">
        <w:r w:rsidRPr="007B746C">
          <w:rPr>
            <w:rStyle w:val="Hipercze"/>
            <w:highlight w:val="green"/>
            <w:lang w:val="en-GB"/>
          </w:rPr>
          <w:t>6.6.2.1</w:t>
        </w:r>
        <w:r>
          <w:rPr>
            <w:rFonts w:asciiTheme="minorHAnsi" w:eastAsiaTheme="minorEastAsia" w:hAnsiTheme="minorHAnsi" w:cstheme="minorBidi"/>
            <w:kern w:val="2"/>
            <w:sz w:val="22"/>
            <w:szCs w:val="22"/>
            <w:lang w:val="pl-PL" w:eastAsia="pl-PL"/>
            <w14:ligatures w14:val="standardContextual"/>
          </w:rPr>
          <w:tab/>
        </w:r>
        <w:r w:rsidRPr="007B746C">
          <w:rPr>
            <w:rStyle w:val="Hipercze"/>
            <w:highlight w:val="green"/>
            <w:lang w:val="en-GB"/>
          </w:rPr>
          <w:t>Estimation of operator exposure</w:t>
        </w:r>
        <w:r>
          <w:rPr>
            <w:webHidden/>
          </w:rPr>
          <w:tab/>
        </w:r>
        <w:r>
          <w:rPr>
            <w:webHidden/>
          </w:rPr>
          <w:fldChar w:fldCharType="begin"/>
        </w:r>
        <w:r>
          <w:rPr>
            <w:webHidden/>
          </w:rPr>
          <w:instrText xml:space="preserve"> PAGEREF _Toc175133146 \h </w:instrText>
        </w:r>
        <w:r>
          <w:rPr>
            <w:webHidden/>
          </w:rPr>
        </w:r>
        <w:r>
          <w:rPr>
            <w:webHidden/>
          </w:rPr>
          <w:fldChar w:fldCharType="separate"/>
        </w:r>
        <w:r>
          <w:rPr>
            <w:webHidden/>
          </w:rPr>
          <w:t>11</w:t>
        </w:r>
        <w:r>
          <w:rPr>
            <w:webHidden/>
          </w:rPr>
          <w:fldChar w:fldCharType="end"/>
        </w:r>
      </w:hyperlink>
    </w:p>
    <w:p w14:paraId="79F43DB4" w14:textId="6DD10A1C" w:rsidR="00B84318" w:rsidRDefault="00B84318">
      <w:pPr>
        <w:pStyle w:val="Spistreci4"/>
        <w:rPr>
          <w:rFonts w:asciiTheme="minorHAnsi" w:eastAsiaTheme="minorEastAsia" w:hAnsiTheme="minorHAnsi" w:cstheme="minorBidi"/>
          <w:kern w:val="2"/>
          <w:sz w:val="22"/>
          <w:szCs w:val="22"/>
          <w:lang w:val="pl-PL" w:eastAsia="pl-PL"/>
          <w14:ligatures w14:val="standardContextual"/>
        </w:rPr>
      </w:pPr>
      <w:hyperlink w:anchor="_Toc175133147" w:history="1">
        <w:r w:rsidRPr="007B746C">
          <w:rPr>
            <w:rStyle w:val="Hipercze"/>
            <w:highlight w:val="green"/>
            <w:lang w:val="en-GB"/>
          </w:rPr>
          <w:t>6.6.2.2</w:t>
        </w:r>
        <w:r>
          <w:rPr>
            <w:rFonts w:asciiTheme="minorHAnsi" w:eastAsiaTheme="minorEastAsia" w:hAnsiTheme="minorHAnsi" w:cstheme="minorBidi"/>
            <w:kern w:val="2"/>
            <w:sz w:val="22"/>
            <w:szCs w:val="22"/>
            <w:lang w:val="pl-PL" w:eastAsia="pl-PL"/>
            <w14:ligatures w14:val="standardContextual"/>
          </w:rPr>
          <w:tab/>
        </w:r>
        <w:r w:rsidRPr="007B746C">
          <w:rPr>
            <w:rStyle w:val="Hipercze"/>
            <w:highlight w:val="green"/>
            <w:lang w:val="en-GB"/>
          </w:rPr>
          <w:t>Measurement of operator exposure</w:t>
        </w:r>
        <w:r>
          <w:rPr>
            <w:webHidden/>
          </w:rPr>
          <w:tab/>
        </w:r>
        <w:r>
          <w:rPr>
            <w:webHidden/>
          </w:rPr>
          <w:fldChar w:fldCharType="begin"/>
        </w:r>
        <w:r>
          <w:rPr>
            <w:webHidden/>
          </w:rPr>
          <w:instrText xml:space="preserve"> PAGEREF _Toc175133147 \h </w:instrText>
        </w:r>
        <w:r>
          <w:rPr>
            <w:webHidden/>
          </w:rPr>
        </w:r>
        <w:r>
          <w:rPr>
            <w:webHidden/>
          </w:rPr>
          <w:fldChar w:fldCharType="separate"/>
        </w:r>
        <w:r>
          <w:rPr>
            <w:webHidden/>
          </w:rPr>
          <w:t>12</w:t>
        </w:r>
        <w:r>
          <w:rPr>
            <w:webHidden/>
          </w:rPr>
          <w:fldChar w:fldCharType="end"/>
        </w:r>
      </w:hyperlink>
    </w:p>
    <w:p w14:paraId="29F01F4C" w14:textId="49CD17C6" w:rsidR="00B84318" w:rsidRDefault="00B84318">
      <w:pPr>
        <w:pStyle w:val="Spistreci3"/>
        <w:rPr>
          <w:rFonts w:asciiTheme="minorHAnsi" w:eastAsiaTheme="minorEastAsia" w:hAnsiTheme="minorHAnsi" w:cstheme="minorBidi"/>
          <w:kern w:val="2"/>
          <w:sz w:val="22"/>
          <w:szCs w:val="22"/>
          <w:lang w:val="pl-PL" w:eastAsia="pl-PL"/>
          <w14:ligatures w14:val="standardContextual"/>
        </w:rPr>
      </w:pPr>
      <w:hyperlink w:anchor="_Toc175133148" w:history="1">
        <w:r w:rsidRPr="007B746C">
          <w:rPr>
            <w:rStyle w:val="Hipercze"/>
          </w:rPr>
          <w:t>6.6.3</w:t>
        </w:r>
        <w:r>
          <w:rPr>
            <w:rFonts w:asciiTheme="minorHAnsi" w:eastAsiaTheme="minorEastAsia" w:hAnsiTheme="minorHAnsi" w:cstheme="minorBidi"/>
            <w:kern w:val="2"/>
            <w:sz w:val="22"/>
            <w:szCs w:val="22"/>
            <w:lang w:val="pl-PL" w:eastAsia="pl-PL"/>
            <w14:ligatures w14:val="standardContextual"/>
          </w:rPr>
          <w:tab/>
        </w:r>
        <w:r w:rsidRPr="007B746C">
          <w:rPr>
            <w:rStyle w:val="Hipercze"/>
          </w:rPr>
          <w:t>Worker exposure (KCP 7.2.3)</w:t>
        </w:r>
        <w:r>
          <w:rPr>
            <w:webHidden/>
          </w:rPr>
          <w:tab/>
        </w:r>
        <w:r>
          <w:rPr>
            <w:webHidden/>
          </w:rPr>
          <w:fldChar w:fldCharType="begin"/>
        </w:r>
        <w:r>
          <w:rPr>
            <w:webHidden/>
          </w:rPr>
          <w:instrText xml:space="preserve"> PAGEREF _Toc175133148 \h </w:instrText>
        </w:r>
        <w:r>
          <w:rPr>
            <w:webHidden/>
          </w:rPr>
        </w:r>
        <w:r>
          <w:rPr>
            <w:webHidden/>
          </w:rPr>
          <w:fldChar w:fldCharType="separate"/>
        </w:r>
        <w:r>
          <w:rPr>
            <w:webHidden/>
          </w:rPr>
          <w:t>12</w:t>
        </w:r>
        <w:r>
          <w:rPr>
            <w:webHidden/>
          </w:rPr>
          <w:fldChar w:fldCharType="end"/>
        </w:r>
      </w:hyperlink>
    </w:p>
    <w:p w14:paraId="7BED78A7" w14:textId="2A726A03" w:rsidR="00B84318" w:rsidRDefault="00B84318">
      <w:pPr>
        <w:pStyle w:val="Spistreci4"/>
        <w:rPr>
          <w:rFonts w:asciiTheme="minorHAnsi" w:eastAsiaTheme="minorEastAsia" w:hAnsiTheme="minorHAnsi" w:cstheme="minorBidi"/>
          <w:kern w:val="2"/>
          <w:sz w:val="22"/>
          <w:szCs w:val="22"/>
          <w:lang w:val="pl-PL" w:eastAsia="pl-PL"/>
          <w14:ligatures w14:val="standardContextual"/>
        </w:rPr>
      </w:pPr>
      <w:hyperlink w:anchor="_Toc175133149" w:history="1">
        <w:r w:rsidRPr="007B746C">
          <w:rPr>
            <w:rStyle w:val="Hipercze"/>
            <w:highlight w:val="green"/>
            <w:lang w:val="en-GB"/>
          </w:rPr>
          <w:t>6.6.3.1</w:t>
        </w:r>
        <w:r>
          <w:rPr>
            <w:rFonts w:asciiTheme="minorHAnsi" w:eastAsiaTheme="minorEastAsia" w:hAnsiTheme="minorHAnsi" w:cstheme="minorBidi"/>
            <w:kern w:val="2"/>
            <w:sz w:val="22"/>
            <w:szCs w:val="22"/>
            <w:lang w:val="pl-PL" w:eastAsia="pl-PL"/>
            <w14:ligatures w14:val="standardContextual"/>
          </w:rPr>
          <w:tab/>
        </w:r>
        <w:r w:rsidRPr="007B746C">
          <w:rPr>
            <w:rStyle w:val="Hipercze"/>
            <w:highlight w:val="green"/>
            <w:lang w:val="en-GB"/>
          </w:rPr>
          <w:t>Estimation of worker exposure</w:t>
        </w:r>
        <w:r>
          <w:rPr>
            <w:webHidden/>
          </w:rPr>
          <w:tab/>
        </w:r>
        <w:r>
          <w:rPr>
            <w:webHidden/>
          </w:rPr>
          <w:fldChar w:fldCharType="begin"/>
        </w:r>
        <w:r>
          <w:rPr>
            <w:webHidden/>
          </w:rPr>
          <w:instrText xml:space="preserve"> PAGEREF _Toc175133149 \h </w:instrText>
        </w:r>
        <w:r>
          <w:rPr>
            <w:webHidden/>
          </w:rPr>
        </w:r>
        <w:r>
          <w:rPr>
            <w:webHidden/>
          </w:rPr>
          <w:fldChar w:fldCharType="separate"/>
        </w:r>
        <w:r>
          <w:rPr>
            <w:webHidden/>
          </w:rPr>
          <w:t>12</w:t>
        </w:r>
        <w:r>
          <w:rPr>
            <w:webHidden/>
          </w:rPr>
          <w:fldChar w:fldCharType="end"/>
        </w:r>
      </w:hyperlink>
    </w:p>
    <w:p w14:paraId="603A9AE6" w14:textId="5C87E355" w:rsidR="00B84318" w:rsidRDefault="00B84318">
      <w:pPr>
        <w:pStyle w:val="Spistreci4"/>
        <w:rPr>
          <w:rFonts w:asciiTheme="minorHAnsi" w:eastAsiaTheme="minorEastAsia" w:hAnsiTheme="minorHAnsi" w:cstheme="minorBidi"/>
          <w:kern w:val="2"/>
          <w:sz w:val="22"/>
          <w:szCs w:val="22"/>
          <w:lang w:val="pl-PL" w:eastAsia="pl-PL"/>
          <w14:ligatures w14:val="standardContextual"/>
        </w:rPr>
      </w:pPr>
      <w:hyperlink w:anchor="_Toc175133150" w:history="1">
        <w:r w:rsidRPr="007B746C">
          <w:rPr>
            <w:rStyle w:val="Hipercze"/>
            <w:highlight w:val="green"/>
            <w:lang w:val="en-GB"/>
          </w:rPr>
          <w:t>6.6.3.2</w:t>
        </w:r>
        <w:r>
          <w:rPr>
            <w:rFonts w:asciiTheme="minorHAnsi" w:eastAsiaTheme="minorEastAsia" w:hAnsiTheme="minorHAnsi" w:cstheme="minorBidi"/>
            <w:kern w:val="2"/>
            <w:sz w:val="22"/>
            <w:szCs w:val="22"/>
            <w:lang w:val="pl-PL" w:eastAsia="pl-PL"/>
            <w14:ligatures w14:val="standardContextual"/>
          </w:rPr>
          <w:tab/>
        </w:r>
        <w:r w:rsidRPr="007B746C">
          <w:rPr>
            <w:rStyle w:val="Hipercze"/>
            <w:highlight w:val="green"/>
            <w:lang w:val="en-GB"/>
          </w:rPr>
          <w:t>Refinement of generic DFR value (KCP 7.2)</w:t>
        </w:r>
        <w:r>
          <w:rPr>
            <w:webHidden/>
          </w:rPr>
          <w:tab/>
        </w:r>
        <w:r>
          <w:rPr>
            <w:webHidden/>
          </w:rPr>
          <w:fldChar w:fldCharType="begin"/>
        </w:r>
        <w:r>
          <w:rPr>
            <w:webHidden/>
          </w:rPr>
          <w:instrText xml:space="preserve"> PAGEREF _Toc175133150 \h </w:instrText>
        </w:r>
        <w:r>
          <w:rPr>
            <w:webHidden/>
          </w:rPr>
        </w:r>
        <w:r>
          <w:rPr>
            <w:webHidden/>
          </w:rPr>
          <w:fldChar w:fldCharType="separate"/>
        </w:r>
        <w:r>
          <w:rPr>
            <w:webHidden/>
          </w:rPr>
          <w:t>13</w:t>
        </w:r>
        <w:r>
          <w:rPr>
            <w:webHidden/>
          </w:rPr>
          <w:fldChar w:fldCharType="end"/>
        </w:r>
      </w:hyperlink>
    </w:p>
    <w:p w14:paraId="435549B0" w14:textId="565497B1" w:rsidR="00B84318" w:rsidRDefault="00B84318">
      <w:pPr>
        <w:pStyle w:val="Spistreci4"/>
        <w:rPr>
          <w:rFonts w:asciiTheme="minorHAnsi" w:eastAsiaTheme="minorEastAsia" w:hAnsiTheme="minorHAnsi" w:cstheme="minorBidi"/>
          <w:kern w:val="2"/>
          <w:sz w:val="22"/>
          <w:szCs w:val="22"/>
          <w:lang w:val="pl-PL" w:eastAsia="pl-PL"/>
          <w14:ligatures w14:val="standardContextual"/>
        </w:rPr>
      </w:pPr>
      <w:hyperlink w:anchor="_Toc175133151" w:history="1">
        <w:r w:rsidRPr="007B746C">
          <w:rPr>
            <w:rStyle w:val="Hipercze"/>
            <w:highlight w:val="green"/>
            <w:lang w:val="en-GB"/>
          </w:rPr>
          <w:t>6.6.3.3</w:t>
        </w:r>
        <w:r>
          <w:rPr>
            <w:rFonts w:asciiTheme="minorHAnsi" w:eastAsiaTheme="minorEastAsia" w:hAnsiTheme="minorHAnsi" w:cstheme="minorBidi"/>
            <w:kern w:val="2"/>
            <w:sz w:val="22"/>
            <w:szCs w:val="22"/>
            <w:lang w:val="pl-PL" w:eastAsia="pl-PL"/>
            <w14:ligatures w14:val="standardContextual"/>
          </w:rPr>
          <w:tab/>
        </w:r>
        <w:r w:rsidRPr="007B746C">
          <w:rPr>
            <w:rStyle w:val="Hipercze"/>
            <w:highlight w:val="green"/>
            <w:lang w:val="en-GB"/>
          </w:rPr>
          <w:t>Measurement of worker exposure</w:t>
        </w:r>
        <w:r>
          <w:rPr>
            <w:webHidden/>
          </w:rPr>
          <w:tab/>
        </w:r>
        <w:r>
          <w:rPr>
            <w:webHidden/>
          </w:rPr>
          <w:fldChar w:fldCharType="begin"/>
        </w:r>
        <w:r>
          <w:rPr>
            <w:webHidden/>
          </w:rPr>
          <w:instrText xml:space="preserve"> PAGEREF _Toc175133151 \h </w:instrText>
        </w:r>
        <w:r>
          <w:rPr>
            <w:webHidden/>
          </w:rPr>
        </w:r>
        <w:r>
          <w:rPr>
            <w:webHidden/>
          </w:rPr>
          <w:fldChar w:fldCharType="separate"/>
        </w:r>
        <w:r>
          <w:rPr>
            <w:webHidden/>
          </w:rPr>
          <w:t>13</w:t>
        </w:r>
        <w:r>
          <w:rPr>
            <w:webHidden/>
          </w:rPr>
          <w:fldChar w:fldCharType="end"/>
        </w:r>
      </w:hyperlink>
    </w:p>
    <w:p w14:paraId="39F8C080" w14:textId="2E07CDD0" w:rsidR="00B84318" w:rsidRDefault="00B84318">
      <w:pPr>
        <w:pStyle w:val="Spistreci3"/>
        <w:rPr>
          <w:rFonts w:asciiTheme="minorHAnsi" w:eastAsiaTheme="minorEastAsia" w:hAnsiTheme="minorHAnsi" w:cstheme="minorBidi"/>
          <w:kern w:val="2"/>
          <w:sz w:val="22"/>
          <w:szCs w:val="22"/>
          <w:lang w:val="pl-PL" w:eastAsia="pl-PL"/>
          <w14:ligatures w14:val="standardContextual"/>
        </w:rPr>
      </w:pPr>
      <w:hyperlink w:anchor="_Toc175133152" w:history="1">
        <w:r w:rsidRPr="007B746C">
          <w:rPr>
            <w:rStyle w:val="Hipercze"/>
          </w:rPr>
          <w:t>6.6.4</w:t>
        </w:r>
        <w:r>
          <w:rPr>
            <w:rFonts w:asciiTheme="minorHAnsi" w:eastAsiaTheme="minorEastAsia" w:hAnsiTheme="minorHAnsi" w:cstheme="minorBidi"/>
            <w:kern w:val="2"/>
            <w:sz w:val="22"/>
            <w:szCs w:val="22"/>
            <w:lang w:val="pl-PL" w:eastAsia="pl-PL"/>
            <w14:ligatures w14:val="standardContextual"/>
          </w:rPr>
          <w:tab/>
        </w:r>
        <w:r w:rsidRPr="007B746C">
          <w:rPr>
            <w:rStyle w:val="Hipercze"/>
          </w:rPr>
          <w:t>Resident and bystander exposure (KCP 7.2.2)</w:t>
        </w:r>
        <w:r>
          <w:rPr>
            <w:webHidden/>
          </w:rPr>
          <w:tab/>
        </w:r>
        <w:r>
          <w:rPr>
            <w:webHidden/>
          </w:rPr>
          <w:fldChar w:fldCharType="begin"/>
        </w:r>
        <w:r>
          <w:rPr>
            <w:webHidden/>
          </w:rPr>
          <w:instrText xml:space="preserve"> PAGEREF _Toc175133152 \h </w:instrText>
        </w:r>
        <w:r>
          <w:rPr>
            <w:webHidden/>
          </w:rPr>
        </w:r>
        <w:r>
          <w:rPr>
            <w:webHidden/>
          </w:rPr>
          <w:fldChar w:fldCharType="separate"/>
        </w:r>
        <w:r>
          <w:rPr>
            <w:webHidden/>
          </w:rPr>
          <w:t>13</w:t>
        </w:r>
        <w:r>
          <w:rPr>
            <w:webHidden/>
          </w:rPr>
          <w:fldChar w:fldCharType="end"/>
        </w:r>
      </w:hyperlink>
    </w:p>
    <w:p w14:paraId="16FDC6FE" w14:textId="5D07EE33" w:rsidR="00B84318" w:rsidRDefault="00B84318">
      <w:pPr>
        <w:pStyle w:val="Spistreci4"/>
        <w:rPr>
          <w:rFonts w:asciiTheme="minorHAnsi" w:eastAsiaTheme="minorEastAsia" w:hAnsiTheme="minorHAnsi" w:cstheme="minorBidi"/>
          <w:kern w:val="2"/>
          <w:sz w:val="22"/>
          <w:szCs w:val="22"/>
          <w:lang w:val="pl-PL" w:eastAsia="pl-PL"/>
          <w14:ligatures w14:val="standardContextual"/>
        </w:rPr>
      </w:pPr>
      <w:hyperlink w:anchor="_Toc175133153" w:history="1">
        <w:r w:rsidRPr="007B746C">
          <w:rPr>
            <w:rStyle w:val="Hipercze"/>
            <w:highlight w:val="green"/>
            <w:lang w:val="en-GB"/>
          </w:rPr>
          <w:t>6.6.4.1</w:t>
        </w:r>
        <w:r>
          <w:rPr>
            <w:rFonts w:asciiTheme="minorHAnsi" w:eastAsiaTheme="minorEastAsia" w:hAnsiTheme="minorHAnsi" w:cstheme="minorBidi"/>
            <w:kern w:val="2"/>
            <w:sz w:val="22"/>
            <w:szCs w:val="22"/>
            <w:lang w:val="pl-PL" w:eastAsia="pl-PL"/>
            <w14:ligatures w14:val="standardContextual"/>
          </w:rPr>
          <w:tab/>
        </w:r>
        <w:r w:rsidRPr="007B746C">
          <w:rPr>
            <w:rStyle w:val="Hipercze"/>
            <w:highlight w:val="green"/>
            <w:lang w:val="en-GB"/>
          </w:rPr>
          <w:t>Estimation of resident and bystander exposure</w:t>
        </w:r>
        <w:r>
          <w:rPr>
            <w:webHidden/>
          </w:rPr>
          <w:tab/>
        </w:r>
        <w:r>
          <w:rPr>
            <w:webHidden/>
          </w:rPr>
          <w:fldChar w:fldCharType="begin"/>
        </w:r>
        <w:r>
          <w:rPr>
            <w:webHidden/>
          </w:rPr>
          <w:instrText xml:space="preserve"> PAGEREF _Toc175133153 \h </w:instrText>
        </w:r>
        <w:r>
          <w:rPr>
            <w:webHidden/>
          </w:rPr>
        </w:r>
        <w:r>
          <w:rPr>
            <w:webHidden/>
          </w:rPr>
          <w:fldChar w:fldCharType="separate"/>
        </w:r>
        <w:r>
          <w:rPr>
            <w:webHidden/>
          </w:rPr>
          <w:t>14</w:t>
        </w:r>
        <w:r>
          <w:rPr>
            <w:webHidden/>
          </w:rPr>
          <w:fldChar w:fldCharType="end"/>
        </w:r>
      </w:hyperlink>
    </w:p>
    <w:p w14:paraId="20C7C59B" w14:textId="7115A7DC" w:rsidR="00B84318" w:rsidRDefault="00B84318">
      <w:pPr>
        <w:pStyle w:val="Spistreci4"/>
        <w:rPr>
          <w:rFonts w:asciiTheme="minorHAnsi" w:eastAsiaTheme="minorEastAsia" w:hAnsiTheme="minorHAnsi" w:cstheme="minorBidi"/>
          <w:kern w:val="2"/>
          <w:sz w:val="22"/>
          <w:szCs w:val="22"/>
          <w:lang w:val="pl-PL" w:eastAsia="pl-PL"/>
          <w14:ligatures w14:val="standardContextual"/>
        </w:rPr>
      </w:pPr>
      <w:hyperlink w:anchor="_Toc175133154" w:history="1">
        <w:r w:rsidRPr="007B746C">
          <w:rPr>
            <w:rStyle w:val="Hipercze"/>
            <w:highlight w:val="green"/>
            <w:lang w:val="en-GB"/>
          </w:rPr>
          <w:t>6.6.4.2</w:t>
        </w:r>
        <w:r>
          <w:rPr>
            <w:rFonts w:asciiTheme="minorHAnsi" w:eastAsiaTheme="minorEastAsia" w:hAnsiTheme="minorHAnsi" w:cstheme="minorBidi"/>
            <w:kern w:val="2"/>
            <w:sz w:val="22"/>
            <w:szCs w:val="22"/>
            <w:lang w:val="pl-PL" w:eastAsia="pl-PL"/>
            <w14:ligatures w14:val="standardContextual"/>
          </w:rPr>
          <w:tab/>
        </w:r>
        <w:r w:rsidRPr="007B746C">
          <w:rPr>
            <w:rStyle w:val="Hipercze"/>
            <w:highlight w:val="green"/>
            <w:lang w:val="en-GB"/>
          </w:rPr>
          <w:t>Measurement of resident and/or bystander exposure</w:t>
        </w:r>
        <w:r>
          <w:rPr>
            <w:webHidden/>
          </w:rPr>
          <w:tab/>
        </w:r>
        <w:r>
          <w:rPr>
            <w:webHidden/>
          </w:rPr>
          <w:fldChar w:fldCharType="begin"/>
        </w:r>
        <w:r>
          <w:rPr>
            <w:webHidden/>
          </w:rPr>
          <w:instrText xml:space="preserve"> PAGEREF _Toc175133154 \h </w:instrText>
        </w:r>
        <w:r>
          <w:rPr>
            <w:webHidden/>
          </w:rPr>
        </w:r>
        <w:r>
          <w:rPr>
            <w:webHidden/>
          </w:rPr>
          <w:fldChar w:fldCharType="separate"/>
        </w:r>
        <w:r>
          <w:rPr>
            <w:webHidden/>
          </w:rPr>
          <w:t>15</w:t>
        </w:r>
        <w:r>
          <w:rPr>
            <w:webHidden/>
          </w:rPr>
          <w:fldChar w:fldCharType="end"/>
        </w:r>
      </w:hyperlink>
    </w:p>
    <w:p w14:paraId="2AF4A227" w14:textId="50FDDFAF" w:rsidR="00B84318" w:rsidRDefault="00B84318">
      <w:pPr>
        <w:pStyle w:val="Spistreci3"/>
        <w:rPr>
          <w:rFonts w:asciiTheme="minorHAnsi" w:eastAsiaTheme="minorEastAsia" w:hAnsiTheme="minorHAnsi" w:cstheme="minorBidi"/>
          <w:kern w:val="2"/>
          <w:sz w:val="22"/>
          <w:szCs w:val="22"/>
          <w:lang w:val="pl-PL" w:eastAsia="pl-PL"/>
          <w14:ligatures w14:val="standardContextual"/>
        </w:rPr>
      </w:pPr>
      <w:hyperlink w:anchor="_Toc175133155" w:history="1">
        <w:r w:rsidRPr="007B746C">
          <w:rPr>
            <w:rStyle w:val="Hipercze"/>
          </w:rPr>
          <w:t>6.6.5</w:t>
        </w:r>
        <w:r>
          <w:rPr>
            <w:rFonts w:asciiTheme="minorHAnsi" w:eastAsiaTheme="minorEastAsia" w:hAnsiTheme="minorHAnsi" w:cstheme="minorBidi"/>
            <w:kern w:val="2"/>
            <w:sz w:val="22"/>
            <w:szCs w:val="22"/>
            <w:lang w:val="pl-PL" w:eastAsia="pl-PL"/>
            <w14:ligatures w14:val="standardContextual"/>
          </w:rPr>
          <w:tab/>
        </w:r>
        <w:r w:rsidRPr="007B746C">
          <w:rPr>
            <w:rStyle w:val="Hipercze"/>
          </w:rPr>
          <w:t>Combined exposure</w:t>
        </w:r>
        <w:r>
          <w:rPr>
            <w:webHidden/>
          </w:rPr>
          <w:tab/>
        </w:r>
        <w:r>
          <w:rPr>
            <w:webHidden/>
          </w:rPr>
          <w:fldChar w:fldCharType="begin"/>
        </w:r>
        <w:r>
          <w:rPr>
            <w:webHidden/>
          </w:rPr>
          <w:instrText xml:space="preserve"> PAGEREF _Toc175133155 \h </w:instrText>
        </w:r>
        <w:r>
          <w:rPr>
            <w:webHidden/>
          </w:rPr>
        </w:r>
        <w:r>
          <w:rPr>
            <w:webHidden/>
          </w:rPr>
          <w:fldChar w:fldCharType="separate"/>
        </w:r>
        <w:r>
          <w:rPr>
            <w:webHidden/>
          </w:rPr>
          <w:t>15</w:t>
        </w:r>
        <w:r>
          <w:rPr>
            <w:webHidden/>
          </w:rPr>
          <w:fldChar w:fldCharType="end"/>
        </w:r>
      </w:hyperlink>
    </w:p>
    <w:p w14:paraId="05FD79A7" w14:textId="3CDE4524" w:rsidR="00B84318" w:rsidRDefault="00B84318">
      <w:pPr>
        <w:pStyle w:val="Spistreci4"/>
        <w:rPr>
          <w:rFonts w:asciiTheme="minorHAnsi" w:eastAsiaTheme="minorEastAsia" w:hAnsiTheme="minorHAnsi" w:cstheme="minorBidi"/>
          <w:kern w:val="2"/>
          <w:sz w:val="22"/>
          <w:szCs w:val="22"/>
          <w:lang w:val="pl-PL" w:eastAsia="pl-PL"/>
          <w14:ligatures w14:val="standardContextual"/>
        </w:rPr>
      </w:pPr>
      <w:hyperlink w:anchor="_Toc175133156" w:history="1">
        <w:r w:rsidRPr="007B746C">
          <w:rPr>
            <w:rStyle w:val="Hipercze"/>
            <w:highlight w:val="green"/>
            <w:lang w:val="en-GB"/>
          </w:rPr>
          <w:t>6.6.5.1</w:t>
        </w:r>
        <w:r>
          <w:rPr>
            <w:rFonts w:asciiTheme="minorHAnsi" w:eastAsiaTheme="minorEastAsia" w:hAnsiTheme="minorHAnsi" w:cstheme="minorBidi"/>
            <w:kern w:val="2"/>
            <w:sz w:val="22"/>
            <w:szCs w:val="22"/>
            <w:lang w:val="pl-PL" w:eastAsia="pl-PL"/>
            <w14:ligatures w14:val="standardContextual"/>
          </w:rPr>
          <w:tab/>
        </w:r>
        <w:r w:rsidRPr="007B746C">
          <w:rPr>
            <w:rStyle w:val="Hipercze"/>
            <w:highlight w:val="green"/>
            <w:lang w:val="en-GB"/>
          </w:rPr>
          <w:t>Exposure assessment of Spiroxamine and Prothioconazole in ULTRACENT 460 EC</w:t>
        </w:r>
        <w:r>
          <w:rPr>
            <w:webHidden/>
          </w:rPr>
          <w:tab/>
        </w:r>
        <w:r>
          <w:rPr>
            <w:webHidden/>
          </w:rPr>
          <w:fldChar w:fldCharType="begin"/>
        </w:r>
        <w:r>
          <w:rPr>
            <w:webHidden/>
          </w:rPr>
          <w:instrText xml:space="preserve"> PAGEREF _Toc175133156 \h </w:instrText>
        </w:r>
        <w:r>
          <w:rPr>
            <w:webHidden/>
          </w:rPr>
        </w:r>
        <w:r>
          <w:rPr>
            <w:webHidden/>
          </w:rPr>
          <w:fldChar w:fldCharType="separate"/>
        </w:r>
        <w:r>
          <w:rPr>
            <w:webHidden/>
          </w:rPr>
          <w:t>15</w:t>
        </w:r>
        <w:r>
          <w:rPr>
            <w:webHidden/>
          </w:rPr>
          <w:fldChar w:fldCharType="end"/>
        </w:r>
      </w:hyperlink>
    </w:p>
    <w:p w14:paraId="6830BA15" w14:textId="3BB46F7E" w:rsidR="00B84318" w:rsidRDefault="00B84318">
      <w:pPr>
        <w:pStyle w:val="Spistreci1"/>
        <w:rPr>
          <w:rFonts w:asciiTheme="minorHAnsi" w:eastAsiaTheme="minorEastAsia" w:hAnsiTheme="minorHAnsi" w:cstheme="minorBidi"/>
          <w:b w:val="0"/>
          <w:kern w:val="2"/>
          <w:sz w:val="22"/>
          <w:szCs w:val="22"/>
          <w:lang w:val="pl-PL" w:eastAsia="pl-PL"/>
          <w14:ligatures w14:val="standardContextual"/>
        </w:rPr>
      </w:pPr>
      <w:hyperlink w:anchor="_Toc175133157" w:history="1">
        <w:r w:rsidRPr="007B746C">
          <w:rPr>
            <w:rStyle w:val="Hipercze"/>
          </w:rPr>
          <w:t>Appendix 1</w:t>
        </w:r>
        <w:r>
          <w:rPr>
            <w:rFonts w:asciiTheme="minorHAnsi" w:eastAsiaTheme="minorEastAsia" w:hAnsiTheme="minorHAnsi" w:cstheme="minorBidi"/>
            <w:b w:val="0"/>
            <w:kern w:val="2"/>
            <w:sz w:val="22"/>
            <w:szCs w:val="22"/>
            <w:lang w:val="pl-PL" w:eastAsia="pl-PL"/>
            <w14:ligatures w14:val="standardContextual"/>
          </w:rPr>
          <w:tab/>
        </w:r>
        <w:r w:rsidRPr="007B746C">
          <w:rPr>
            <w:rStyle w:val="Hipercze"/>
          </w:rPr>
          <w:t>Lists of data considered in support of the evaluation</w:t>
        </w:r>
        <w:r>
          <w:rPr>
            <w:webHidden/>
          </w:rPr>
          <w:tab/>
        </w:r>
        <w:r>
          <w:rPr>
            <w:webHidden/>
          </w:rPr>
          <w:fldChar w:fldCharType="begin"/>
        </w:r>
        <w:r>
          <w:rPr>
            <w:webHidden/>
          </w:rPr>
          <w:instrText xml:space="preserve"> PAGEREF _Toc175133157 \h </w:instrText>
        </w:r>
        <w:r>
          <w:rPr>
            <w:webHidden/>
          </w:rPr>
        </w:r>
        <w:r>
          <w:rPr>
            <w:webHidden/>
          </w:rPr>
          <w:fldChar w:fldCharType="separate"/>
        </w:r>
        <w:r>
          <w:rPr>
            <w:webHidden/>
          </w:rPr>
          <w:t>18</w:t>
        </w:r>
        <w:r>
          <w:rPr>
            <w:webHidden/>
          </w:rPr>
          <w:fldChar w:fldCharType="end"/>
        </w:r>
      </w:hyperlink>
    </w:p>
    <w:p w14:paraId="305F9D3C" w14:textId="2CDE46EE" w:rsidR="00B84318" w:rsidRDefault="00B84318">
      <w:pPr>
        <w:pStyle w:val="Spistreci1"/>
        <w:rPr>
          <w:rFonts w:asciiTheme="minorHAnsi" w:eastAsiaTheme="minorEastAsia" w:hAnsiTheme="minorHAnsi" w:cstheme="minorBidi"/>
          <w:b w:val="0"/>
          <w:kern w:val="2"/>
          <w:sz w:val="22"/>
          <w:szCs w:val="22"/>
          <w:lang w:val="pl-PL" w:eastAsia="pl-PL"/>
          <w14:ligatures w14:val="standardContextual"/>
        </w:rPr>
      </w:pPr>
      <w:hyperlink w:anchor="_Toc175133158" w:history="1">
        <w:r w:rsidRPr="007B746C">
          <w:rPr>
            <w:rStyle w:val="Hipercze"/>
          </w:rPr>
          <w:t>Appendix 2</w:t>
        </w:r>
        <w:r>
          <w:rPr>
            <w:rFonts w:asciiTheme="minorHAnsi" w:eastAsiaTheme="minorEastAsia" w:hAnsiTheme="minorHAnsi" w:cstheme="minorBidi"/>
            <w:b w:val="0"/>
            <w:kern w:val="2"/>
            <w:sz w:val="22"/>
            <w:szCs w:val="22"/>
            <w:lang w:val="pl-PL" w:eastAsia="pl-PL"/>
            <w14:ligatures w14:val="standardContextual"/>
          </w:rPr>
          <w:tab/>
        </w:r>
        <w:r w:rsidRPr="007B746C">
          <w:rPr>
            <w:rStyle w:val="Hipercze"/>
          </w:rPr>
          <w:t>Detailed evaluation of the studies relied upon</w:t>
        </w:r>
        <w:r>
          <w:rPr>
            <w:webHidden/>
          </w:rPr>
          <w:tab/>
        </w:r>
        <w:r>
          <w:rPr>
            <w:webHidden/>
          </w:rPr>
          <w:fldChar w:fldCharType="begin"/>
        </w:r>
        <w:r>
          <w:rPr>
            <w:webHidden/>
          </w:rPr>
          <w:instrText xml:space="preserve"> PAGEREF _Toc175133158 \h </w:instrText>
        </w:r>
        <w:r>
          <w:rPr>
            <w:webHidden/>
          </w:rPr>
        </w:r>
        <w:r>
          <w:rPr>
            <w:webHidden/>
          </w:rPr>
          <w:fldChar w:fldCharType="separate"/>
        </w:r>
        <w:r>
          <w:rPr>
            <w:webHidden/>
          </w:rPr>
          <w:t>20</w:t>
        </w:r>
        <w:r>
          <w:rPr>
            <w:webHidden/>
          </w:rPr>
          <w:fldChar w:fldCharType="end"/>
        </w:r>
      </w:hyperlink>
    </w:p>
    <w:p w14:paraId="5F1FC5F6" w14:textId="42DFC994" w:rsidR="00B84318" w:rsidRDefault="00B84318">
      <w:pPr>
        <w:pStyle w:val="Spistreci2"/>
        <w:rPr>
          <w:rFonts w:asciiTheme="minorHAnsi" w:eastAsiaTheme="minorEastAsia" w:hAnsiTheme="minorHAnsi" w:cstheme="minorBidi"/>
          <w:kern w:val="2"/>
          <w:sz w:val="22"/>
          <w:lang w:val="pl-PL" w:eastAsia="pl-PL"/>
          <w14:ligatures w14:val="standardContextual"/>
        </w:rPr>
      </w:pPr>
      <w:hyperlink w:anchor="_Toc175133159" w:history="1">
        <w:r w:rsidRPr="007B746C">
          <w:rPr>
            <w:rStyle w:val="Hipercze"/>
          </w:rPr>
          <w:t>A 2.1</w:t>
        </w:r>
        <w:r>
          <w:rPr>
            <w:rFonts w:asciiTheme="minorHAnsi" w:eastAsiaTheme="minorEastAsia" w:hAnsiTheme="minorHAnsi" w:cstheme="minorBidi"/>
            <w:kern w:val="2"/>
            <w:sz w:val="22"/>
            <w:lang w:val="pl-PL" w:eastAsia="pl-PL"/>
            <w14:ligatures w14:val="standardContextual"/>
          </w:rPr>
          <w:tab/>
        </w:r>
        <w:r w:rsidRPr="007B746C">
          <w:rPr>
            <w:rStyle w:val="Hipercze"/>
          </w:rPr>
          <w:t>Statement on bridging possibilities</w:t>
        </w:r>
        <w:r>
          <w:rPr>
            <w:webHidden/>
          </w:rPr>
          <w:tab/>
        </w:r>
        <w:r>
          <w:rPr>
            <w:webHidden/>
          </w:rPr>
          <w:fldChar w:fldCharType="begin"/>
        </w:r>
        <w:r>
          <w:rPr>
            <w:webHidden/>
          </w:rPr>
          <w:instrText xml:space="preserve"> PAGEREF _Toc175133159 \h </w:instrText>
        </w:r>
        <w:r>
          <w:rPr>
            <w:webHidden/>
          </w:rPr>
        </w:r>
        <w:r>
          <w:rPr>
            <w:webHidden/>
          </w:rPr>
          <w:fldChar w:fldCharType="separate"/>
        </w:r>
        <w:r>
          <w:rPr>
            <w:webHidden/>
          </w:rPr>
          <w:t>20</w:t>
        </w:r>
        <w:r>
          <w:rPr>
            <w:webHidden/>
          </w:rPr>
          <w:fldChar w:fldCharType="end"/>
        </w:r>
      </w:hyperlink>
    </w:p>
    <w:p w14:paraId="60FA4CED" w14:textId="692D46C7" w:rsidR="00B84318" w:rsidRDefault="00B84318">
      <w:pPr>
        <w:pStyle w:val="Spistreci2"/>
        <w:rPr>
          <w:rFonts w:asciiTheme="minorHAnsi" w:eastAsiaTheme="minorEastAsia" w:hAnsiTheme="minorHAnsi" w:cstheme="minorBidi"/>
          <w:kern w:val="2"/>
          <w:sz w:val="22"/>
          <w:lang w:val="pl-PL" w:eastAsia="pl-PL"/>
          <w14:ligatures w14:val="standardContextual"/>
        </w:rPr>
      </w:pPr>
      <w:hyperlink w:anchor="_Toc175133160" w:history="1">
        <w:r w:rsidRPr="007B746C">
          <w:rPr>
            <w:rStyle w:val="Hipercze"/>
          </w:rPr>
          <w:t>A 2.2</w:t>
        </w:r>
        <w:r>
          <w:rPr>
            <w:rFonts w:asciiTheme="minorHAnsi" w:eastAsiaTheme="minorEastAsia" w:hAnsiTheme="minorHAnsi" w:cstheme="minorBidi"/>
            <w:kern w:val="2"/>
            <w:sz w:val="22"/>
            <w:lang w:val="pl-PL" w:eastAsia="pl-PL"/>
            <w14:ligatures w14:val="standardContextual"/>
          </w:rPr>
          <w:tab/>
        </w:r>
        <w:r w:rsidRPr="007B746C">
          <w:rPr>
            <w:rStyle w:val="Hipercze"/>
          </w:rPr>
          <w:t>Acute oral toxicity (KCP 7.1.1)</w:t>
        </w:r>
        <w:r>
          <w:rPr>
            <w:webHidden/>
          </w:rPr>
          <w:tab/>
        </w:r>
        <w:r>
          <w:rPr>
            <w:webHidden/>
          </w:rPr>
          <w:fldChar w:fldCharType="begin"/>
        </w:r>
        <w:r>
          <w:rPr>
            <w:webHidden/>
          </w:rPr>
          <w:instrText xml:space="preserve"> PAGEREF _Toc175133160 \h </w:instrText>
        </w:r>
        <w:r>
          <w:rPr>
            <w:webHidden/>
          </w:rPr>
        </w:r>
        <w:r>
          <w:rPr>
            <w:webHidden/>
          </w:rPr>
          <w:fldChar w:fldCharType="separate"/>
        </w:r>
        <w:r>
          <w:rPr>
            <w:webHidden/>
          </w:rPr>
          <w:t>20</w:t>
        </w:r>
        <w:r>
          <w:rPr>
            <w:webHidden/>
          </w:rPr>
          <w:fldChar w:fldCharType="end"/>
        </w:r>
      </w:hyperlink>
    </w:p>
    <w:p w14:paraId="7D6602C6" w14:textId="1BA1088F" w:rsidR="00B84318" w:rsidRDefault="00B84318">
      <w:pPr>
        <w:pStyle w:val="Spistreci2"/>
        <w:rPr>
          <w:rFonts w:asciiTheme="minorHAnsi" w:eastAsiaTheme="minorEastAsia" w:hAnsiTheme="minorHAnsi" w:cstheme="minorBidi"/>
          <w:kern w:val="2"/>
          <w:sz w:val="22"/>
          <w:lang w:val="pl-PL" w:eastAsia="pl-PL"/>
          <w14:ligatures w14:val="standardContextual"/>
        </w:rPr>
      </w:pPr>
      <w:hyperlink w:anchor="_Toc175133161" w:history="1">
        <w:r w:rsidRPr="007B746C">
          <w:rPr>
            <w:rStyle w:val="Hipercze"/>
          </w:rPr>
          <w:t>A 2.3</w:t>
        </w:r>
        <w:r>
          <w:rPr>
            <w:rFonts w:asciiTheme="minorHAnsi" w:eastAsiaTheme="minorEastAsia" w:hAnsiTheme="minorHAnsi" w:cstheme="minorBidi"/>
            <w:kern w:val="2"/>
            <w:sz w:val="22"/>
            <w:lang w:val="pl-PL" w:eastAsia="pl-PL"/>
            <w14:ligatures w14:val="standardContextual"/>
          </w:rPr>
          <w:tab/>
        </w:r>
        <w:r w:rsidRPr="007B746C">
          <w:rPr>
            <w:rStyle w:val="Hipercze"/>
          </w:rPr>
          <w:t>Acute percutaneous (dermal) toxicity (KCP 7.1.2)</w:t>
        </w:r>
        <w:r>
          <w:rPr>
            <w:webHidden/>
          </w:rPr>
          <w:tab/>
        </w:r>
        <w:r>
          <w:rPr>
            <w:webHidden/>
          </w:rPr>
          <w:fldChar w:fldCharType="begin"/>
        </w:r>
        <w:r>
          <w:rPr>
            <w:webHidden/>
          </w:rPr>
          <w:instrText xml:space="preserve"> PAGEREF _Toc175133161 \h </w:instrText>
        </w:r>
        <w:r>
          <w:rPr>
            <w:webHidden/>
          </w:rPr>
        </w:r>
        <w:r>
          <w:rPr>
            <w:webHidden/>
          </w:rPr>
          <w:fldChar w:fldCharType="separate"/>
        </w:r>
        <w:r>
          <w:rPr>
            <w:webHidden/>
          </w:rPr>
          <w:t>21</w:t>
        </w:r>
        <w:r>
          <w:rPr>
            <w:webHidden/>
          </w:rPr>
          <w:fldChar w:fldCharType="end"/>
        </w:r>
      </w:hyperlink>
    </w:p>
    <w:p w14:paraId="4D856E99" w14:textId="03728041" w:rsidR="00B84318" w:rsidRDefault="00B84318">
      <w:pPr>
        <w:pStyle w:val="Spistreci2"/>
        <w:rPr>
          <w:rFonts w:asciiTheme="minorHAnsi" w:eastAsiaTheme="minorEastAsia" w:hAnsiTheme="minorHAnsi" w:cstheme="minorBidi"/>
          <w:kern w:val="2"/>
          <w:sz w:val="22"/>
          <w:lang w:val="pl-PL" w:eastAsia="pl-PL"/>
          <w14:ligatures w14:val="standardContextual"/>
        </w:rPr>
      </w:pPr>
      <w:hyperlink w:anchor="_Toc175133162" w:history="1">
        <w:r w:rsidRPr="007B746C">
          <w:rPr>
            <w:rStyle w:val="Hipercze"/>
          </w:rPr>
          <w:t>A 2.4</w:t>
        </w:r>
        <w:r>
          <w:rPr>
            <w:rFonts w:asciiTheme="minorHAnsi" w:eastAsiaTheme="minorEastAsia" w:hAnsiTheme="minorHAnsi" w:cstheme="minorBidi"/>
            <w:kern w:val="2"/>
            <w:sz w:val="22"/>
            <w:lang w:val="pl-PL" w:eastAsia="pl-PL"/>
            <w14:ligatures w14:val="standardContextual"/>
          </w:rPr>
          <w:tab/>
        </w:r>
        <w:r w:rsidRPr="007B746C">
          <w:rPr>
            <w:rStyle w:val="Hipercze"/>
          </w:rPr>
          <w:t>Acute inhalation toxicity (KCP 7.1.3)</w:t>
        </w:r>
        <w:r>
          <w:rPr>
            <w:webHidden/>
          </w:rPr>
          <w:tab/>
        </w:r>
        <w:r>
          <w:rPr>
            <w:webHidden/>
          </w:rPr>
          <w:fldChar w:fldCharType="begin"/>
        </w:r>
        <w:r>
          <w:rPr>
            <w:webHidden/>
          </w:rPr>
          <w:instrText xml:space="preserve"> PAGEREF _Toc175133162 \h </w:instrText>
        </w:r>
        <w:r>
          <w:rPr>
            <w:webHidden/>
          </w:rPr>
        </w:r>
        <w:r>
          <w:rPr>
            <w:webHidden/>
          </w:rPr>
          <w:fldChar w:fldCharType="separate"/>
        </w:r>
        <w:r>
          <w:rPr>
            <w:webHidden/>
          </w:rPr>
          <w:t>21</w:t>
        </w:r>
        <w:r>
          <w:rPr>
            <w:webHidden/>
          </w:rPr>
          <w:fldChar w:fldCharType="end"/>
        </w:r>
      </w:hyperlink>
    </w:p>
    <w:p w14:paraId="12F0C96A" w14:textId="25A4E0E0" w:rsidR="00B84318" w:rsidRDefault="00B84318">
      <w:pPr>
        <w:pStyle w:val="Spistreci2"/>
        <w:rPr>
          <w:rFonts w:asciiTheme="minorHAnsi" w:eastAsiaTheme="minorEastAsia" w:hAnsiTheme="minorHAnsi" w:cstheme="minorBidi"/>
          <w:kern w:val="2"/>
          <w:sz w:val="22"/>
          <w:lang w:val="pl-PL" w:eastAsia="pl-PL"/>
          <w14:ligatures w14:val="standardContextual"/>
        </w:rPr>
      </w:pPr>
      <w:hyperlink w:anchor="_Toc175133163" w:history="1">
        <w:r w:rsidRPr="007B746C">
          <w:rPr>
            <w:rStyle w:val="Hipercze"/>
          </w:rPr>
          <w:t>A 2.5</w:t>
        </w:r>
        <w:r>
          <w:rPr>
            <w:rFonts w:asciiTheme="minorHAnsi" w:eastAsiaTheme="minorEastAsia" w:hAnsiTheme="minorHAnsi" w:cstheme="minorBidi"/>
            <w:kern w:val="2"/>
            <w:sz w:val="22"/>
            <w:lang w:val="pl-PL" w:eastAsia="pl-PL"/>
            <w14:ligatures w14:val="standardContextual"/>
          </w:rPr>
          <w:tab/>
        </w:r>
        <w:r w:rsidRPr="007B746C">
          <w:rPr>
            <w:rStyle w:val="Hipercze"/>
          </w:rPr>
          <w:t>Skin irritation (KCP 7.1.4)</w:t>
        </w:r>
        <w:r>
          <w:rPr>
            <w:webHidden/>
          </w:rPr>
          <w:tab/>
        </w:r>
        <w:r>
          <w:rPr>
            <w:webHidden/>
          </w:rPr>
          <w:fldChar w:fldCharType="begin"/>
        </w:r>
        <w:r>
          <w:rPr>
            <w:webHidden/>
          </w:rPr>
          <w:instrText xml:space="preserve"> PAGEREF _Toc175133163 \h </w:instrText>
        </w:r>
        <w:r>
          <w:rPr>
            <w:webHidden/>
          </w:rPr>
        </w:r>
        <w:r>
          <w:rPr>
            <w:webHidden/>
          </w:rPr>
          <w:fldChar w:fldCharType="separate"/>
        </w:r>
        <w:r>
          <w:rPr>
            <w:webHidden/>
          </w:rPr>
          <w:t>22</w:t>
        </w:r>
        <w:r>
          <w:rPr>
            <w:webHidden/>
          </w:rPr>
          <w:fldChar w:fldCharType="end"/>
        </w:r>
      </w:hyperlink>
    </w:p>
    <w:p w14:paraId="3A6B9537" w14:textId="03C016B2" w:rsidR="00B84318" w:rsidRDefault="00B84318">
      <w:pPr>
        <w:pStyle w:val="Spistreci2"/>
        <w:rPr>
          <w:rFonts w:asciiTheme="minorHAnsi" w:eastAsiaTheme="minorEastAsia" w:hAnsiTheme="minorHAnsi" w:cstheme="minorBidi"/>
          <w:kern w:val="2"/>
          <w:sz w:val="22"/>
          <w:lang w:val="pl-PL" w:eastAsia="pl-PL"/>
          <w14:ligatures w14:val="standardContextual"/>
        </w:rPr>
      </w:pPr>
      <w:hyperlink w:anchor="_Toc175133164" w:history="1">
        <w:r w:rsidRPr="007B746C">
          <w:rPr>
            <w:rStyle w:val="Hipercze"/>
          </w:rPr>
          <w:t>A 2.6</w:t>
        </w:r>
        <w:r>
          <w:rPr>
            <w:rFonts w:asciiTheme="minorHAnsi" w:eastAsiaTheme="minorEastAsia" w:hAnsiTheme="minorHAnsi" w:cstheme="minorBidi"/>
            <w:kern w:val="2"/>
            <w:sz w:val="22"/>
            <w:lang w:val="pl-PL" w:eastAsia="pl-PL"/>
            <w14:ligatures w14:val="standardContextual"/>
          </w:rPr>
          <w:tab/>
        </w:r>
        <w:r w:rsidRPr="007B746C">
          <w:rPr>
            <w:rStyle w:val="Hipercze"/>
          </w:rPr>
          <w:t>Eye irritation (KCP 7.1.5)</w:t>
        </w:r>
        <w:r>
          <w:rPr>
            <w:webHidden/>
          </w:rPr>
          <w:tab/>
        </w:r>
        <w:r>
          <w:rPr>
            <w:webHidden/>
          </w:rPr>
          <w:fldChar w:fldCharType="begin"/>
        </w:r>
        <w:r>
          <w:rPr>
            <w:webHidden/>
          </w:rPr>
          <w:instrText xml:space="preserve"> PAGEREF _Toc175133164 \h </w:instrText>
        </w:r>
        <w:r>
          <w:rPr>
            <w:webHidden/>
          </w:rPr>
        </w:r>
        <w:r>
          <w:rPr>
            <w:webHidden/>
          </w:rPr>
          <w:fldChar w:fldCharType="separate"/>
        </w:r>
        <w:r>
          <w:rPr>
            <w:webHidden/>
          </w:rPr>
          <w:t>23</w:t>
        </w:r>
        <w:r>
          <w:rPr>
            <w:webHidden/>
          </w:rPr>
          <w:fldChar w:fldCharType="end"/>
        </w:r>
      </w:hyperlink>
    </w:p>
    <w:p w14:paraId="4C48312D" w14:textId="6CDD6149" w:rsidR="00B84318" w:rsidRDefault="00B84318">
      <w:pPr>
        <w:pStyle w:val="Spistreci2"/>
        <w:rPr>
          <w:rFonts w:asciiTheme="minorHAnsi" w:eastAsiaTheme="minorEastAsia" w:hAnsiTheme="minorHAnsi" w:cstheme="minorBidi"/>
          <w:kern w:val="2"/>
          <w:sz w:val="22"/>
          <w:lang w:val="pl-PL" w:eastAsia="pl-PL"/>
          <w14:ligatures w14:val="standardContextual"/>
        </w:rPr>
      </w:pPr>
      <w:hyperlink w:anchor="_Toc175133165" w:history="1">
        <w:r w:rsidRPr="007B746C">
          <w:rPr>
            <w:rStyle w:val="Hipercze"/>
          </w:rPr>
          <w:t>A 2.7</w:t>
        </w:r>
        <w:r>
          <w:rPr>
            <w:rFonts w:asciiTheme="minorHAnsi" w:eastAsiaTheme="minorEastAsia" w:hAnsiTheme="minorHAnsi" w:cstheme="minorBidi"/>
            <w:kern w:val="2"/>
            <w:sz w:val="22"/>
            <w:lang w:val="pl-PL" w:eastAsia="pl-PL"/>
            <w14:ligatures w14:val="standardContextual"/>
          </w:rPr>
          <w:tab/>
        </w:r>
        <w:r w:rsidRPr="007B746C">
          <w:rPr>
            <w:rStyle w:val="Hipercze"/>
          </w:rPr>
          <w:t>Skin sensitisation (KCP 7.1.6)</w:t>
        </w:r>
        <w:r>
          <w:rPr>
            <w:webHidden/>
          </w:rPr>
          <w:tab/>
        </w:r>
        <w:r>
          <w:rPr>
            <w:webHidden/>
          </w:rPr>
          <w:fldChar w:fldCharType="begin"/>
        </w:r>
        <w:r>
          <w:rPr>
            <w:webHidden/>
          </w:rPr>
          <w:instrText xml:space="preserve"> PAGEREF _Toc175133165 \h </w:instrText>
        </w:r>
        <w:r>
          <w:rPr>
            <w:webHidden/>
          </w:rPr>
        </w:r>
        <w:r>
          <w:rPr>
            <w:webHidden/>
          </w:rPr>
          <w:fldChar w:fldCharType="separate"/>
        </w:r>
        <w:r>
          <w:rPr>
            <w:webHidden/>
          </w:rPr>
          <w:t>24</w:t>
        </w:r>
        <w:r>
          <w:rPr>
            <w:webHidden/>
          </w:rPr>
          <w:fldChar w:fldCharType="end"/>
        </w:r>
      </w:hyperlink>
    </w:p>
    <w:p w14:paraId="08936F28" w14:textId="417E73A0" w:rsidR="00B84318" w:rsidRDefault="00B84318">
      <w:pPr>
        <w:pStyle w:val="Spistreci2"/>
        <w:rPr>
          <w:rFonts w:asciiTheme="minorHAnsi" w:eastAsiaTheme="minorEastAsia" w:hAnsiTheme="minorHAnsi" w:cstheme="minorBidi"/>
          <w:kern w:val="2"/>
          <w:sz w:val="22"/>
          <w:lang w:val="pl-PL" w:eastAsia="pl-PL"/>
          <w14:ligatures w14:val="standardContextual"/>
        </w:rPr>
      </w:pPr>
      <w:hyperlink w:anchor="_Toc175133166" w:history="1">
        <w:r w:rsidRPr="007B746C">
          <w:rPr>
            <w:rStyle w:val="Hipercze"/>
          </w:rPr>
          <w:t>A 2.8</w:t>
        </w:r>
        <w:r>
          <w:rPr>
            <w:rFonts w:asciiTheme="minorHAnsi" w:eastAsiaTheme="minorEastAsia" w:hAnsiTheme="minorHAnsi" w:cstheme="minorBidi"/>
            <w:kern w:val="2"/>
            <w:sz w:val="22"/>
            <w:lang w:val="pl-PL" w:eastAsia="pl-PL"/>
            <w14:ligatures w14:val="standardContextual"/>
          </w:rPr>
          <w:tab/>
        </w:r>
        <w:r w:rsidRPr="007B746C">
          <w:rPr>
            <w:rStyle w:val="Hipercze"/>
          </w:rPr>
          <w:t>Supplementary studies for combinations of plant protection products (KCP 7.1.7)</w:t>
        </w:r>
        <w:r>
          <w:rPr>
            <w:webHidden/>
          </w:rPr>
          <w:tab/>
        </w:r>
        <w:r>
          <w:rPr>
            <w:webHidden/>
          </w:rPr>
          <w:fldChar w:fldCharType="begin"/>
        </w:r>
        <w:r>
          <w:rPr>
            <w:webHidden/>
          </w:rPr>
          <w:instrText xml:space="preserve"> PAGEREF _Toc175133166 \h </w:instrText>
        </w:r>
        <w:r>
          <w:rPr>
            <w:webHidden/>
          </w:rPr>
        </w:r>
        <w:r>
          <w:rPr>
            <w:webHidden/>
          </w:rPr>
          <w:fldChar w:fldCharType="separate"/>
        </w:r>
        <w:r>
          <w:rPr>
            <w:webHidden/>
          </w:rPr>
          <w:t>25</w:t>
        </w:r>
        <w:r>
          <w:rPr>
            <w:webHidden/>
          </w:rPr>
          <w:fldChar w:fldCharType="end"/>
        </w:r>
      </w:hyperlink>
    </w:p>
    <w:p w14:paraId="1B1C02E9" w14:textId="5A1570E6" w:rsidR="00B84318" w:rsidRDefault="00B84318">
      <w:pPr>
        <w:pStyle w:val="Spistreci2"/>
        <w:rPr>
          <w:rFonts w:asciiTheme="minorHAnsi" w:eastAsiaTheme="minorEastAsia" w:hAnsiTheme="minorHAnsi" w:cstheme="minorBidi"/>
          <w:kern w:val="2"/>
          <w:sz w:val="22"/>
          <w:lang w:val="pl-PL" w:eastAsia="pl-PL"/>
          <w14:ligatures w14:val="standardContextual"/>
        </w:rPr>
      </w:pPr>
      <w:hyperlink w:anchor="_Toc175133167" w:history="1">
        <w:r w:rsidRPr="007B746C">
          <w:rPr>
            <w:rStyle w:val="Hipercze"/>
          </w:rPr>
          <w:t>A 2.9</w:t>
        </w:r>
        <w:r>
          <w:rPr>
            <w:rFonts w:asciiTheme="minorHAnsi" w:eastAsiaTheme="minorEastAsia" w:hAnsiTheme="minorHAnsi" w:cstheme="minorBidi"/>
            <w:kern w:val="2"/>
            <w:sz w:val="22"/>
            <w:lang w:val="pl-PL" w:eastAsia="pl-PL"/>
            <w14:ligatures w14:val="standardContextual"/>
          </w:rPr>
          <w:tab/>
        </w:r>
        <w:r w:rsidRPr="007B746C">
          <w:rPr>
            <w:rStyle w:val="Hipercze"/>
          </w:rPr>
          <w:t>Data on co-formulants (KCP 7.4)</w:t>
        </w:r>
        <w:r>
          <w:rPr>
            <w:webHidden/>
          </w:rPr>
          <w:tab/>
        </w:r>
        <w:r>
          <w:rPr>
            <w:webHidden/>
          </w:rPr>
          <w:fldChar w:fldCharType="begin"/>
        </w:r>
        <w:r>
          <w:rPr>
            <w:webHidden/>
          </w:rPr>
          <w:instrText xml:space="preserve"> PAGEREF _Toc175133167 \h </w:instrText>
        </w:r>
        <w:r>
          <w:rPr>
            <w:webHidden/>
          </w:rPr>
        </w:r>
        <w:r>
          <w:rPr>
            <w:webHidden/>
          </w:rPr>
          <w:fldChar w:fldCharType="separate"/>
        </w:r>
        <w:r>
          <w:rPr>
            <w:webHidden/>
          </w:rPr>
          <w:t>25</w:t>
        </w:r>
        <w:r>
          <w:rPr>
            <w:webHidden/>
          </w:rPr>
          <w:fldChar w:fldCharType="end"/>
        </w:r>
      </w:hyperlink>
    </w:p>
    <w:p w14:paraId="1CA87306" w14:textId="643CAAE7" w:rsidR="00B84318" w:rsidRDefault="00B84318">
      <w:pPr>
        <w:pStyle w:val="Spistreci3"/>
        <w:rPr>
          <w:rFonts w:asciiTheme="minorHAnsi" w:eastAsiaTheme="minorEastAsia" w:hAnsiTheme="minorHAnsi" w:cstheme="minorBidi"/>
          <w:kern w:val="2"/>
          <w:sz w:val="22"/>
          <w:szCs w:val="22"/>
          <w:lang w:val="pl-PL" w:eastAsia="pl-PL"/>
          <w14:ligatures w14:val="standardContextual"/>
        </w:rPr>
      </w:pPr>
      <w:hyperlink w:anchor="_Toc175133168" w:history="1">
        <w:r w:rsidRPr="007B746C">
          <w:rPr>
            <w:rStyle w:val="Hipercze"/>
          </w:rPr>
          <w:t>A 2.9.1</w:t>
        </w:r>
        <w:r>
          <w:rPr>
            <w:rFonts w:asciiTheme="minorHAnsi" w:eastAsiaTheme="minorEastAsia" w:hAnsiTheme="minorHAnsi" w:cstheme="minorBidi"/>
            <w:kern w:val="2"/>
            <w:sz w:val="22"/>
            <w:szCs w:val="22"/>
            <w:lang w:val="pl-PL" w:eastAsia="pl-PL"/>
            <w14:ligatures w14:val="standardContextual"/>
          </w:rPr>
          <w:tab/>
        </w:r>
        <w:r w:rsidRPr="007B746C">
          <w:rPr>
            <w:rStyle w:val="Hipercze"/>
          </w:rPr>
          <w:t>The information submitted is acceptable.Material safety data sheet for each co-formulant</w:t>
        </w:r>
        <w:r>
          <w:rPr>
            <w:webHidden/>
          </w:rPr>
          <w:tab/>
        </w:r>
        <w:r>
          <w:rPr>
            <w:webHidden/>
          </w:rPr>
          <w:fldChar w:fldCharType="begin"/>
        </w:r>
        <w:r>
          <w:rPr>
            <w:webHidden/>
          </w:rPr>
          <w:instrText xml:space="preserve"> PAGEREF _Toc175133168 \h </w:instrText>
        </w:r>
        <w:r>
          <w:rPr>
            <w:webHidden/>
          </w:rPr>
        </w:r>
        <w:r>
          <w:rPr>
            <w:webHidden/>
          </w:rPr>
          <w:fldChar w:fldCharType="separate"/>
        </w:r>
        <w:r>
          <w:rPr>
            <w:webHidden/>
          </w:rPr>
          <w:t>25</w:t>
        </w:r>
        <w:r>
          <w:rPr>
            <w:webHidden/>
          </w:rPr>
          <w:fldChar w:fldCharType="end"/>
        </w:r>
      </w:hyperlink>
    </w:p>
    <w:p w14:paraId="05516082" w14:textId="6C32EE11" w:rsidR="00B84318" w:rsidRDefault="00B84318">
      <w:pPr>
        <w:pStyle w:val="Spistreci3"/>
        <w:rPr>
          <w:rFonts w:asciiTheme="minorHAnsi" w:eastAsiaTheme="minorEastAsia" w:hAnsiTheme="minorHAnsi" w:cstheme="minorBidi"/>
          <w:kern w:val="2"/>
          <w:sz w:val="22"/>
          <w:szCs w:val="22"/>
          <w:lang w:val="pl-PL" w:eastAsia="pl-PL"/>
          <w14:ligatures w14:val="standardContextual"/>
        </w:rPr>
      </w:pPr>
      <w:hyperlink w:anchor="_Toc175133169" w:history="1">
        <w:r w:rsidRPr="007B746C">
          <w:rPr>
            <w:rStyle w:val="Hipercze"/>
          </w:rPr>
          <w:t>A 2.9.2</w:t>
        </w:r>
        <w:r>
          <w:rPr>
            <w:rFonts w:asciiTheme="minorHAnsi" w:eastAsiaTheme="minorEastAsia" w:hAnsiTheme="minorHAnsi" w:cstheme="minorBidi"/>
            <w:kern w:val="2"/>
            <w:sz w:val="22"/>
            <w:szCs w:val="22"/>
            <w:lang w:val="pl-PL" w:eastAsia="pl-PL"/>
            <w14:ligatures w14:val="standardContextual"/>
          </w:rPr>
          <w:tab/>
        </w:r>
        <w:r w:rsidRPr="007B746C">
          <w:rPr>
            <w:rStyle w:val="Hipercze"/>
          </w:rPr>
          <w:t>Available toxicological data for each co-formulant</w:t>
        </w:r>
        <w:r>
          <w:rPr>
            <w:webHidden/>
          </w:rPr>
          <w:tab/>
        </w:r>
        <w:r>
          <w:rPr>
            <w:webHidden/>
          </w:rPr>
          <w:fldChar w:fldCharType="begin"/>
        </w:r>
        <w:r>
          <w:rPr>
            <w:webHidden/>
          </w:rPr>
          <w:instrText xml:space="preserve"> PAGEREF _Toc175133169 \h </w:instrText>
        </w:r>
        <w:r>
          <w:rPr>
            <w:webHidden/>
          </w:rPr>
        </w:r>
        <w:r>
          <w:rPr>
            <w:webHidden/>
          </w:rPr>
          <w:fldChar w:fldCharType="separate"/>
        </w:r>
        <w:r>
          <w:rPr>
            <w:webHidden/>
          </w:rPr>
          <w:t>26</w:t>
        </w:r>
        <w:r>
          <w:rPr>
            <w:webHidden/>
          </w:rPr>
          <w:fldChar w:fldCharType="end"/>
        </w:r>
      </w:hyperlink>
    </w:p>
    <w:p w14:paraId="1DF01EF7" w14:textId="3CC5B037" w:rsidR="00B84318" w:rsidRDefault="00B84318">
      <w:pPr>
        <w:pStyle w:val="Spistreci2"/>
        <w:rPr>
          <w:rFonts w:asciiTheme="minorHAnsi" w:eastAsiaTheme="minorEastAsia" w:hAnsiTheme="minorHAnsi" w:cstheme="minorBidi"/>
          <w:kern w:val="2"/>
          <w:sz w:val="22"/>
          <w:lang w:val="pl-PL" w:eastAsia="pl-PL"/>
          <w14:ligatures w14:val="standardContextual"/>
        </w:rPr>
      </w:pPr>
      <w:hyperlink w:anchor="_Toc175133170" w:history="1">
        <w:r w:rsidRPr="007B746C">
          <w:rPr>
            <w:rStyle w:val="Hipercze"/>
          </w:rPr>
          <w:t>A 2.10</w:t>
        </w:r>
        <w:r>
          <w:rPr>
            <w:rFonts w:asciiTheme="minorHAnsi" w:eastAsiaTheme="minorEastAsia" w:hAnsiTheme="minorHAnsi" w:cstheme="minorBidi"/>
            <w:kern w:val="2"/>
            <w:sz w:val="22"/>
            <w:lang w:val="pl-PL" w:eastAsia="pl-PL"/>
            <w14:ligatures w14:val="standardContextual"/>
          </w:rPr>
          <w:tab/>
        </w:r>
        <w:r w:rsidRPr="007B746C">
          <w:rPr>
            <w:rStyle w:val="Hipercze"/>
          </w:rPr>
          <w:t>Studies on dermal absorption (KCP 7.3)</w:t>
        </w:r>
        <w:r>
          <w:rPr>
            <w:webHidden/>
          </w:rPr>
          <w:tab/>
        </w:r>
        <w:r>
          <w:rPr>
            <w:webHidden/>
          </w:rPr>
          <w:fldChar w:fldCharType="begin"/>
        </w:r>
        <w:r>
          <w:rPr>
            <w:webHidden/>
          </w:rPr>
          <w:instrText xml:space="preserve"> PAGEREF _Toc175133170 \h </w:instrText>
        </w:r>
        <w:r>
          <w:rPr>
            <w:webHidden/>
          </w:rPr>
        </w:r>
        <w:r>
          <w:rPr>
            <w:webHidden/>
          </w:rPr>
          <w:fldChar w:fldCharType="separate"/>
        </w:r>
        <w:r>
          <w:rPr>
            <w:webHidden/>
          </w:rPr>
          <w:t>26</w:t>
        </w:r>
        <w:r>
          <w:rPr>
            <w:webHidden/>
          </w:rPr>
          <w:fldChar w:fldCharType="end"/>
        </w:r>
      </w:hyperlink>
    </w:p>
    <w:p w14:paraId="1FE0A500" w14:textId="700C5ECE" w:rsidR="00B84318" w:rsidRDefault="00B84318">
      <w:pPr>
        <w:pStyle w:val="Spistreci2"/>
        <w:rPr>
          <w:rFonts w:asciiTheme="minorHAnsi" w:eastAsiaTheme="minorEastAsia" w:hAnsiTheme="minorHAnsi" w:cstheme="minorBidi"/>
          <w:kern w:val="2"/>
          <w:sz w:val="22"/>
          <w:lang w:val="pl-PL" w:eastAsia="pl-PL"/>
          <w14:ligatures w14:val="standardContextual"/>
        </w:rPr>
      </w:pPr>
      <w:hyperlink w:anchor="_Toc175133171" w:history="1">
        <w:r w:rsidRPr="007B746C">
          <w:rPr>
            <w:rStyle w:val="Hipercze"/>
          </w:rPr>
          <w:t>A 2.11</w:t>
        </w:r>
        <w:r>
          <w:rPr>
            <w:rFonts w:asciiTheme="minorHAnsi" w:eastAsiaTheme="minorEastAsia" w:hAnsiTheme="minorHAnsi" w:cstheme="minorBidi"/>
            <w:kern w:val="2"/>
            <w:sz w:val="22"/>
            <w:lang w:val="pl-PL" w:eastAsia="pl-PL"/>
            <w14:ligatures w14:val="standardContextual"/>
          </w:rPr>
          <w:tab/>
        </w:r>
        <w:r w:rsidRPr="007B746C">
          <w:rPr>
            <w:rStyle w:val="Hipercze"/>
          </w:rPr>
          <w:t>Other/Special Studies</w:t>
        </w:r>
        <w:r>
          <w:rPr>
            <w:webHidden/>
          </w:rPr>
          <w:tab/>
        </w:r>
        <w:r>
          <w:rPr>
            <w:webHidden/>
          </w:rPr>
          <w:fldChar w:fldCharType="begin"/>
        </w:r>
        <w:r>
          <w:rPr>
            <w:webHidden/>
          </w:rPr>
          <w:instrText xml:space="preserve"> PAGEREF _Toc175133171 \h </w:instrText>
        </w:r>
        <w:r>
          <w:rPr>
            <w:webHidden/>
          </w:rPr>
        </w:r>
        <w:r>
          <w:rPr>
            <w:webHidden/>
          </w:rPr>
          <w:fldChar w:fldCharType="separate"/>
        </w:r>
        <w:r>
          <w:rPr>
            <w:webHidden/>
          </w:rPr>
          <w:t>26</w:t>
        </w:r>
        <w:r>
          <w:rPr>
            <w:webHidden/>
          </w:rPr>
          <w:fldChar w:fldCharType="end"/>
        </w:r>
      </w:hyperlink>
    </w:p>
    <w:p w14:paraId="0826BE7B" w14:textId="2AC812C7" w:rsidR="00B84318" w:rsidRDefault="00B84318">
      <w:pPr>
        <w:pStyle w:val="Spistreci1"/>
        <w:rPr>
          <w:rFonts w:asciiTheme="minorHAnsi" w:eastAsiaTheme="minorEastAsia" w:hAnsiTheme="minorHAnsi" w:cstheme="minorBidi"/>
          <w:b w:val="0"/>
          <w:kern w:val="2"/>
          <w:sz w:val="22"/>
          <w:szCs w:val="22"/>
          <w:lang w:val="pl-PL" w:eastAsia="pl-PL"/>
          <w14:ligatures w14:val="standardContextual"/>
        </w:rPr>
      </w:pPr>
      <w:hyperlink w:anchor="_Toc175133172" w:history="1">
        <w:r w:rsidRPr="007B746C">
          <w:rPr>
            <w:rStyle w:val="Hipercze"/>
            <w:highlight w:val="green"/>
          </w:rPr>
          <w:t>Appendix 3</w:t>
        </w:r>
        <w:r>
          <w:rPr>
            <w:rFonts w:asciiTheme="minorHAnsi" w:eastAsiaTheme="minorEastAsia" w:hAnsiTheme="minorHAnsi" w:cstheme="minorBidi"/>
            <w:b w:val="0"/>
            <w:kern w:val="2"/>
            <w:sz w:val="22"/>
            <w:szCs w:val="22"/>
            <w:lang w:val="pl-PL" w:eastAsia="pl-PL"/>
            <w14:ligatures w14:val="standardContextual"/>
          </w:rPr>
          <w:tab/>
        </w:r>
        <w:r w:rsidRPr="007B746C">
          <w:rPr>
            <w:rStyle w:val="Hipercze"/>
            <w:highlight w:val="green"/>
          </w:rPr>
          <w:t>Exposure calculations (EFSA OPEX v1.0.2)</w:t>
        </w:r>
        <w:r>
          <w:rPr>
            <w:webHidden/>
          </w:rPr>
          <w:tab/>
        </w:r>
        <w:r>
          <w:rPr>
            <w:webHidden/>
          </w:rPr>
          <w:fldChar w:fldCharType="begin"/>
        </w:r>
        <w:r>
          <w:rPr>
            <w:webHidden/>
          </w:rPr>
          <w:instrText xml:space="preserve"> PAGEREF _Toc175133172 \h </w:instrText>
        </w:r>
        <w:r>
          <w:rPr>
            <w:webHidden/>
          </w:rPr>
        </w:r>
        <w:r>
          <w:rPr>
            <w:webHidden/>
          </w:rPr>
          <w:fldChar w:fldCharType="separate"/>
        </w:r>
        <w:r>
          <w:rPr>
            <w:webHidden/>
          </w:rPr>
          <w:t>27</w:t>
        </w:r>
        <w:r>
          <w:rPr>
            <w:webHidden/>
          </w:rPr>
          <w:fldChar w:fldCharType="end"/>
        </w:r>
      </w:hyperlink>
    </w:p>
    <w:p w14:paraId="5166211E" w14:textId="45176677" w:rsidR="00B84318" w:rsidRDefault="00B84318">
      <w:pPr>
        <w:pStyle w:val="Spistreci2"/>
        <w:rPr>
          <w:rFonts w:asciiTheme="minorHAnsi" w:eastAsiaTheme="minorEastAsia" w:hAnsiTheme="minorHAnsi" w:cstheme="minorBidi"/>
          <w:kern w:val="2"/>
          <w:sz w:val="22"/>
          <w:lang w:val="pl-PL" w:eastAsia="pl-PL"/>
          <w14:ligatures w14:val="standardContextual"/>
        </w:rPr>
      </w:pPr>
      <w:hyperlink w:anchor="_Toc175133173" w:history="1">
        <w:r w:rsidRPr="007B746C">
          <w:rPr>
            <w:rStyle w:val="Hipercze"/>
            <w:highlight w:val="green"/>
          </w:rPr>
          <w:t>A 3.1</w:t>
        </w:r>
        <w:r>
          <w:rPr>
            <w:rFonts w:asciiTheme="minorHAnsi" w:eastAsiaTheme="minorEastAsia" w:hAnsiTheme="minorHAnsi" w:cstheme="minorBidi"/>
            <w:kern w:val="2"/>
            <w:sz w:val="22"/>
            <w:lang w:val="pl-PL" w:eastAsia="pl-PL"/>
            <w14:ligatures w14:val="standardContextual"/>
          </w:rPr>
          <w:tab/>
        </w:r>
        <w:r w:rsidRPr="007B746C">
          <w:rPr>
            <w:rStyle w:val="Hipercze"/>
            <w:highlight w:val="green"/>
          </w:rPr>
          <w:t>Field crops, Operator&amp;Worker (Inspection, irrigation) exposure calculations</w:t>
        </w:r>
        <w:r>
          <w:rPr>
            <w:webHidden/>
          </w:rPr>
          <w:tab/>
        </w:r>
        <w:r>
          <w:rPr>
            <w:webHidden/>
          </w:rPr>
          <w:fldChar w:fldCharType="begin"/>
        </w:r>
        <w:r>
          <w:rPr>
            <w:webHidden/>
          </w:rPr>
          <w:instrText xml:space="preserve"> PAGEREF _Toc175133173 \h </w:instrText>
        </w:r>
        <w:r>
          <w:rPr>
            <w:webHidden/>
          </w:rPr>
        </w:r>
        <w:r>
          <w:rPr>
            <w:webHidden/>
          </w:rPr>
          <w:fldChar w:fldCharType="separate"/>
        </w:r>
        <w:r>
          <w:rPr>
            <w:webHidden/>
          </w:rPr>
          <w:t>27</w:t>
        </w:r>
        <w:r>
          <w:rPr>
            <w:webHidden/>
          </w:rPr>
          <w:fldChar w:fldCharType="end"/>
        </w:r>
      </w:hyperlink>
    </w:p>
    <w:p w14:paraId="56114AB9" w14:textId="7F47BF7E" w:rsidR="00B84318" w:rsidRDefault="00B84318">
      <w:pPr>
        <w:pStyle w:val="Spistreci2"/>
        <w:rPr>
          <w:rFonts w:asciiTheme="minorHAnsi" w:eastAsiaTheme="minorEastAsia" w:hAnsiTheme="minorHAnsi" w:cstheme="minorBidi"/>
          <w:kern w:val="2"/>
          <w:sz w:val="22"/>
          <w:lang w:val="pl-PL" w:eastAsia="pl-PL"/>
          <w14:ligatures w14:val="standardContextual"/>
        </w:rPr>
      </w:pPr>
      <w:hyperlink w:anchor="_Toc175133174" w:history="1">
        <w:r w:rsidRPr="007B746C">
          <w:rPr>
            <w:rStyle w:val="Hipercze"/>
            <w:highlight w:val="green"/>
          </w:rPr>
          <w:t>A 3.2</w:t>
        </w:r>
        <w:r>
          <w:rPr>
            <w:rFonts w:asciiTheme="minorHAnsi" w:eastAsiaTheme="minorEastAsia" w:hAnsiTheme="minorHAnsi" w:cstheme="minorBidi"/>
            <w:kern w:val="2"/>
            <w:sz w:val="22"/>
            <w:lang w:val="pl-PL" w:eastAsia="pl-PL"/>
            <w14:ligatures w14:val="standardContextual"/>
          </w:rPr>
          <w:tab/>
        </w:r>
        <w:r w:rsidRPr="007B746C">
          <w:rPr>
            <w:rStyle w:val="Hipercze"/>
            <w:highlight w:val="green"/>
          </w:rPr>
          <w:t>Field crops, Resident exposure calculations, 10m buffer, 50% drift reduction</w:t>
        </w:r>
        <w:r>
          <w:rPr>
            <w:webHidden/>
          </w:rPr>
          <w:tab/>
        </w:r>
        <w:r>
          <w:rPr>
            <w:webHidden/>
          </w:rPr>
          <w:fldChar w:fldCharType="begin"/>
        </w:r>
        <w:r>
          <w:rPr>
            <w:webHidden/>
          </w:rPr>
          <w:instrText xml:space="preserve"> PAGEREF _Toc175133174 \h </w:instrText>
        </w:r>
        <w:r>
          <w:rPr>
            <w:webHidden/>
          </w:rPr>
        </w:r>
        <w:r>
          <w:rPr>
            <w:webHidden/>
          </w:rPr>
          <w:fldChar w:fldCharType="separate"/>
        </w:r>
        <w:r>
          <w:rPr>
            <w:webHidden/>
          </w:rPr>
          <w:t>27</w:t>
        </w:r>
        <w:r>
          <w:rPr>
            <w:webHidden/>
          </w:rPr>
          <w:fldChar w:fldCharType="end"/>
        </w:r>
      </w:hyperlink>
    </w:p>
    <w:p w14:paraId="706C7857" w14:textId="060E8D7E" w:rsidR="00B84318" w:rsidRDefault="00B84318">
      <w:pPr>
        <w:pStyle w:val="Spistreci2"/>
        <w:rPr>
          <w:rFonts w:asciiTheme="minorHAnsi" w:eastAsiaTheme="minorEastAsia" w:hAnsiTheme="minorHAnsi" w:cstheme="minorBidi"/>
          <w:kern w:val="2"/>
          <w:sz w:val="22"/>
          <w:lang w:val="pl-PL" w:eastAsia="pl-PL"/>
          <w14:ligatures w14:val="standardContextual"/>
        </w:rPr>
      </w:pPr>
      <w:hyperlink w:anchor="_Toc175133175" w:history="1">
        <w:r w:rsidRPr="007B746C">
          <w:rPr>
            <w:rStyle w:val="Hipercze"/>
            <w:strike/>
          </w:rPr>
          <w:t>A 3.3</w:t>
        </w:r>
        <w:r>
          <w:rPr>
            <w:rFonts w:asciiTheme="minorHAnsi" w:eastAsiaTheme="minorEastAsia" w:hAnsiTheme="minorHAnsi" w:cstheme="minorBidi"/>
            <w:kern w:val="2"/>
            <w:sz w:val="22"/>
            <w:lang w:val="pl-PL" w:eastAsia="pl-PL"/>
            <w14:ligatures w14:val="standardContextual"/>
          </w:rPr>
          <w:tab/>
        </w:r>
        <w:r w:rsidRPr="007B746C">
          <w:rPr>
            <w:rStyle w:val="Hipercze"/>
            <w:strike/>
          </w:rPr>
          <w:t>Operator exposure calculations (KCP 7.2.1.1)</w:t>
        </w:r>
        <w:r>
          <w:rPr>
            <w:webHidden/>
          </w:rPr>
          <w:tab/>
        </w:r>
        <w:r>
          <w:rPr>
            <w:webHidden/>
          </w:rPr>
          <w:fldChar w:fldCharType="begin"/>
        </w:r>
        <w:r>
          <w:rPr>
            <w:webHidden/>
          </w:rPr>
          <w:instrText xml:space="preserve"> PAGEREF _Toc175133175 \h </w:instrText>
        </w:r>
        <w:r>
          <w:rPr>
            <w:webHidden/>
          </w:rPr>
        </w:r>
        <w:r>
          <w:rPr>
            <w:webHidden/>
          </w:rPr>
          <w:fldChar w:fldCharType="separate"/>
        </w:r>
        <w:r>
          <w:rPr>
            <w:webHidden/>
          </w:rPr>
          <w:t>27</w:t>
        </w:r>
        <w:r>
          <w:rPr>
            <w:webHidden/>
          </w:rPr>
          <w:fldChar w:fldCharType="end"/>
        </w:r>
      </w:hyperlink>
    </w:p>
    <w:p w14:paraId="0C519958" w14:textId="57058FDD" w:rsidR="00B84318" w:rsidRDefault="00B84318">
      <w:pPr>
        <w:pStyle w:val="Spistreci2"/>
        <w:rPr>
          <w:rFonts w:asciiTheme="minorHAnsi" w:eastAsiaTheme="minorEastAsia" w:hAnsiTheme="minorHAnsi" w:cstheme="minorBidi"/>
          <w:kern w:val="2"/>
          <w:sz w:val="22"/>
          <w:lang w:val="pl-PL" w:eastAsia="pl-PL"/>
          <w14:ligatures w14:val="standardContextual"/>
        </w:rPr>
      </w:pPr>
      <w:hyperlink w:anchor="_Toc175133176" w:history="1">
        <w:r w:rsidRPr="007B746C">
          <w:rPr>
            <w:rStyle w:val="Hipercze"/>
            <w:strike/>
          </w:rPr>
          <w:t>A 3.4</w:t>
        </w:r>
        <w:r>
          <w:rPr>
            <w:rFonts w:asciiTheme="minorHAnsi" w:eastAsiaTheme="minorEastAsia" w:hAnsiTheme="minorHAnsi" w:cstheme="minorBidi"/>
            <w:kern w:val="2"/>
            <w:sz w:val="22"/>
            <w:lang w:val="pl-PL" w:eastAsia="pl-PL"/>
            <w14:ligatures w14:val="standardContextual"/>
          </w:rPr>
          <w:tab/>
        </w:r>
        <w:r w:rsidRPr="007B746C">
          <w:rPr>
            <w:rStyle w:val="Hipercze"/>
            <w:strike/>
          </w:rPr>
          <w:t>Worker exposure calculations (KCP 7.2.3.1)</w:t>
        </w:r>
        <w:r>
          <w:rPr>
            <w:webHidden/>
          </w:rPr>
          <w:tab/>
        </w:r>
        <w:r>
          <w:rPr>
            <w:webHidden/>
          </w:rPr>
          <w:fldChar w:fldCharType="begin"/>
        </w:r>
        <w:r>
          <w:rPr>
            <w:webHidden/>
          </w:rPr>
          <w:instrText xml:space="preserve"> PAGEREF _Toc175133176 \h </w:instrText>
        </w:r>
        <w:r>
          <w:rPr>
            <w:webHidden/>
          </w:rPr>
        </w:r>
        <w:r>
          <w:rPr>
            <w:webHidden/>
          </w:rPr>
          <w:fldChar w:fldCharType="separate"/>
        </w:r>
        <w:r>
          <w:rPr>
            <w:webHidden/>
          </w:rPr>
          <w:t>27</w:t>
        </w:r>
        <w:r>
          <w:rPr>
            <w:webHidden/>
          </w:rPr>
          <w:fldChar w:fldCharType="end"/>
        </w:r>
      </w:hyperlink>
    </w:p>
    <w:p w14:paraId="317482A3" w14:textId="177CD125" w:rsidR="00B84318" w:rsidRDefault="00B84318">
      <w:pPr>
        <w:pStyle w:val="Spistreci2"/>
        <w:rPr>
          <w:rFonts w:asciiTheme="minorHAnsi" w:eastAsiaTheme="minorEastAsia" w:hAnsiTheme="minorHAnsi" w:cstheme="minorBidi"/>
          <w:kern w:val="2"/>
          <w:sz w:val="22"/>
          <w:lang w:val="pl-PL" w:eastAsia="pl-PL"/>
          <w14:ligatures w14:val="standardContextual"/>
        </w:rPr>
      </w:pPr>
      <w:hyperlink w:anchor="_Toc175133177" w:history="1">
        <w:r w:rsidRPr="007B746C">
          <w:rPr>
            <w:rStyle w:val="Hipercze"/>
            <w:strike/>
          </w:rPr>
          <w:t>A 3.5</w:t>
        </w:r>
        <w:r>
          <w:rPr>
            <w:rFonts w:asciiTheme="minorHAnsi" w:eastAsiaTheme="minorEastAsia" w:hAnsiTheme="minorHAnsi" w:cstheme="minorBidi"/>
            <w:kern w:val="2"/>
            <w:sz w:val="22"/>
            <w:lang w:val="pl-PL" w:eastAsia="pl-PL"/>
            <w14:ligatures w14:val="standardContextual"/>
          </w:rPr>
          <w:tab/>
        </w:r>
        <w:r w:rsidRPr="007B746C">
          <w:rPr>
            <w:rStyle w:val="Hipercze"/>
            <w:strike/>
          </w:rPr>
          <w:t>Resident and bystander exposure calculations (KCP 7.2.2.1)</w:t>
        </w:r>
        <w:r>
          <w:rPr>
            <w:webHidden/>
          </w:rPr>
          <w:tab/>
        </w:r>
        <w:r>
          <w:rPr>
            <w:webHidden/>
          </w:rPr>
          <w:fldChar w:fldCharType="begin"/>
        </w:r>
        <w:r>
          <w:rPr>
            <w:webHidden/>
          </w:rPr>
          <w:instrText xml:space="preserve"> PAGEREF _Toc175133177 \h </w:instrText>
        </w:r>
        <w:r>
          <w:rPr>
            <w:webHidden/>
          </w:rPr>
        </w:r>
        <w:r>
          <w:rPr>
            <w:webHidden/>
          </w:rPr>
          <w:fldChar w:fldCharType="separate"/>
        </w:r>
        <w:r>
          <w:rPr>
            <w:webHidden/>
          </w:rPr>
          <w:t>27</w:t>
        </w:r>
        <w:r>
          <w:rPr>
            <w:webHidden/>
          </w:rPr>
          <w:fldChar w:fldCharType="end"/>
        </w:r>
      </w:hyperlink>
    </w:p>
    <w:p w14:paraId="5DC46D7F" w14:textId="08F466D3" w:rsidR="00B84318" w:rsidRDefault="00B84318">
      <w:pPr>
        <w:pStyle w:val="Spistreci2"/>
        <w:rPr>
          <w:rFonts w:asciiTheme="minorHAnsi" w:eastAsiaTheme="minorEastAsia" w:hAnsiTheme="minorHAnsi" w:cstheme="minorBidi"/>
          <w:kern w:val="2"/>
          <w:sz w:val="22"/>
          <w:lang w:val="pl-PL" w:eastAsia="pl-PL"/>
          <w14:ligatures w14:val="standardContextual"/>
        </w:rPr>
      </w:pPr>
      <w:hyperlink w:anchor="_Toc175133178" w:history="1">
        <w:r w:rsidRPr="007B746C">
          <w:rPr>
            <w:rStyle w:val="Hipercze"/>
            <w:strike/>
          </w:rPr>
          <w:t>A 3.6</w:t>
        </w:r>
        <w:r>
          <w:rPr>
            <w:rFonts w:asciiTheme="minorHAnsi" w:eastAsiaTheme="minorEastAsia" w:hAnsiTheme="minorHAnsi" w:cstheme="minorBidi"/>
            <w:kern w:val="2"/>
            <w:sz w:val="22"/>
            <w:lang w:val="pl-PL" w:eastAsia="pl-PL"/>
            <w14:ligatures w14:val="standardContextual"/>
          </w:rPr>
          <w:tab/>
        </w:r>
        <w:r w:rsidRPr="007B746C">
          <w:rPr>
            <w:rStyle w:val="Hipercze"/>
            <w:strike/>
          </w:rPr>
          <w:t>Combined exposure calculations for prothioconazole and spiroxamine</w:t>
        </w:r>
        <w:r>
          <w:rPr>
            <w:webHidden/>
          </w:rPr>
          <w:tab/>
        </w:r>
        <w:r>
          <w:rPr>
            <w:webHidden/>
          </w:rPr>
          <w:fldChar w:fldCharType="begin"/>
        </w:r>
        <w:r>
          <w:rPr>
            <w:webHidden/>
          </w:rPr>
          <w:instrText xml:space="preserve"> PAGEREF _Toc175133178 \h </w:instrText>
        </w:r>
        <w:r>
          <w:rPr>
            <w:webHidden/>
          </w:rPr>
        </w:r>
        <w:r>
          <w:rPr>
            <w:webHidden/>
          </w:rPr>
          <w:fldChar w:fldCharType="separate"/>
        </w:r>
        <w:r>
          <w:rPr>
            <w:webHidden/>
          </w:rPr>
          <w:t>27</w:t>
        </w:r>
        <w:r>
          <w:rPr>
            <w:webHidden/>
          </w:rPr>
          <w:fldChar w:fldCharType="end"/>
        </w:r>
      </w:hyperlink>
    </w:p>
    <w:p w14:paraId="53A98983" w14:textId="51056BED" w:rsidR="00B84318" w:rsidRDefault="00B84318">
      <w:pPr>
        <w:pStyle w:val="Spistreci1"/>
        <w:rPr>
          <w:rFonts w:asciiTheme="minorHAnsi" w:eastAsiaTheme="minorEastAsia" w:hAnsiTheme="minorHAnsi" w:cstheme="minorBidi"/>
          <w:b w:val="0"/>
          <w:kern w:val="2"/>
          <w:sz w:val="22"/>
          <w:szCs w:val="22"/>
          <w:lang w:val="pl-PL" w:eastAsia="pl-PL"/>
          <w14:ligatures w14:val="standardContextual"/>
        </w:rPr>
      </w:pPr>
      <w:hyperlink w:anchor="_Toc175133179" w:history="1">
        <w:r w:rsidRPr="007B746C">
          <w:rPr>
            <w:rStyle w:val="Hipercze"/>
          </w:rPr>
          <w:t>Appendix 4</w:t>
        </w:r>
        <w:r>
          <w:rPr>
            <w:rFonts w:asciiTheme="minorHAnsi" w:eastAsiaTheme="minorEastAsia" w:hAnsiTheme="minorHAnsi" w:cstheme="minorBidi"/>
            <w:b w:val="0"/>
            <w:kern w:val="2"/>
            <w:sz w:val="22"/>
            <w:szCs w:val="22"/>
            <w:lang w:val="pl-PL" w:eastAsia="pl-PL"/>
            <w14:ligatures w14:val="standardContextual"/>
          </w:rPr>
          <w:tab/>
        </w:r>
        <w:r w:rsidRPr="007B746C">
          <w:rPr>
            <w:rStyle w:val="Hipercze"/>
          </w:rPr>
          <w:t>Detailed evaluation of exposure and/or DFR studies relied upon (KCP 7.2, KCP 7.2.1.1, KCP 7.2.2.1, KCP 7.2.3.1)</w:t>
        </w:r>
        <w:r>
          <w:rPr>
            <w:webHidden/>
          </w:rPr>
          <w:tab/>
        </w:r>
        <w:r>
          <w:rPr>
            <w:webHidden/>
          </w:rPr>
          <w:fldChar w:fldCharType="begin"/>
        </w:r>
        <w:r>
          <w:rPr>
            <w:webHidden/>
          </w:rPr>
          <w:instrText xml:space="preserve"> PAGEREF _Toc175133179 \h </w:instrText>
        </w:r>
        <w:r>
          <w:rPr>
            <w:webHidden/>
          </w:rPr>
        </w:r>
        <w:r>
          <w:rPr>
            <w:webHidden/>
          </w:rPr>
          <w:fldChar w:fldCharType="separate"/>
        </w:r>
        <w:r>
          <w:rPr>
            <w:webHidden/>
          </w:rPr>
          <w:t>28</w:t>
        </w:r>
        <w:r>
          <w:rPr>
            <w:webHidden/>
          </w:rPr>
          <w:fldChar w:fldCharType="end"/>
        </w:r>
      </w:hyperlink>
    </w:p>
    <w:p w14:paraId="276A1F01" w14:textId="2A0D4168" w:rsidR="00C87689" w:rsidRPr="00B32849" w:rsidRDefault="00495F42" w:rsidP="00D338CF">
      <w:pPr>
        <w:pStyle w:val="RepStandard"/>
      </w:pPr>
      <w:r>
        <w:fldChar w:fldCharType="end"/>
      </w:r>
    </w:p>
    <w:p w14:paraId="2D3420E3" w14:textId="77777777" w:rsidR="007000DA" w:rsidRPr="00B32849" w:rsidRDefault="007000DA" w:rsidP="00D338CF">
      <w:pPr>
        <w:pStyle w:val="RepStandard"/>
        <w:sectPr w:rsidR="007000DA" w:rsidRPr="00B32849" w:rsidSect="001B7AAD">
          <w:pgSz w:w="11906" w:h="16838" w:code="9"/>
          <w:pgMar w:top="1417" w:right="1134" w:bottom="1134" w:left="1417" w:header="709" w:footer="142" w:gutter="0"/>
          <w:pgNumType w:chapSep="period"/>
          <w:cols w:space="708"/>
          <w:docGrid w:linePitch="360"/>
        </w:sectPr>
      </w:pPr>
    </w:p>
    <w:p w14:paraId="43DE6ECB" w14:textId="77777777" w:rsidR="00C81348" w:rsidRPr="00B32849" w:rsidRDefault="00C81348" w:rsidP="00D338CF">
      <w:pPr>
        <w:pStyle w:val="Nagwek1"/>
      </w:pPr>
      <w:bookmarkStart w:id="0" w:name="_Toc328552143"/>
      <w:bookmarkStart w:id="1" w:name="_Toc332020587"/>
      <w:bookmarkStart w:id="2" w:name="_Toc332203430"/>
      <w:bookmarkStart w:id="3" w:name="_Toc332206982"/>
      <w:bookmarkStart w:id="4" w:name="_Toc332296154"/>
      <w:bookmarkStart w:id="5" w:name="_Toc336434721"/>
      <w:bookmarkStart w:id="6" w:name="_Toc397516872"/>
      <w:bookmarkStart w:id="7" w:name="_Toc398627852"/>
      <w:bookmarkStart w:id="8" w:name="_Toc399335707"/>
      <w:bookmarkStart w:id="9" w:name="_Toc399764847"/>
      <w:bookmarkStart w:id="10" w:name="_Toc412562639"/>
      <w:bookmarkStart w:id="11" w:name="_Toc412562716"/>
      <w:bookmarkStart w:id="12" w:name="_Toc413662708"/>
      <w:bookmarkStart w:id="13" w:name="_Toc413673565"/>
      <w:bookmarkStart w:id="14" w:name="_Toc413673663"/>
      <w:bookmarkStart w:id="15" w:name="_Toc413673734"/>
      <w:bookmarkStart w:id="16" w:name="_Toc413928633"/>
      <w:bookmarkStart w:id="17" w:name="_Toc413936247"/>
      <w:bookmarkStart w:id="18" w:name="_Toc413937958"/>
      <w:bookmarkStart w:id="19" w:name="_Toc414026685"/>
      <w:bookmarkStart w:id="20" w:name="_Toc414974064"/>
      <w:bookmarkStart w:id="21" w:name="_Toc450900938"/>
      <w:bookmarkStart w:id="22" w:name="_Toc450920604"/>
      <w:bookmarkStart w:id="23" w:name="_Toc450923725"/>
      <w:bookmarkStart w:id="24" w:name="_Toc454460958"/>
      <w:bookmarkStart w:id="25" w:name="_Toc454462794"/>
      <w:bookmarkStart w:id="26" w:name="_Toc175133137"/>
      <w:r w:rsidRPr="00B32849">
        <w:lastRenderedPageBreak/>
        <w:t>Mammalian Toxicology (KCP 7)</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14:paraId="474D42C7" w14:textId="77777777" w:rsidR="00C81348" w:rsidRPr="00B32849" w:rsidRDefault="00C81348" w:rsidP="00D338CF">
      <w:pPr>
        <w:pStyle w:val="Nagwek2"/>
      </w:pPr>
      <w:bookmarkStart w:id="27" w:name="_Toc328552144"/>
      <w:bookmarkStart w:id="28" w:name="_Toc332020588"/>
      <w:bookmarkStart w:id="29" w:name="_Toc332203431"/>
      <w:bookmarkStart w:id="30" w:name="_Toc332206983"/>
      <w:bookmarkStart w:id="31" w:name="_Toc332296155"/>
      <w:bookmarkStart w:id="32" w:name="_Toc336434722"/>
      <w:bookmarkStart w:id="33" w:name="_Toc397516873"/>
      <w:bookmarkStart w:id="34" w:name="_Toc398627853"/>
      <w:bookmarkStart w:id="35" w:name="_Toc399335708"/>
      <w:bookmarkStart w:id="36" w:name="_Toc399764848"/>
      <w:bookmarkStart w:id="37" w:name="_Toc412562640"/>
      <w:bookmarkStart w:id="38" w:name="_Toc412562717"/>
      <w:bookmarkStart w:id="39" w:name="_Toc413662709"/>
      <w:bookmarkStart w:id="40" w:name="_Toc413673566"/>
      <w:bookmarkStart w:id="41" w:name="_Toc413673664"/>
      <w:bookmarkStart w:id="42" w:name="_Toc413673735"/>
      <w:bookmarkStart w:id="43" w:name="_Toc413928634"/>
      <w:bookmarkStart w:id="44" w:name="_Toc413936248"/>
      <w:bookmarkStart w:id="45" w:name="_Toc413937959"/>
      <w:bookmarkStart w:id="46" w:name="_Toc414026686"/>
      <w:bookmarkStart w:id="47" w:name="_Toc414974065"/>
      <w:bookmarkStart w:id="48" w:name="_Toc450900939"/>
      <w:bookmarkStart w:id="49" w:name="_Toc450920605"/>
      <w:bookmarkStart w:id="50" w:name="_Toc450923726"/>
      <w:bookmarkStart w:id="51" w:name="_Toc454460959"/>
      <w:bookmarkStart w:id="52" w:name="_Toc454462795"/>
      <w:bookmarkStart w:id="53" w:name="_Toc175133138"/>
      <w:r w:rsidRPr="00B32849">
        <w:t>Summary</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14:paraId="7A07AEBF" w14:textId="5D89241B" w:rsidR="00C81348" w:rsidRPr="000F5766" w:rsidRDefault="00C81348" w:rsidP="00D338CF">
      <w:pPr>
        <w:pStyle w:val="RepLabel"/>
        <w:spacing w:before="240"/>
        <w:jc w:val="both"/>
        <w:rPr>
          <w:lang w:val="fr-FR"/>
        </w:rPr>
      </w:pPr>
      <w:bookmarkStart w:id="54" w:name="_Ref325720970"/>
      <w:r w:rsidRPr="000F5766">
        <w:rPr>
          <w:lang w:val="fr-FR"/>
        </w:rPr>
        <w:t>Table </w:t>
      </w:r>
      <w:r w:rsidR="001F20EF">
        <w:fldChar w:fldCharType="begin"/>
      </w:r>
      <w:r w:rsidR="001F20EF" w:rsidRPr="000F5766">
        <w:rPr>
          <w:lang w:val="fr-FR"/>
        </w:rPr>
        <w:instrText xml:space="preserve"> STYLEREF 2 \s </w:instrText>
      </w:r>
      <w:r w:rsidR="001F20EF">
        <w:fldChar w:fldCharType="separate"/>
      </w:r>
      <w:r w:rsidR="00CC7714">
        <w:rPr>
          <w:noProof/>
          <w:lang w:val="fr-FR"/>
        </w:rPr>
        <w:t>6.1</w:t>
      </w:r>
      <w:r w:rsidR="001F20EF">
        <w:fldChar w:fldCharType="end"/>
      </w:r>
      <w:r w:rsidR="001F20EF" w:rsidRPr="000F5766">
        <w:rPr>
          <w:lang w:val="fr-FR"/>
        </w:rPr>
        <w:noBreakHyphen/>
      </w:r>
      <w:r w:rsidR="001F20EF">
        <w:fldChar w:fldCharType="begin"/>
      </w:r>
      <w:r w:rsidR="001F20EF" w:rsidRPr="000F5766">
        <w:rPr>
          <w:lang w:val="fr-FR"/>
        </w:rPr>
        <w:instrText xml:space="preserve"> SEQ Table \* ARABIC \s 2 </w:instrText>
      </w:r>
      <w:r w:rsidR="001F20EF">
        <w:fldChar w:fldCharType="separate"/>
      </w:r>
      <w:r w:rsidR="00CC7714">
        <w:rPr>
          <w:noProof/>
          <w:lang w:val="fr-FR"/>
        </w:rPr>
        <w:t>1</w:t>
      </w:r>
      <w:r w:rsidR="001F20EF">
        <w:fldChar w:fldCharType="end"/>
      </w:r>
      <w:bookmarkEnd w:id="54"/>
      <w:r w:rsidRPr="000F5766">
        <w:rPr>
          <w:lang w:val="fr-FR"/>
        </w:rPr>
        <w:t>:</w:t>
      </w:r>
      <w:r w:rsidRPr="000F5766">
        <w:rPr>
          <w:lang w:val="fr-FR"/>
        </w:rPr>
        <w:tab/>
        <w:t xml:space="preserve">Information on </w:t>
      </w:r>
      <w:r w:rsidR="004A7F1F" w:rsidRPr="000F5766">
        <w:rPr>
          <w:lang w:val="fr-FR"/>
        </w:rPr>
        <w:t>ULTRACENT 460 EC</w:t>
      </w:r>
      <w:r w:rsidRPr="000F5766">
        <w:rPr>
          <w:lang w:val="fr-FR"/>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554"/>
        <w:gridCol w:w="4794"/>
      </w:tblGrid>
      <w:tr w:rsidR="00C81348" w:rsidRPr="00B32849" w14:paraId="336EF174" w14:textId="77777777" w:rsidTr="00B27CEC">
        <w:tc>
          <w:tcPr>
            <w:tcW w:w="2436" w:type="pct"/>
          </w:tcPr>
          <w:p w14:paraId="13C7C927" w14:textId="77777777" w:rsidR="00C81348" w:rsidRPr="00B32849" w:rsidRDefault="00C81348" w:rsidP="00B92262">
            <w:pPr>
              <w:pStyle w:val="RepTable"/>
            </w:pPr>
            <w:r w:rsidRPr="00B32849">
              <w:t>Product name and code</w:t>
            </w:r>
          </w:p>
        </w:tc>
        <w:tc>
          <w:tcPr>
            <w:tcW w:w="2564" w:type="pct"/>
          </w:tcPr>
          <w:p w14:paraId="727CA911" w14:textId="77777777" w:rsidR="00C81348" w:rsidRPr="004A7F1F" w:rsidRDefault="004A7F1F" w:rsidP="00D338CF">
            <w:pPr>
              <w:pStyle w:val="RepTable"/>
              <w:jc w:val="both"/>
            </w:pPr>
            <w:r w:rsidRPr="004A7F1F">
              <w:t>ULTRACENT 460 EC</w:t>
            </w:r>
          </w:p>
        </w:tc>
      </w:tr>
      <w:tr w:rsidR="00C81348" w:rsidRPr="00B32849" w14:paraId="062B0AB4" w14:textId="77777777" w:rsidTr="00B27CEC">
        <w:tc>
          <w:tcPr>
            <w:tcW w:w="2436" w:type="pct"/>
          </w:tcPr>
          <w:p w14:paraId="4231C7C8" w14:textId="77777777" w:rsidR="00C81348" w:rsidRPr="00B32849" w:rsidRDefault="00C81348" w:rsidP="00B92262">
            <w:pPr>
              <w:pStyle w:val="RepTable"/>
            </w:pPr>
            <w:r w:rsidRPr="00B32849">
              <w:t>Formulation type</w:t>
            </w:r>
          </w:p>
        </w:tc>
        <w:tc>
          <w:tcPr>
            <w:tcW w:w="2564" w:type="pct"/>
          </w:tcPr>
          <w:p w14:paraId="0ACA18EE" w14:textId="77777777" w:rsidR="00C81348" w:rsidRPr="004A7F1F" w:rsidRDefault="004A7F1F" w:rsidP="00D338CF">
            <w:pPr>
              <w:pStyle w:val="RepTable"/>
              <w:jc w:val="both"/>
            </w:pPr>
            <w:r w:rsidRPr="004A7F1F">
              <w:t>Emulsifiable concentrate</w:t>
            </w:r>
            <w:r w:rsidR="00F075A9" w:rsidRPr="004A7F1F">
              <w:t xml:space="preserve"> [</w:t>
            </w:r>
            <w:r w:rsidRPr="004A7F1F">
              <w:t>EC</w:t>
            </w:r>
            <w:r w:rsidR="00F075A9" w:rsidRPr="004A7F1F">
              <w:t>]</w:t>
            </w:r>
          </w:p>
        </w:tc>
      </w:tr>
      <w:tr w:rsidR="00C81348" w:rsidRPr="00B32849" w14:paraId="5316966F" w14:textId="77777777" w:rsidTr="00B27CEC">
        <w:tc>
          <w:tcPr>
            <w:tcW w:w="2436" w:type="pct"/>
          </w:tcPr>
          <w:p w14:paraId="3C463D42" w14:textId="77777777" w:rsidR="00C81348" w:rsidRPr="00B32849" w:rsidRDefault="00C81348" w:rsidP="00B92262">
            <w:pPr>
              <w:pStyle w:val="RepTable"/>
            </w:pPr>
            <w:r w:rsidRPr="00B32849">
              <w:t>Active substance(s) (incl. content)</w:t>
            </w:r>
          </w:p>
        </w:tc>
        <w:tc>
          <w:tcPr>
            <w:tcW w:w="2564" w:type="pct"/>
          </w:tcPr>
          <w:p w14:paraId="6DA8EAB6" w14:textId="77777777" w:rsidR="00C81348" w:rsidRPr="004A7F1F" w:rsidRDefault="004A7F1F" w:rsidP="00D338CF">
            <w:pPr>
              <w:pStyle w:val="RepTable"/>
              <w:jc w:val="both"/>
            </w:pPr>
            <w:r w:rsidRPr="004A7F1F">
              <w:t>prothioconazole</w:t>
            </w:r>
            <w:r w:rsidR="00C81348" w:rsidRPr="004A7F1F">
              <w:t xml:space="preserve">; </w:t>
            </w:r>
            <w:r w:rsidRPr="004A7F1F">
              <w:t xml:space="preserve">160 </w:t>
            </w:r>
            <w:r w:rsidR="00C81348" w:rsidRPr="004A7F1F">
              <w:t>g/L</w:t>
            </w:r>
          </w:p>
          <w:p w14:paraId="04412AE0" w14:textId="77777777" w:rsidR="004A7F1F" w:rsidRPr="004A7F1F" w:rsidRDefault="004A7F1F" w:rsidP="00D338CF">
            <w:pPr>
              <w:pStyle w:val="RepTable"/>
              <w:jc w:val="both"/>
            </w:pPr>
            <w:r w:rsidRPr="004A7F1F">
              <w:t>spiroxamine; 300 g/L</w:t>
            </w:r>
          </w:p>
        </w:tc>
      </w:tr>
      <w:tr w:rsidR="00C81348" w:rsidRPr="00B32849" w14:paraId="1AA75809" w14:textId="77777777" w:rsidTr="00B27CEC">
        <w:tc>
          <w:tcPr>
            <w:tcW w:w="2436" w:type="pct"/>
          </w:tcPr>
          <w:p w14:paraId="24960FF8" w14:textId="77777777" w:rsidR="00C81348" w:rsidRPr="00B32849" w:rsidRDefault="00C81348" w:rsidP="00B92262">
            <w:pPr>
              <w:pStyle w:val="RepTable"/>
            </w:pPr>
            <w:r w:rsidRPr="00B32849">
              <w:t>Function</w:t>
            </w:r>
          </w:p>
        </w:tc>
        <w:tc>
          <w:tcPr>
            <w:tcW w:w="2564" w:type="pct"/>
          </w:tcPr>
          <w:p w14:paraId="2BEF694C" w14:textId="77777777" w:rsidR="00C81348" w:rsidRPr="004A7F1F" w:rsidRDefault="00F075A9" w:rsidP="00D338CF">
            <w:pPr>
              <w:pStyle w:val="RepTable"/>
              <w:jc w:val="both"/>
            </w:pPr>
            <w:r w:rsidRPr="004A7F1F">
              <w:t>fungicide</w:t>
            </w:r>
          </w:p>
        </w:tc>
      </w:tr>
      <w:tr w:rsidR="00C81348" w:rsidRPr="00B32849" w14:paraId="5EB573A9" w14:textId="77777777" w:rsidTr="00B27CEC">
        <w:tc>
          <w:tcPr>
            <w:tcW w:w="2436" w:type="pct"/>
          </w:tcPr>
          <w:p w14:paraId="20E9196D" w14:textId="77777777" w:rsidR="00C81348" w:rsidRPr="00B32849" w:rsidRDefault="00C81348" w:rsidP="00B92262">
            <w:pPr>
              <w:pStyle w:val="RepTable"/>
            </w:pPr>
            <w:r w:rsidRPr="00B32849">
              <w:t>Product already evaluated as the ‘representative formulation’ during the approval of the active substance(s)</w:t>
            </w:r>
          </w:p>
        </w:tc>
        <w:tc>
          <w:tcPr>
            <w:tcW w:w="2564" w:type="pct"/>
          </w:tcPr>
          <w:p w14:paraId="2981415E" w14:textId="77777777" w:rsidR="00C81348" w:rsidRPr="004A7F1F" w:rsidRDefault="00C81348" w:rsidP="00D338CF">
            <w:pPr>
              <w:pStyle w:val="RepTable"/>
              <w:jc w:val="both"/>
            </w:pPr>
            <w:r w:rsidRPr="004A7F1F">
              <w:t>No</w:t>
            </w:r>
          </w:p>
        </w:tc>
      </w:tr>
      <w:tr w:rsidR="00C81348" w:rsidRPr="00B32849" w14:paraId="3BA3C015" w14:textId="77777777" w:rsidTr="00B27CEC">
        <w:tc>
          <w:tcPr>
            <w:tcW w:w="2436" w:type="pct"/>
          </w:tcPr>
          <w:p w14:paraId="7223034B" w14:textId="77777777" w:rsidR="00C81348" w:rsidRPr="00B32849" w:rsidRDefault="00C81348" w:rsidP="00B92262">
            <w:pPr>
              <w:pStyle w:val="RepTable"/>
            </w:pPr>
            <w:r w:rsidRPr="00B32849">
              <w:t>Product previously evaluated in another MS according to Uniform Principles</w:t>
            </w:r>
          </w:p>
        </w:tc>
        <w:tc>
          <w:tcPr>
            <w:tcW w:w="2564" w:type="pct"/>
          </w:tcPr>
          <w:p w14:paraId="44423979" w14:textId="77777777" w:rsidR="00C81348" w:rsidRPr="004A7F1F" w:rsidRDefault="00C81348" w:rsidP="00D338CF">
            <w:pPr>
              <w:pStyle w:val="RepTable"/>
              <w:jc w:val="both"/>
            </w:pPr>
            <w:r w:rsidRPr="004A7F1F">
              <w:t xml:space="preserve">No </w:t>
            </w:r>
          </w:p>
        </w:tc>
      </w:tr>
    </w:tbl>
    <w:p w14:paraId="140CB967" w14:textId="77777777" w:rsidR="00C81348" w:rsidRPr="00B32849" w:rsidRDefault="00B766E8" w:rsidP="00D338CF">
      <w:pPr>
        <w:pStyle w:val="RepTableFootnote"/>
        <w:jc w:val="both"/>
        <w:rPr>
          <w:lang w:val="en-GB"/>
        </w:rPr>
      </w:pPr>
      <w:r w:rsidRPr="00B32849">
        <w:rPr>
          <w:lang w:val="en-GB"/>
        </w:rPr>
        <w:t>*</w:t>
      </w:r>
      <w:r w:rsidRPr="00B32849">
        <w:rPr>
          <w:lang w:val="en-GB"/>
        </w:rPr>
        <w:tab/>
      </w:r>
      <w:r w:rsidR="00C81348" w:rsidRPr="00B32849">
        <w:rPr>
          <w:lang w:val="en-GB"/>
        </w:rPr>
        <w:t xml:space="preserve">Information on the detailed composition of </w:t>
      </w:r>
      <w:r w:rsidR="004A7F1F">
        <w:rPr>
          <w:lang w:val="en-GB"/>
        </w:rPr>
        <w:t>ULTRACENT 460 EC</w:t>
      </w:r>
      <w:r w:rsidR="00C81348" w:rsidRPr="00B32849">
        <w:rPr>
          <w:lang w:val="en-GB"/>
        </w:rPr>
        <w:t xml:space="preserve"> can be found in the confidential dRR Part C.</w:t>
      </w:r>
    </w:p>
    <w:p w14:paraId="47315ABE" w14:textId="77777777" w:rsidR="00C81348" w:rsidRPr="00B32849" w:rsidRDefault="00C81348" w:rsidP="00D338CF">
      <w:pPr>
        <w:jc w:val="both"/>
        <w:rPr>
          <w:lang w:val="en-GB"/>
        </w:rPr>
      </w:pPr>
    </w:p>
    <w:p w14:paraId="4B72F8F3" w14:textId="77777777" w:rsidR="00C81348" w:rsidRPr="00B32849" w:rsidRDefault="00C81348" w:rsidP="00D338CF">
      <w:pPr>
        <w:pStyle w:val="RepNewPart"/>
        <w:keepNext w:val="0"/>
        <w:keepLines w:val="0"/>
        <w:widowControl/>
        <w:spacing w:before="0" w:after="0"/>
        <w:jc w:val="both"/>
        <w:outlineLvl w:val="9"/>
      </w:pPr>
      <w:r w:rsidRPr="00B32849">
        <w:t>Justified proposals for classification and labelling</w:t>
      </w:r>
    </w:p>
    <w:p w14:paraId="14C55886" w14:textId="77777777" w:rsidR="00C81348" w:rsidRPr="00B32849" w:rsidRDefault="00C81348" w:rsidP="00D338CF">
      <w:pPr>
        <w:pStyle w:val="RepStandard"/>
      </w:pPr>
    </w:p>
    <w:p w14:paraId="71E1C2C6" w14:textId="77777777" w:rsidR="00C81348" w:rsidRDefault="00C81348" w:rsidP="00D338CF">
      <w:pPr>
        <w:pStyle w:val="RepStandard"/>
      </w:pPr>
      <w:r w:rsidRPr="00B32849">
        <w:t>According to the criteria given in Regulation (EC) No 1272/2008 of the European Parliament and of the Council of 16 December 2008</w:t>
      </w:r>
      <w:r w:rsidR="00B27CEC" w:rsidRPr="00B32849">
        <w:t>,</w:t>
      </w:r>
      <w:r w:rsidRPr="00B32849">
        <w:t xml:space="preserve"> the following classification and labelling with regard to toxicological data is proposed for the preparation:</w:t>
      </w:r>
    </w:p>
    <w:p w14:paraId="0313A1F6" w14:textId="77777777" w:rsidR="0030221D" w:rsidRDefault="0030221D" w:rsidP="00D338CF">
      <w:pPr>
        <w:pStyle w:val="RepStandard"/>
      </w:pPr>
    </w:p>
    <w:p w14:paraId="266DD70B" w14:textId="77777777" w:rsidR="0030221D" w:rsidRPr="00B32849" w:rsidRDefault="0030221D" w:rsidP="0030221D">
      <w:pPr>
        <w:pStyle w:val="RepLabel"/>
        <w:spacing w:before="240"/>
        <w:jc w:val="both"/>
      </w:pPr>
      <w:r w:rsidRPr="00B32849">
        <w:t>Table </w:t>
      </w:r>
      <w:r>
        <w:fldChar w:fldCharType="begin"/>
      </w:r>
      <w:r>
        <w:instrText xml:space="preserve"> STYLEREF 2 \s </w:instrText>
      </w:r>
      <w:r>
        <w:fldChar w:fldCharType="separate"/>
      </w:r>
      <w:r>
        <w:rPr>
          <w:noProof/>
        </w:rPr>
        <w:t>6.1</w:t>
      </w:r>
      <w:r>
        <w:fldChar w:fldCharType="end"/>
      </w:r>
      <w:r>
        <w:noBreakHyphen/>
      </w:r>
      <w:r>
        <w:fldChar w:fldCharType="begin"/>
      </w:r>
      <w:r>
        <w:instrText xml:space="preserve"> SEQ Table \* ARABIC \s 2 </w:instrText>
      </w:r>
      <w:r>
        <w:fldChar w:fldCharType="separate"/>
      </w:r>
      <w:r>
        <w:rPr>
          <w:noProof/>
        </w:rPr>
        <w:t>2</w:t>
      </w:r>
      <w:r>
        <w:fldChar w:fldCharType="end"/>
      </w:r>
      <w:r w:rsidRPr="00B32849">
        <w:t>:</w:t>
      </w:r>
      <w:r w:rsidRPr="00B32849">
        <w:tab/>
        <w:t xml:space="preserve">Justified proposals for classification and labelling for </w:t>
      </w:r>
      <w:r>
        <w:t>ULTRACENT 460 EC</w:t>
      </w:r>
      <w:r w:rsidRPr="00B32849">
        <w:t xml:space="preserve"> according to Regulation (EC) No 1272/2008</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2813"/>
        <w:gridCol w:w="6535"/>
      </w:tblGrid>
      <w:tr w:rsidR="0030221D" w:rsidRPr="00B32849" w14:paraId="154DB137" w14:textId="77777777" w:rsidTr="00440C68">
        <w:tc>
          <w:tcPr>
            <w:tcW w:w="2813" w:type="dxa"/>
          </w:tcPr>
          <w:p w14:paraId="5EDF84CE" w14:textId="77777777" w:rsidR="0030221D" w:rsidRPr="00B32849" w:rsidRDefault="0030221D" w:rsidP="00440C68">
            <w:pPr>
              <w:pStyle w:val="RepTable"/>
              <w:keepNext/>
              <w:jc w:val="both"/>
            </w:pPr>
            <w:r>
              <w:t>Hazard class(es), categories</w:t>
            </w:r>
          </w:p>
        </w:tc>
        <w:tc>
          <w:tcPr>
            <w:tcW w:w="6535" w:type="dxa"/>
          </w:tcPr>
          <w:p w14:paraId="3FF6BB70" w14:textId="77777777" w:rsidR="0030221D" w:rsidRPr="000F5766" w:rsidRDefault="0030221D" w:rsidP="00440C68">
            <w:pPr>
              <w:pStyle w:val="RepTable"/>
              <w:keepNext/>
              <w:tabs>
                <w:tab w:val="left" w:pos="720"/>
              </w:tabs>
              <w:jc w:val="both"/>
              <w:rPr>
                <w:lang w:val="fr-FR"/>
              </w:rPr>
            </w:pPr>
            <w:r w:rsidRPr="000F5766">
              <w:rPr>
                <w:lang w:val="fr-FR"/>
              </w:rPr>
              <w:t>Acute tox. 4, H302+H332</w:t>
            </w:r>
          </w:p>
          <w:p w14:paraId="7781810A" w14:textId="77777777" w:rsidR="0030221D" w:rsidRPr="0079756A" w:rsidRDefault="0030221D" w:rsidP="00440C68">
            <w:pPr>
              <w:pStyle w:val="RepTable"/>
              <w:keepNext/>
              <w:tabs>
                <w:tab w:val="left" w:pos="720"/>
              </w:tabs>
              <w:jc w:val="both"/>
            </w:pPr>
            <w:r w:rsidRPr="000F5766">
              <w:rPr>
                <w:lang w:val="fr-FR"/>
              </w:rPr>
              <w:t xml:space="preserve">Skin Irrit. </w:t>
            </w:r>
            <w:r w:rsidRPr="0079756A">
              <w:t>2, H315</w:t>
            </w:r>
          </w:p>
          <w:p w14:paraId="3E40562B" w14:textId="77777777" w:rsidR="0030221D" w:rsidRPr="0079756A" w:rsidRDefault="0030221D" w:rsidP="00440C68">
            <w:pPr>
              <w:pStyle w:val="RepTable"/>
              <w:keepNext/>
              <w:tabs>
                <w:tab w:val="left" w:pos="720"/>
              </w:tabs>
              <w:jc w:val="both"/>
            </w:pPr>
            <w:r w:rsidRPr="0079756A">
              <w:t>Eye Irrit. 2, H319</w:t>
            </w:r>
          </w:p>
          <w:p w14:paraId="45367B13" w14:textId="77777777" w:rsidR="0030221D" w:rsidRPr="0079756A" w:rsidRDefault="0030221D" w:rsidP="00440C68">
            <w:pPr>
              <w:pStyle w:val="RepTable"/>
              <w:keepNext/>
              <w:tabs>
                <w:tab w:val="left" w:pos="720"/>
              </w:tabs>
              <w:jc w:val="both"/>
            </w:pPr>
            <w:r w:rsidRPr="0079756A">
              <w:t>STOT SE 3, H335</w:t>
            </w:r>
          </w:p>
          <w:p w14:paraId="561C5E5E" w14:textId="77777777" w:rsidR="0030221D" w:rsidRPr="0079756A" w:rsidRDefault="0030221D" w:rsidP="00440C68">
            <w:pPr>
              <w:pStyle w:val="RepTable"/>
              <w:keepNext/>
              <w:tabs>
                <w:tab w:val="left" w:pos="720"/>
              </w:tabs>
              <w:jc w:val="both"/>
            </w:pPr>
            <w:r w:rsidRPr="0079756A">
              <w:t>Repr. 2, H361d</w:t>
            </w:r>
          </w:p>
          <w:p w14:paraId="195D2D85" w14:textId="77777777" w:rsidR="0030221D" w:rsidRPr="0079756A" w:rsidRDefault="0030221D" w:rsidP="00440C68">
            <w:pPr>
              <w:pStyle w:val="RepTable"/>
              <w:keepNext/>
              <w:tabs>
                <w:tab w:val="left" w:pos="720"/>
              </w:tabs>
              <w:jc w:val="both"/>
            </w:pPr>
            <w:r w:rsidRPr="0079756A">
              <w:t>STOT RE 2, H373</w:t>
            </w:r>
          </w:p>
          <w:p w14:paraId="26A7F3FA" w14:textId="77777777" w:rsidR="0030221D" w:rsidRPr="0079756A" w:rsidRDefault="0030221D" w:rsidP="00440C68">
            <w:pPr>
              <w:pStyle w:val="RepTable"/>
              <w:keepNext/>
              <w:tabs>
                <w:tab w:val="left" w:pos="720"/>
              </w:tabs>
              <w:jc w:val="both"/>
            </w:pPr>
            <w:r w:rsidRPr="0079756A">
              <w:t>Aquatic Acute 1, H400</w:t>
            </w:r>
          </w:p>
          <w:p w14:paraId="14477B31" w14:textId="77777777" w:rsidR="0030221D" w:rsidRPr="00B32849" w:rsidRDefault="0030221D" w:rsidP="00440C68">
            <w:pPr>
              <w:pStyle w:val="RepTable"/>
              <w:keepNext/>
              <w:tabs>
                <w:tab w:val="left" w:pos="720"/>
              </w:tabs>
              <w:jc w:val="both"/>
              <w:rPr>
                <w:highlight w:val="yellow"/>
              </w:rPr>
            </w:pPr>
            <w:r w:rsidRPr="0079756A">
              <w:t>Aquatic Chronic 1, H410</w:t>
            </w:r>
          </w:p>
        </w:tc>
      </w:tr>
      <w:tr w:rsidR="0030221D" w:rsidRPr="00B32849" w14:paraId="47AC6E74" w14:textId="77777777" w:rsidTr="00440C68">
        <w:tc>
          <w:tcPr>
            <w:tcW w:w="2813" w:type="dxa"/>
          </w:tcPr>
          <w:p w14:paraId="6094371D" w14:textId="77777777" w:rsidR="0030221D" w:rsidRPr="00B32849" w:rsidRDefault="0030221D" w:rsidP="00440C68">
            <w:pPr>
              <w:pStyle w:val="RepTable"/>
              <w:keepNext/>
              <w:jc w:val="both"/>
            </w:pPr>
            <w:r w:rsidRPr="00B32849">
              <w:t xml:space="preserve">Hazard pictograms or </w:t>
            </w:r>
            <w:r>
              <w:t>Code(s) for hazard pictogram(s)</w:t>
            </w:r>
          </w:p>
        </w:tc>
        <w:tc>
          <w:tcPr>
            <w:tcW w:w="6535" w:type="dxa"/>
          </w:tcPr>
          <w:p w14:paraId="31132CDA" w14:textId="77777777" w:rsidR="0030221D" w:rsidRPr="00B32849" w:rsidRDefault="0030221D" w:rsidP="00440C68">
            <w:pPr>
              <w:pStyle w:val="RepTable"/>
              <w:keepNext/>
              <w:tabs>
                <w:tab w:val="left" w:pos="720"/>
              </w:tabs>
              <w:jc w:val="both"/>
              <w:rPr>
                <w:highlight w:val="yellow"/>
              </w:rPr>
            </w:pPr>
            <w:r w:rsidRPr="007A038F">
              <w:rPr>
                <w:b/>
                <w:bCs/>
              </w:rPr>
              <w:t>GHS07,</w:t>
            </w:r>
            <w:r w:rsidRPr="007A038F">
              <w:t xml:space="preserve"> </w:t>
            </w:r>
            <w:r w:rsidRPr="007A038F">
              <w:rPr>
                <w:b/>
              </w:rPr>
              <w:t>GHS08, GHS09</w:t>
            </w:r>
          </w:p>
        </w:tc>
      </w:tr>
      <w:tr w:rsidR="0030221D" w:rsidRPr="00B32849" w14:paraId="15D8167E" w14:textId="77777777" w:rsidTr="00440C68">
        <w:tc>
          <w:tcPr>
            <w:tcW w:w="2813" w:type="dxa"/>
          </w:tcPr>
          <w:p w14:paraId="3D162804" w14:textId="77777777" w:rsidR="0030221D" w:rsidRPr="00B32849" w:rsidRDefault="0030221D" w:rsidP="00440C68">
            <w:pPr>
              <w:pStyle w:val="RepTable"/>
              <w:keepNext/>
              <w:jc w:val="both"/>
            </w:pPr>
            <w:r>
              <w:t>Signal word</w:t>
            </w:r>
          </w:p>
        </w:tc>
        <w:tc>
          <w:tcPr>
            <w:tcW w:w="6535" w:type="dxa"/>
          </w:tcPr>
          <w:p w14:paraId="1609ED0F" w14:textId="77777777" w:rsidR="0030221D" w:rsidRPr="00B32849" w:rsidRDefault="0030221D" w:rsidP="00440C68">
            <w:pPr>
              <w:pStyle w:val="RepTable"/>
              <w:keepNext/>
              <w:tabs>
                <w:tab w:val="left" w:pos="720"/>
              </w:tabs>
              <w:jc w:val="both"/>
              <w:rPr>
                <w:highlight w:val="yellow"/>
              </w:rPr>
            </w:pPr>
            <w:r>
              <w:rPr>
                <w:b/>
                <w:bCs/>
              </w:rPr>
              <w:t>Warning</w:t>
            </w:r>
          </w:p>
        </w:tc>
      </w:tr>
      <w:tr w:rsidR="0030221D" w:rsidRPr="00B32849" w14:paraId="4E15CBD2" w14:textId="77777777" w:rsidTr="00440C68">
        <w:tc>
          <w:tcPr>
            <w:tcW w:w="2813" w:type="dxa"/>
          </w:tcPr>
          <w:p w14:paraId="1DE3A289" w14:textId="77777777" w:rsidR="0030221D" w:rsidRPr="00B32849" w:rsidRDefault="0030221D" w:rsidP="00440C68">
            <w:pPr>
              <w:pStyle w:val="RepTable"/>
              <w:keepNext/>
              <w:jc w:val="both"/>
            </w:pPr>
            <w:r>
              <w:t>Hazard statement(s)</w:t>
            </w:r>
          </w:p>
        </w:tc>
        <w:tc>
          <w:tcPr>
            <w:tcW w:w="6535" w:type="dxa"/>
          </w:tcPr>
          <w:p w14:paraId="40DF358A" w14:textId="77777777" w:rsidR="0030221D" w:rsidRPr="00B32849" w:rsidRDefault="0030221D" w:rsidP="00440C68">
            <w:pPr>
              <w:pStyle w:val="RepTable"/>
              <w:keepNext/>
              <w:tabs>
                <w:tab w:val="left" w:pos="720"/>
              </w:tabs>
              <w:jc w:val="both"/>
              <w:rPr>
                <w:highlight w:val="yellow"/>
              </w:rPr>
            </w:pPr>
            <w:r w:rsidRPr="007A038F">
              <w:rPr>
                <w:b/>
                <w:bCs/>
              </w:rPr>
              <w:t>H302</w:t>
            </w:r>
            <w:r>
              <w:rPr>
                <w:b/>
                <w:bCs/>
              </w:rPr>
              <w:t>+H332</w:t>
            </w:r>
            <w:r w:rsidRPr="007A038F">
              <w:rPr>
                <w:b/>
                <w:bCs/>
              </w:rPr>
              <w:t xml:space="preserve">, H315, H319, H335, H361d, H373, </w:t>
            </w:r>
            <w:r w:rsidRPr="007A038F">
              <w:t>H400</w:t>
            </w:r>
            <w:r w:rsidRPr="007A038F">
              <w:rPr>
                <w:b/>
                <w:bCs/>
              </w:rPr>
              <w:t>, H410</w:t>
            </w:r>
          </w:p>
        </w:tc>
      </w:tr>
      <w:tr w:rsidR="0030221D" w:rsidRPr="00B32849" w14:paraId="302B982B" w14:textId="77777777" w:rsidTr="00440C68">
        <w:tc>
          <w:tcPr>
            <w:tcW w:w="2813" w:type="dxa"/>
          </w:tcPr>
          <w:p w14:paraId="35390537" w14:textId="77777777" w:rsidR="0030221D" w:rsidRPr="00B32849" w:rsidRDefault="0030221D" w:rsidP="00440C68">
            <w:pPr>
              <w:pStyle w:val="RepTable"/>
              <w:keepNext/>
              <w:jc w:val="both"/>
            </w:pPr>
            <w:r>
              <w:t>Precautionary statement(s)</w:t>
            </w:r>
          </w:p>
        </w:tc>
        <w:tc>
          <w:tcPr>
            <w:tcW w:w="6535" w:type="dxa"/>
          </w:tcPr>
          <w:p w14:paraId="6789E539" w14:textId="77777777" w:rsidR="0030221D" w:rsidRPr="00B32849" w:rsidRDefault="0030221D" w:rsidP="00440C68">
            <w:pPr>
              <w:pStyle w:val="RepTable"/>
              <w:keepNext/>
              <w:tabs>
                <w:tab w:val="left" w:pos="720"/>
              </w:tabs>
              <w:jc w:val="both"/>
              <w:rPr>
                <w:highlight w:val="yellow"/>
              </w:rPr>
            </w:pPr>
            <w:r w:rsidRPr="007A038F">
              <w:rPr>
                <w:b/>
                <w:bCs/>
              </w:rPr>
              <w:t>P260, P280, P304+P340, P305+P351+P338, P308+P311, P391, P410</w:t>
            </w:r>
          </w:p>
        </w:tc>
      </w:tr>
      <w:tr w:rsidR="0030221D" w:rsidRPr="00B32849" w14:paraId="19AF7E6F" w14:textId="77777777" w:rsidTr="00440C68">
        <w:tc>
          <w:tcPr>
            <w:tcW w:w="2813" w:type="dxa"/>
          </w:tcPr>
          <w:p w14:paraId="13798902" w14:textId="77777777" w:rsidR="0030221D" w:rsidRPr="00B32849" w:rsidRDefault="0030221D" w:rsidP="00440C68">
            <w:pPr>
              <w:pStyle w:val="RepTable"/>
              <w:keepNext/>
              <w:jc w:val="both"/>
            </w:pPr>
            <w:r>
              <w:t>Additional labelling phrases</w:t>
            </w:r>
          </w:p>
        </w:tc>
        <w:tc>
          <w:tcPr>
            <w:tcW w:w="6535" w:type="dxa"/>
          </w:tcPr>
          <w:p w14:paraId="3889CDF8" w14:textId="77777777" w:rsidR="0030221D" w:rsidRPr="0079756A" w:rsidRDefault="0030221D" w:rsidP="00440C68">
            <w:pPr>
              <w:pStyle w:val="RepTable"/>
              <w:keepNext/>
              <w:jc w:val="both"/>
            </w:pPr>
            <w:r w:rsidRPr="007A038F">
              <w:rPr>
                <w:b/>
                <w:bCs/>
              </w:rPr>
              <w:t>To avoid risks to man and the environment, comply with the instructions for use. [EUH401]</w:t>
            </w:r>
          </w:p>
        </w:tc>
      </w:tr>
      <w:tr w:rsidR="0030221D" w:rsidRPr="00B32849" w14:paraId="5F28A866" w14:textId="77777777" w:rsidTr="00440C68">
        <w:tc>
          <w:tcPr>
            <w:tcW w:w="2813" w:type="dxa"/>
          </w:tcPr>
          <w:p w14:paraId="7C922BE8" w14:textId="77777777" w:rsidR="0030221D" w:rsidRPr="00B32849" w:rsidRDefault="0030221D" w:rsidP="00440C68">
            <w:pPr>
              <w:pStyle w:val="RepTable"/>
              <w:keepNext/>
              <w:jc w:val="both"/>
              <w:rPr>
                <w:noProof w:val="0"/>
              </w:rPr>
            </w:pPr>
          </w:p>
        </w:tc>
        <w:tc>
          <w:tcPr>
            <w:tcW w:w="6535" w:type="dxa"/>
          </w:tcPr>
          <w:p w14:paraId="0EAB5D58" w14:textId="77777777" w:rsidR="0030221D" w:rsidRPr="0079756A" w:rsidRDefault="0030221D" w:rsidP="00440C68">
            <w:pPr>
              <w:pStyle w:val="RepTable"/>
              <w:keepNext/>
              <w:jc w:val="both"/>
            </w:pPr>
            <w:r w:rsidRPr="007A038F">
              <w:rPr>
                <w:b/>
                <w:bCs/>
              </w:rPr>
              <w:t>Contains spiroxamine. May produce an allergic reaction. [EUH208]</w:t>
            </w:r>
          </w:p>
        </w:tc>
      </w:tr>
    </w:tbl>
    <w:p w14:paraId="5BFAC9FE" w14:textId="77777777" w:rsidR="0030221D" w:rsidRDefault="0030221D" w:rsidP="00D338CF">
      <w:pPr>
        <w:pStyle w:val="RepStandard"/>
      </w:pPr>
    </w:p>
    <w:p w14:paraId="5BD333CE" w14:textId="77777777" w:rsidR="0030221D" w:rsidRDefault="00FA7A6F" w:rsidP="0030221D">
      <w:pPr>
        <w:shd w:val="clear" w:color="auto" w:fill="D9D9D9" w:themeFill="background1" w:themeFillShade="D9"/>
      </w:pPr>
      <w:bookmarkStart w:id="55" w:name="_Hlk168040292"/>
      <w:bookmarkStart w:id="56" w:name="_Ref413433911"/>
      <w:proofErr w:type="spellStart"/>
      <w:r w:rsidRPr="0030221D">
        <w:rPr>
          <w:b/>
          <w:bCs/>
        </w:rPr>
        <w:t>zRMS</w:t>
      </w:r>
      <w:proofErr w:type="spellEnd"/>
      <w:r>
        <w:t xml:space="preserve">: </w:t>
      </w:r>
    </w:p>
    <w:p w14:paraId="7622CEB1" w14:textId="18B7E6BE" w:rsidR="00B648B4" w:rsidRDefault="00FA7A6F" w:rsidP="0030221D">
      <w:pPr>
        <w:shd w:val="clear" w:color="auto" w:fill="D9D9D9" w:themeFill="background1" w:themeFillShade="D9"/>
        <w:jc w:val="both"/>
        <w:rPr>
          <w:b/>
          <w:bCs/>
        </w:rPr>
      </w:pPr>
      <w:r w:rsidRPr="00B648B4">
        <w:t xml:space="preserve">As it have been demonstrated in confidential part C of this report the composition of </w:t>
      </w:r>
      <w:r w:rsidR="0089751C" w:rsidRPr="00B648B4">
        <w:t xml:space="preserve">ULTRACENT 460 EC is comparable with composition of the product INPUT 460 EC, for which toxicological data are </w:t>
      </w:r>
      <w:r w:rsidR="00B648B4" w:rsidRPr="00B648B4">
        <w:t>no longer</w:t>
      </w:r>
      <w:r w:rsidR="0089751C" w:rsidRPr="00B648B4">
        <w:t xml:space="preserve"> protected</w:t>
      </w:r>
      <w:r w:rsidR="00B648B4">
        <w:t xml:space="preserve">, therefore in </w:t>
      </w:r>
      <w:r w:rsidR="00B648B4" w:rsidRPr="00B648B4">
        <w:t xml:space="preserve">line with article 34 of Regulation (EC) No 1107/2009: “Applicants shall be </w:t>
      </w:r>
      <w:r w:rsidR="00B648B4" w:rsidRPr="00B648B4">
        <w:lastRenderedPageBreak/>
        <w:t>exempted from supplying the test and study reports referred to in Article 33(3) where the Member State to which an application is made has the test and study reports concerned and …that any data protection period has expired.”</w:t>
      </w:r>
      <w:r w:rsidR="009E02B1">
        <w:t xml:space="preserve"> </w:t>
      </w:r>
      <w:bookmarkEnd w:id="55"/>
      <w:r w:rsidR="00B648B4">
        <w:t xml:space="preserve">Based on these data it is confirmed that </w:t>
      </w:r>
      <w:r w:rsidR="00B648B4" w:rsidRPr="00B648B4">
        <w:t>ULTRACENT 460 EC</w:t>
      </w:r>
      <w:r w:rsidR="00B648B4">
        <w:t xml:space="preserve"> should be classified </w:t>
      </w:r>
      <w:r w:rsidR="006C122C">
        <w:t>as:</w:t>
      </w:r>
      <w:r w:rsidR="00B648B4">
        <w:t xml:space="preserve"> </w:t>
      </w:r>
    </w:p>
    <w:p w14:paraId="3299591F" w14:textId="77777777" w:rsidR="006C122C" w:rsidRPr="006C122C" w:rsidRDefault="006C122C" w:rsidP="0030221D">
      <w:pPr>
        <w:shd w:val="clear" w:color="auto" w:fill="D9D9D9" w:themeFill="background1" w:themeFillShade="D9"/>
        <w:jc w:val="both"/>
        <w:rPr>
          <w:lang w:val="fr-FR"/>
        </w:rPr>
      </w:pPr>
      <w:r w:rsidRPr="006C122C">
        <w:rPr>
          <w:lang w:val="fr-FR"/>
        </w:rPr>
        <w:t>Acute tox. 4, H302+H332</w:t>
      </w:r>
    </w:p>
    <w:p w14:paraId="3FFCBE72" w14:textId="77777777" w:rsidR="006C122C" w:rsidRPr="006C122C" w:rsidRDefault="006C122C" w:rsidP="0030221D">
      <w:pPr>
        <w:shd w:val="clear" w:color="auto" w:fill="D9D9D9" w:themeFill="background1" w:themeFillShade="D9"/>
        <w:jc w:val="both"/>
      </w:pPr>
      <w:r w:rsidRPr="006C122C">
        <w:rPr>
          <w:lang w:val="fr-FR"/>
        </w:rPr>
        <w:t xml:space="preserve">Skin Irrit. </w:t>
      </w:r>
      <w:r w:rsidRPr="006C122C">
        <w:t>2, H315</w:t>
      </w:r>
    </w:p>
    <w:p w14:paraId="5E23007E" w14:textId="77777777" w:rsidR="006C122C" w:rsidRPr="006C122C" w:rsidRDefault="006C122C" w:rsidP="0030221D">
      <w:pPr>
        <w:shd w:val="clear" w:color="auto" w:fill="D9D9D9" w:themeFill="background1" w:themeFillShade="D9"/>
        <w:jc w:val="both"/>
      </w:pPr>
      <w:r w:rsidRPr="006C122C">
        <w:t xml:space="preserve">Eye </w:t>
      </w:r>
      <w:proofErr w:type="spellStart"/>
      <w:r w:rsidRPr="006C122C">
        <w:t>Irrit</w:t>
      </w:r>
      <w:proofErr w:type="spellEnd"/>
      <w:r w:rsidRPr="006C122C">
        <w:t>. 2, H319</w:t>
      </w:r>
    </w:p>
    <w:p w14:paraId="7FD6BCE2" w14:textId="77777777" w:rsidR="006C122C" w:rsidRPr="006C122C" w:rsidRDefault="006C122C" w:rsidP="0030221D">
      <w:pPr>
        <w:shd w:val="clear" w:color="auto" w:fill="D9D9D9" w:themeFill="background1" w:themeFillShade="D9"/>
        <w:jc w:val="both"/>
      </w:pPr>
      <w:r w:rsidRPr="006C122C">
        <w:t>STOT SE 3, H335</w:t>
      </w:r>
    </w:p>
    <w:p w14:paraId="6C192582" w14:textId="77777777" w:rsidR="006C122C" w:rsidRPr="006C122C" w:rsidRDefault="006C122C" w:rsidP="0030221D">
      <w:pPr>
        <w:shd w:val="clear" w:color="auto" w:fill="D9D9D9" w:themeFill="background1" w:themeFillShade="D9"/>
        <w:jc w:val="both"/>
      </w:pPr>
      <w:proofErr w:type="spellStart"/>
      <w:r w:rsidRPr="006C122C">
        <w:t>Repr</w:t>
      </w:r>
      <w:proofErr w:type="spellEnd"/>
      <w:r w:rsidRPr="006C122C">
        <w:t>. 2, H361d</w:t>
      </w:r>
    </w:p>
    <w:p w14:paraId="1BC0CC5D" w14:textId="77777777" w:rsidR="006C122C" w:rsidRPr="006C122C" w:rsidRDefault="006C122C" w:rsidP="0030221D">
      <w:pPr>
        <w:shd w:val="clear" w:color="auto" w:fill="D9D9D9" w:themeFill="background1" w:themeFillShade="D9"/>
        <w:jc w:val="both"/>
      </w:pPr>
      <w:r w:rsidRPr="006C122C">
        <w:t>STOT RE 2, H373</w:t>
      </w:r>
    </w:p>
    <w:p w14:paraId="4E6CC10F" w14:textId="77777777" w:rsidR="006C122C" w:rsidRPr="006C122C" w:rsidRDefault="006C122C" w:rsidP="0030221D">
      <w:pPr>
        <w:shd w:val="clear" w:color="auto" w:fill="D9D9D9" w:themeFill="background1" w:themeFillShade="D9"/>
        <w:jc w:val="both"/>
      </w:pPr>
      <w:r w:rsidRPr="006C122C">
        <w:t>Aquatic Acute 1, H400</w:t>
      </w:r>
    </w:p>
    <w:p w14:paraId="0AF2755A" w14:textId="3D373BE9" w:rsidR="006C122C" w:rsidRPr="00AB2A98" w:rsidRDefault="006C122C" w:rsidP="0030221D">
      <w:pPr>
        <w:shd w:val="clear" w:color="auto" w:fill="D9D9D9" w:themeFill="background1" w:themeFillShade="D9"/>
        <w:jc w:val="both"/>
      </w:pPr>
      <w:r w:rsidRPr="00AB2A98">
        <w:t>Aquatic Chronic 1, H410</w:t>
      </w:r>
    </w:p>
    <w:p w14:paraId="0B6CA20B" w14:textId="7F9B78C3" w:rsidR="006C122C" w:rsidRDefault="006C122C" w:rsidP="0030221D">
      <w:pPr>
        <w:shd w:val="clear" w:color="auto" w:fill="D9D9D9" w:themeFill="background1" w:themeFillShade="D9"/>
        <w:jc w:val="both"/>
      </w:pPr>
      <w:r w:rsidRPr="006C122C">
        <w:t>EUH208 - Contains spiroxamine. May produce an allergic reaction.</w:t>
      </w:r>
    </w:p>
    <w:p w14:paraId="5D612B93" w14:textId="77777777" w:rsidR="0030221D" w:rsidRPr="006C122C" w:rsidRDefault="0030221D" w:rsidP="0030221D">
      <w:pPr>
        <w:jc w:val="both"/>
      </w:pPr>
    </w:p>
    <w:p w14:paraId="7ED50F32" w14:textId="5BC01ECF" w:rsidR="00B766E8" w:rsidRPr="00B32849" w:rsidRDefault="00B766E8" w:rsidP="00D338CF">
      <w:pPr>
        <w:pStyle w:val="RepLabel"/>
        <w:jc w:val="both"/>
      </w:pPr>
      <w:r w:rsidRPr="00B32849">
        <w:t>Table </w:t>
      </w:r>
      <w:r w:rsidR="001F20EF">
        <w:fldChar w:fldCharType="begin"/>
      </w:r>
      <w:r w:rsidR="001F20EF">
        <w:instrText xml:space="preserve"> STYLEREF 2 \s </w:instrText>
      </w:r>
      <w:r w:rsidR="001F20EF">
        <w:fldChar w:fldCharType="separate"/>
      </w:r>
      <w:r w:rsidR="00CC7714">
        <w:rPr>
          <w:noProof/>
        </w:rPr>
        <w:t>6.1</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CC7714">
        <w:rPr>
          <w:noProof/>
        </w:rPr>
        <w:t>3</w:t>
      </w:r>
      <w:r w:rsidR="001F20EF">
        <w:fldChar w:fldCharType="end"/>
      </w:r>
      <w:bookmarkEnd w:id="56"/>
      <w:r w:rsidRPr="00B32849">
        <w:t>:</w:t>
      </w:r>
      <w:r w:rsidRPr="00B32849">
        <w:tab/>
        <w:t xml:space="preserve">Summary of risk assessment for operators, workers, </w:t>
      </w:r>
      <w:r w:rsidR="008F5D41" w:rsidRPr="00B32849">
        <w:t xml:space="preserve">residents </w:t>
      </w:r>
      <w:r w:rsidRPr="00B32849">
        <w:t xml:space="preserve">and </w:t>
      </w:r>
      <w:r w:rsidR="008F5D41" w:rsidRPr="00B32849">
        <w:t xml:space="preserve">bystanders </w:t>
      </w:r>
      <w:r w:rsidRPr="00B32849">
        <w:t xml:space="preserve">for </w:t>
      </w:r>
      <w:r w:rsidR="004A7F1F">
        <w:t>ULTRACENT 460 EC</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81"/>
        <w:gridCol w:w="1795"/>
        <w:gridCol w:w="5872"/>
      </w:tblGrid>
      <w:tr w:rsidR="00C81348" w:rsidRPr="00B32849" w14:paraId="1BFEA579" w14:textId="77777777" w:rsidTr="00A241B7">
        <w:trPr>
          <w:tblHeader/>
        </w:trPr>
        <w:tc>
          <w:tcPr>
            <w:tcW w:w="899" w:type="pct"/>
          </w:tcPr>
          <w:p w14:paraId="4EB4FAA8" w14:textId="77777777" w:rsidR="00C81348" w:rsidRPr="00B32849" w:rsidRDefault="00C81348" w:rsidP="00D338CF">
            <w:pPr>
              <w:pStyle w:val="RepTableHeader"/>
              <w:spacing w:before="0" w:after="0"/>
              <w:jc w:val="both"/>
              <w:rPr>
                <w:lang w:val="en-GB"/>
              </w:rPr>
            </w:pPr>
          </w:p>
        </w:tc>
        <w:tc>
          <w:tcPr>
            <w:tcW w:w="960" w:type="pct"/>
          </w:tcPr>
          <w:p w14:paraId="1000E4DD" w14:textId="77777777" w:rsidR="00C81348" w:rsidRPr="00B32849" w:rsidRDefault="00C81348" w:rsidP="00D338CF">
            <w:pPr>
              <w:pStyle w:val="RepTableHeader"/>
              <w:spacing w:before="0" w:after="0"/>
              <w:jc w:val="both"/>
              <w:rPr>
                <w:lang w:val="en-GB"/>
              </w:rPr>
            </w:pPr>
            <w:r w:rsidRPr="00B32849">
              <w:rPr>
                <w:lang w:val="en-GB"/>
              </w:rPr>
              <w:t>Result</w:t>
            </w:r>
          </w:p>
        </w:tc>
        <w:tc>
          <w:tcPr>
            <w:tcW w:w="3141" w:type="pct"/>
          </w:tcPr>
          <w:p w14:paraId="0D589FFF" w14:textId="77777777" w:rsidR="00C81348" w:rsidRPr="00B32849" w:rsidRDefault="00C81348" w:rsidP="00D338CF">
            <w:pPr>
              <w:pStyle w:val="RepTableHeader"/>
              <w:spacing w:before="0" w:after="0"/>
              <w:jc w:val="both"/>
              <w:rPr>
                <w:lang w:val="en-GB"/>
              </w:rPr>
            </w:pPr>
            <w:r w:rsidRPr="00B32849">
              <w:rPr>
                <w:lang w:val="en-GB"/>
              </w:rPr>
              <w:t>PPE / Risk mitigation measures</w:t>
            </w:r>
          </w:p>
        </w:tc>
      </w:tr>
      <w:tr w:rsidR="00C81348" w:rsidRPr="00B32849" w14:paraId="38F07EBD" w14:textId="77777777" w:rsidTr="00A241B7">
        <w:tc>
          <w:tcPr>
            <w:tcW w:w="899" w:type="pct"/>
          </w:tcPr>
          <w:p w14:paraId="131ED067" w14:textId="77777777" w:rsidR="00C81348" w:rsidRPr="00B32849" w:rsidRDefault="00C81348" w:rsidP="00D338CF">
            <w:pPr>
              <w:pStyle w:val="RepTable"/>
              <w:jc w:val="both"/>
            </w:pPr>
            <w:r w:rsidRPr="00B32849">
              <w:t>Operators</w:t>
            </w:r>
          </w:p>
        </w:tc>
        <w:tc>
          <w:tcPr>
            <w:tcW w:w="960" w:type="pct"/>
          </w:tcPr>
          <w:p w14:paraId="202DB0CC" w14:textId="77777777" w:rsidR="00C81348" w:rsidRPr="004A7F1F" w:rsidRDefault="00C81348" w:rsidP="00D338CF">
            <w:pPr>
              <w:pStyle w:val="RepTable"/>
              <w:tabs>
                <w:tab w:val="left" w:pos="720"/>
              </w:tabs>
              <w:jc w:val="both"/>
            </w:pPr>
            <w:r w:rsidRPr="004A7F1F">
              <w:t>Acceptable</w:t>
            </w:r>
          </w:p>
        </w:tc>
        <w:tc>
          <w:tcPr>
            <w:tcW w:w="3141" w:type="pct"/>
          </w:tcPr>
          <w:p w14:paraId="13E4507D" w14:textId="31D9376D" w:rsidR="00C81348" w:rsidRPr="00B32849" w:rsidRDefault="004A7F1F" w:rsidP="00D338CF">
            <w:pPr>
              <w:pStyle w:val="RepTable"/>
              <w:tabs>
                <w:tab w:val="left" w:pos="720"/>
              </w:tabs>
              <w:jc w:val="both"/>
              <w:rPr>
                <w:highlight w:val="yellow"/>
              </w:rPr>
            </w:pPr>
            <w:r w:rsidRPr="0010590B">
              <w:t xml:space="preserve">Reference to the unprotected data and dossier in support of </w:t>
            </w:r>
            <w:r>
              <w:t xml:space="preserve">INPUT 460 EC </w:t>
            </w:r>
            <w:r w:rsidRPr="0010590B">
              <w:t>(</w:t>
            </w:r>
            <w:r>
              <w:t>R-61/2011,</w:t>
            </w:r>
            <w:r w:rsidRPr="0010590B">
              <w:t xml:space="preserve"> </w:t>
            </w:r>
            <w:r w:rsidR="00B92262">
              <w:t>authorization holder</w:t>
            </w:r>
            <w:r w:rsidRPr="0010590B">
              <w:t xml:space="preserve"> B</w:t>
            </w:r>
            <w:r>
              <w:t>ayer AG</w:t>
            </w:r>
            <w:r w:rsidRPr="0010590B">
              <w:t>)</w:t>
            </w:r>
            <w:r>
              <w:t>.</w:t>
            </w:r>
          </w:p>
        </w:tc>
      </w:tr>
      <w:tr w:rsidR="004A7F1F" w:rsidRPr="00B32849" w14:paraId="685A6C27" w14:textId="77777777" w:rsidTr="00A241B7">
        <w:tc>
          <w:tcPr>
            <w:tcW w:w="899" w:type="pct"/>
          </w:tcPr>
          <w:p w14:paraId="7D3ADC64" w14:textId="77777777" w:rsidR="004A7F1F" w:rsidRPr="00B32849" w:rsidRDefault="004A7F1F" w:rsidP="00D338CF">
            <w:pPr>
              <w:pStyle w:val="RepTable"/>
              <w:jc w:val="both"/>
            </w:pPr>
            <w:r w:rsidRPr="00B32849">
              <w:t>Workers</w:t>
            </w:r>
          </w:p>
        </w:tc>
        <w:tc>
          <w:tcPr>
            <w:tcW w:w="960" w:type="pct"/>
          </w:tcPr>
          <w:p w14:paraId="5625F052" w14:textId="77777777" w:rsidR="004A7F1F" w:rsidRPr="004A7F1F" w:rsidRDefault="004A7F1F" w:rsidP="00D338CF">
            <w:pPr>
              <w:pStyle w:val="RepTable"/>
              <w:tabs>
                <w:tab w:val="left" w:pos="720"/>
              </w:tabs>
              <w:jc w:val="both"/>
            </w:pPr>
            <w:r w:rsidRPr="004A7F1F">
              <w:t>Acceptable</w:t>
            </w:r>
          </w:p>
        </w:tc>
        <w:tc>
          <w:tcPr>
            <w:tcW w:w="3141" w:type="pct"/>
          </w:tcPr>
          <w:p w14:paraId="08816DB5" w14:textId="3EFCBF25" w:rsidR="004A7F1F" w:rsidRPr="00B32849" w:rsidRDefault="004A7F1F" w:rsidP="00D338CF">
            <w:pPr>
              <w:pStyle w:val="RepTable"/>
              <w:tabs>
                <w:tab w:val="left" w:pos="720"/>
              </w:tabs>
              <w:jc w:val="both"/>
              <w:rPr>
                <w:highlight w:val="yellow"/>
              </w:rPr>
            </w:pPr>
            <w:r w:rsidRPr="0010590B">
              <w:t xml:space="preserve">Reference to the unprotected data and dossier in support of </w:t>
            </w:r>
            <w:r>
              <w:t xml:space="preserve">INPUT 460 EC </w:t>
            </w:r>
            <w:r w:rsidRPr="0010590B">
              <w:t>(</w:t>
            </w:r>
            <w:r>
              <w:t>R-61/2011,</w:t>
            </w:r>
            <w:r w:rsidRPr="0010590B">
              <w:t xml:space="preserve"> </w:t>
            </w:r>
            <w:r w:rsidR="00B92262">
              <w:t>authorization holder</w:t>
            </w:r>
            <w:r w:rsidRPr="0010590B">
              <w:t xml:space="preserve"> B</w:t>
            </w:r>
            <w:r>
              <w:t>ayer AG</w:t>
            </w:r>
            <w:r w:rsidRPr="0010590B">
              <w:t>)</w:t>
            </w:r>
            <w:r>
              <w:t>.</w:t>
            </w:r>
          </w:p>
        </w:tc>
      </w:tr>
      <w:tr w:rsidR="004A7F1F" w:rsidRPr="00B32849" w14:paraId="59F19092" w14:textId="77777777" w:rsidTr="00A241B7">
        <w:tc>
          <w:tcPr>
            <w:tcW w:w="899" w:type="pct"/>
          </w:tcPr>
          <w:p w14:paraId="6FF4053B" w14:textId="77777777" w:rsidR="004A7F1F" w:rsidRPr="00B32849" w:rsidRDefault="004A7F1F" w:rsidP="00D338CF">
            <w:pPr>
              <w:pStyle w:val="RepTable"/>
              <w:jc w:val="both"/>
            </w:pPr>
            <w:r w:rsidRPr="00B32849">
              <w:t xml:space="preserve">Residents </w:t>
            </w:r>
            <w:r>
              <w:t xml:space="preserve"> </w:t>
            </w:r>
          </w:p>
        </w:tc>
        <w:tc>
          <w:tcPr>
            <w:tcW w:w="960" w:type="pct"/>
          </w:tcPr>
          <w:p w14:paraId="7F79AC4E" w14:textId="77777777" w:rsidR="004A7F1F" w:rsidRPr="004A7F1F" w:rsidRDefault="004A7F1F" w:rsidP="00D338CF">
            <w:pPr>
              <w:pStyle w:val="RepTable"/>
              <w:tabs>
                <w:tab w:val="left" w:pos="720"/>
              </w:tabs>
              <w:jc w:val="both"/>
            </w:pPr>
            <w:r w:rsidRPr="004A7F1F">
              <w:t>Acceptable</w:t>
            </w:r>
          </w:p>
        </w:tc>
        <w:tc>
          <w:tcPr>
            <w:tcW w:w="3141" w:type="pct"/>
          </w:tcPr>
          <w:p w14:paraId="79D4208C" w14:textId="10BB650A" w:rsidR="004A7F1F" w:rsidRPr="00B32849" w:rsidRDefault="004A7F1F" w:rsidP="00D338CF">
            <w:pPr>
              <w:pStyle w:val="RepTable"/>
              <w:tabs>
                <w:tab w:val="left" w:pos="720"/>
              </w:tabs>
              <w:jc w:val="both"/>
              <w:rPr>
                <w:highlight w:val="yellow"/>
              </w:rPr>
            </w:pPr>
            <w:r w:rsidRPr="0010590B">
              <w:t xml:space="preserve">Reference to the unprotected data and dossier in support of </w:t>
            </w:r>
            <w:r>
              <w:t xml:space="preserve">INPUT 460 EC </w:t>
            </w:r>
            <w:r w:rsidRPr="0010590B">
              <w:t>(</w:t>
            </w:r>
            <w:r>
              <w:t>R-61/2011,</w:t>
            </w:r>
            <w:r w:rsidRPr="0010590B">
              <w:t xml:space="preserve"> </w:t>
            </w:r>
            <w:r w:rsidR="00B92262">
              <w:t>authorization holder</w:t>
            </w:r>
            <w:r w:rsidRPr="0010590B">
              <w:t xml:space="preserve"> B</w:t>
            </w:r>
            <w:r>
              <w:t>ayer AG</w:t>
            </w:r>
            <w:r w:rsidRPr="0010590B">
              <w:t>)</w:t>
            </w:r>
            <w:r>
              <w:t>.</w:t>
            </w:r>
          </w:p>
        </w:tc>
      </w:tr>
      <w:tr w:rsidR="004A7F1F" w:rsidRPr="00B32849" w14:paraId="114DDF4F" w14:textId="77777777" w:rsidTr="00A241B7">
        <w:tc>
          <w:tcPr>
            <w:tcW w:w="899" w:type="pct"/>
          </w:tcPr>
          <w:p w14:paraId="234418AB" w14:textId="77777777" w:rsidR="004A7F1F" w:rsidRPr="00B32849" w:rsidRDefault="004A7F1F" w:rsidP="00D338CF">
            <w:pPr>
              <w:pStyle w:val="RepTable"/>
              <w:jc w:val="both"/>
            </w:pPr>
            <w:r w:rsidRPr="00B32849">
              <w:t>Bystanders</w:t>
            </w:r>
          </w:p>
        </w:tc>
        <w:tc>
          <w:tcPr>
            <w:tcW w:w="960" w:type="pct"/>
          </w:tcPr>
          <w:p w14:paraId="0673139E" w14:textId="77777777" w:rsidR="004A7F1F" w:rsidRPr="004A7F1F" w:rsidRDefault="004A7F1F" w:rsidP="00D338CF">
            <w:pPr>
              <w:pStyle w:val="RepTable"/>
              <w:tabs>
                <w:tab w:val="left" w:pos="720"/>
              </w:tabs>
              <w:jc w:val="both"/>
            </w:pPr>
            <w:r w:rsidRPr="004A7F1F">
              <w:t>Acceptable</w:t>
            </w:r>
          </w:p>
        </w:tc>
        <w:tc>
          <w:tcPr>
            <w:tcW w:w="3141" w:type="pct"/>
          </w:tcPr>
          <w:p w14:paraId="07C4506B" w14:textId="57A439A2" w:rsidR="004A7F1F" w:rsidRPr="00B32849" w:rsidRDefault="004A7F1F" w:rsidP="00D338CF">
            <w:pPr>
              <w:pStyle w:val="RepTable"/>
              <w:tabs>
                <w:tab w:val="left" w:pos="720"/>
              </w:tabs>
              <w:jc w:val="both"/>
              <w:rPr>
                <w:highlight w:val="yellow"/>
              </w:rPr>
            </w:pPr>
            <w:r w:rsidRPr="0010590B">
              <w:t xml:space="preserve">Reference to the unprotected data and dossier in support of </w:t>
            </w:r>
            <w:r>
              <w:t xml:space="preserve">INPUT 460 EC </w:t>
            </w:r>
            <w:r w:rsidRPr="0010590B">
              <w:t>(</w:t>
            </w:r>
            <w:r>
              <w:t>R-61/2011,</w:t>
            </w:r>
            <w:r w:rsidRPr="0010590B">
              <w:t xml:space="preserve"> </w:t>
            </w:r>
            <w:r w:rsidR="00B92262">
              <w:t>authorization holder</w:t>
            </w:r>
            <w:r w:rsidRPr="0010590B">
              <w:t xml:space="preserve"> B</w:t>
            </w:r>
            <w:r>
              <w:t>ayer AG</w:t>
            </w:r>
            <w:r w:rsidRPr="0010590B">
              <w:t>)</w:t>
            </w:r>
            <w:r>
              <w:t>.</w:t>
            </w:r>
          </w:p>
        </w:tc>
      </w:tr>
    </w:tbl>
    <w:p w14:paraId="737C8348" w14:textId="77777777" w:rsidR="00C81348" w:rsidRPr="00B32849" w:rsidRDefault="00C81348" w:rsidP="00D338CF">
      <w:pPr>
        <w:jc w:val="both"/>
        <w:rPr>
          <w:lang w:val="en-GB"/>
        </w:rPr>
      </w:pPr>
    </w:p>
    <w:p w14:paraId="02FC7E0C" w14:textId="320E401C" w:rsidR="004A7F1F" w:rsidRPr="006E5407" w:rsidRDefault="004A7F1F" w:rsidP="00D338CF">
      <w:pPr>
        <w:pStyle w:val="RepStandard"/>
      </w:pPr>
      <w:r w:rsidRPr="006E5407">
        <w:t xml:space="preserve">No data is submitted in support of the application for authorization of </w:t>
      </w:r>
      <w:r>
        <w:t>ULTRACENT 460 EC</w:t>
      </w:r>
      <w:r w:rsidRPr="006E5407">
        <w:t xml:space="preserve">. Reference is made to the unprotected data and dossier of </w:t>
      </w:r>
      <w:r>
        <w:t>INPUT 460 EC</w:t>
      </w:r>
      <w:r w:rsidRPr="006E5407">
        <w:t xml:space="preserve"> (</w:t>
      </w:r>
      <w:r>
        <w:t>R-61/2011</w:t>
      </w:r>
      <w:r w:rsidRPr="006E5407">
        <w:t xml:space="preserve">, </w:t>
      </w:r>
      <w:r w:rsidR="00B92262">
        <w:t>authorization holder</w:t>
      </w:r>
      <w:r w:rsidRPr="006E5407">
        <w:t xml:space="preserve"> Bayer </w:t>
      </w:r>
      <w:r>
        <w:t>AG)</w:t>
      </w:r>
      <w:r w:rsidRPr="006E5407">
        <w:t xml:space="preserve">, in accordance with Article 34 of Regulation 1107/2009/EC. It was not considered necessary to submit additional data and the evaluator is referred to the registration report of </w:t>
      </w:r>
      <w:r>
        <w:t>INPUT 460 EC</w:t>
      </w:r>
      <w:r w:rsidRPr="006E5407">
        <w:t>.</w:t>
      </w:r>
    </w:p>
    <w:p w14:paraId="2B7C4CF4" w14:textId="77777777" w:rsidR="004A7F1F" w:rsidRDefault="004A7F1F" w:rsidP="00D338CF">
      <w:pPr>
        <w:pStyle w:val="RepStandard"/>
      </w:pPr>
    </w:p>
    <w:p w14:paraId="70B04BE7" w14:textId="23BEB0FC" w:rsidR="00367D53" w:rsidRPr="002E1CF3" w:rsidRDefault="00EA2525" w:rsidP="00D338CF">
      <w:pPr>
        <w:pStyle w:val="RepStandard"/>
        <w:rPr>
          <w:i/>
          <w:iCs/>
          <w:highlight w:val="yellow"/>
        </w:rPr>
      </w:pPr>
      <w:r w:rsidRPr="002E1CF3">
        <w:rPr>
          <w:i/>
          <w:iCs/>
          <w:highlight w:val="yellow"/>
        </w:rPr>
        <w:t xml:space="preserve">The following information can be found in the evaluation reports that were compiled for the </w:t>
      </w:r>
      <w:r w:rsidR="002E12E7" w:rsidRPr="002E1CF3">
        <w:rPr>
          <w:i/>
          <w:iCs/>
          <w:highlight w:val="yellow"/>
        </w:rPr>
        <w:t>authorization</w:t>
      </w:r>
      <w:r w:rsidRPr="002E1CF3">
        <w:rPr>
          <w:i/>
          <w:iCs/>
          <w:highlight w:val="yellow"/>
        </w:rPr>
        <w:t xml:space="preserve"> of INPUT 460 EC (R-61/2011) in Poland:</w:t>
      </w:r>
    </w:p>
    <w:p w14:paraId="1FF03956" w14:textId="77777777" w:rsidR="00367D53" w:rsidRPr="00367D53" w:rsidRDefault="00367D53" w:rsidP="00D338CF">
      <w:pPr>
        <w:pStyle w:val="RepStandard"/>
        <w:rPr>
          <w:highlight w:val="yellow"/>
        </w:rPr>
      </w:pPr>
    </w:p>
    <w:p w14:paraId="5371A57E" w14:textId="6F0121A4" w:rsidR="001F7DE5" w:rsidRDefault="001F7DE5" w:rsidP="00D338CF">
      <w:pPr>
        <w:pStyle w:val="RepStandard"/>
      </w:pPr>
      <w:r w:rsidRPr="00367D53">
        <w:rPr>
          <w:highlight w:val="yellow"/>
        </w:rPr>
        <w:t xml:space="preserve">The applicant, Bayer Sp. z </w:t>
      </w:r>
      <w:proofErr w:type="spellStart"/>
      <w:r w:rsidRPr="00367D53">
        <w:rPr>
          <w:highlight w:val="yellow"/>
        </w:rPr>
        <w:t>o.o.</w:t>
      </w:r>
      <w:proofErr w:type="spellEnd"/>
      <w:r w:rsidRPr="00367D53">
        <w:rPr>
          <w:highlight w:val="yellow"/>
        </w:rPr>
        <w:t xml:space="preserve">, submitted the results of toxicological tests accepted for the preparation of the assessment and report on the harmfulness to humans and animals of INPUT 460 EC. The estimated exposure to the </w:t>
      </w:r>
      <w:r w:rsidR="000E551C" w:rsidRPr="00367D53">
        <w:rPr>
          <w:highlight w:val="yellow"/>
        </w:rPr>
        <w:t>plant</w:t>
      </w:r>
      <w:r w:rsidRPr="00367D53">
        <w:rPr>
          <w:highlight w:val="yellow"/>
        </w:rPr>
        <w:t xml:space="preserve"> protection product for the operator, worker and bystanders does not indicate a health risk for these groups of workers.</w:t>
      </w:r>
    </w:p>
    <w:p w14:paraId="75F73D4C" w14:textId="77777777" w:rsidR="001F7DE5" w:rsidRDefault="001F7DE5" w:rsidP="00D338CF">
      <w:pPr>
        <w:pStyle w:val="RepStandard"/>
      </w:pPr>
    </w:p>
    <w:p w14:paraId="17C4773A" w14:textId="77777777" w:rsidR="00394E57" w:rsidRPr="00B32849" w:rsidRDefault="00C81348" w:rsidP="00D338CF">
      <w:pPr>
        <w:pStyle w:val="RepStandard"/>
      </w:pPr>
      <w:r w:rsidRPr="00B32849">
        <w:t xml:space="preserve">A summary of the critical uses and the overall conclusion regarding exposure for operators, workers and </w:t>
      </w:r>
      <w:r w:rsidR="00034349">
        <w:t>residents/</w:t>
      </w:r>
      <w:r w:rsidR="00565359" w:rsidRPr="00B32849">
        <w:t xml:space="preserve">bystanders </w:t>
      </w:r>
      <w:r w:rsidRPr="00B32849">
        <w:t>is pr</w:t>
      </w:r>
      <w:r w:rsidR="00394E57" w:rsidRPr="00B32849">
        <w:t>esented in the following table.</w:t>
      </w:r>
    </w:p>
    <w:p w14:paraId="671E9AD3" w14:textId="0DF524CF" w:rsidR="00C81348" w:rsidRPr="00B32849" w:rsidRDefault="00C81348" w:rsidP="00D338CF">
      <w:pPr>
        <w:pStyle w:val="RepLabel"/>
        <w:jc w:val="both"/>
      </w:pPr>
      <w:bookmarkStart w:id="57" w:name="_Ref413937535"/>
      <w:r w:rsidRPr="00B32849">
        <w:lastRenderedPageBreak/>
        <w:t>Table </w:t>
      </w:r>
      <w:r w:rsidR="001F20EF">
        <w:fldChar w:fldCharType="begin"/>
      </w:r>
      <w:r w:rsidR="001F20EF">
        <w:instrText xml:space="preserve"> STYLEREF 2 \s </w:instrText>
      </w:r>
      <w:r w:rsidR="001F20EF">
        <w:fldChar w:fldCharType="separate"/>
      </w:r>
      <w:r w:rsidR="00CC7714">
        <w:rPr>
          <w:noProof/>
        </w:rPr>
        <w:t>6.1</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CC7714">
        <w:rPr>
          <w:noProof/>
        </w:rPr>
        <w:t>4</w:t>
      </w:r>
      <w:r w:rsidR="001F20EF">
        <w:fldChar w:fldCharType="end"/>
      </w:r>
      <w:bookmarkEnd w:id="57"/>
      <w:r w:rsidRPr="00B32849">
        <w:t xml:space="preserve"> Critical uses and overall conclusion of exposure assessment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30"/>
        <w:gridCol w:w="1054"/>
        <w:gridCol w:w="417"/>
        <w:gridCol w:w="992"/>
        <w:gridCol w:w="1166"/>
        <w:gridCol w:w="1704"/>
        <w:gridCol w:w="680"/>
        <w:gridCol w:w="399"/>
        <w:gridCol w:w="1270"/>
        <w:gridCol w:w="309"/>
        <w:gridCol w:w="309"/>
        <w:gridCol w:w="309"/>
        <w:gridCol w:w="309"/>
      </w:tblGrid>
      <w:tr w:rsidR="0099543F" w:rsidRPr="00B32849" w14:paraId="09664645" w14:textId="77777777" w:rsidTr="00EA6E28">
        <w:trPr>
          <w:tblHeader/>
        </w:trPr>
        <w:tc>
          <w:tcPr>
            <w:tcW w:w="240" w:type="pct"/>
            <w:vAlign w:val="center"/>
          </w:tcPr>
          <w:p w14:paraId="1C2677AE" w14:textId="77777777" w:rsidR="00C81348" w:rsidRPr="00B32849" w:rsidRDefault="00C81348" w:rsidP="00D338CF">
            <w:pPr>
              <w:pStyle w:val="RepTableHeaderSmall"/>
              <w:jc w:val="both"/>
              <w:rPr>
                <w:lang w:val="en-GB"/>
              </w:rPr>
            </w:pPr>
            <w:r w:rsidRPr="00B32849">
              <w:rPr>
                <w:lang w:val="en-GB"/>
              </w:rPr>
              <w:t>1</w:t>
            </w:r>
          </w:p>
        </w:tc>
        <w:tc>
          <w:tcPr>
            <w:tcW w:w="636" w:type="pct"/>
            <w:vAlign w:val="center"/>
          </w:tcPr>
          <w:p w14:paraId="0ACA1EB0" w14:textId="77777777" w:rsidR="00C81348" w:rsidRPr="00B32849" w:rsidRDefault="00C81348" w:rsidP="00D338CF">
            <w:pPr>
              <w:pStyle w:val="RepTableHeaderSmall"/>
              <w:jc w:val="both"/>
              <w:rPr>
                <w:lang w:val="en-GB"/>
              </w:rPr>
            </w:pPr>
            <w:r w:rsidRPr="00B32849">
              <w:rPr>
                <w:lang w:val="en-GB"/>
              </w:rPr>
              <w:t>2</w:t>
            </w:r>
          </w:p>
        </w:tc>
        <w:tc>
          <w:tcPr>
            <w:tcW w:w="223" w:type="pct"/>
            <w:vAlign w:val="center"/>
          </w:tcPr>
          <w:p w14:paraId="0707FC90" w14:textId="77777777" w:rsidR="00C81348" w:rsidRPr="00B32849" w:rsidRDefault="00C81348" w:rsidP="00D338CF">
            <w:pPr>
              <w:pStyle w:val="RepTableHeaderSmall"/>
              <w:jc w:val="both"/>
              <w:rPr>
                <w:lang w:val="en-GB"/>
              </w:rPr>
            </w:pPr>
            <w:r w:rsidRPr="00B32849">
              <w:rPr>
                <w:lang w:val="en-GB"/>
              </w:rPr>
              <w:t>3</w:t>
            </w:r>
          </w:p>
        </w:tc>
        <w:tc>
          <w:tcPr>
            <w:tcW w:w="578" w:type="pct"/>
            <w:vAlign w:val="center"/>
          </w:tcPr>
          <w:p w14:paraId="5870E3BF" w14:textId="77777777" w:rsidR="00C81348" w:rsidRPr="00B32849" w:rsidRDefault="00C81348" w:rsidP="00D338CF">
            <w:pPr>
              <w:pStyle w:val="RepTableHeaderSmall"/>
              <w:jc w:val="both"/>
              <w:rPr>
                <w:lang w:val="en-GB"/>
              </w:rPr>
            </w:pPr>
            <w:r w:rsidRPr="00B32849">
              <w:rPr>
                <w:lang w:val="en-GB"/>
              </w:rPr>
              <w:t>4</w:t>
            </w:r>
          </w:p>
        </w:tc>
        <w:tc>
          <w:tcPr>
            <w:tcW w:w="671" w:type="pct"/>
            <w:vAlign w:val="center"/>
          </w:tcPr>
          <w:p w14:paraId="7DDE0281" w14:textId="77777777" w:rsidR="00C81348" w:rsidRPr="00B32849" w:rsidRDefault="00C81348" w:rsidP="00D338CF">
            <w:pPr>
              <w:pStyle w:val="RepTableHeaderSmall"/>
              <w:jc w:val="both"/>
              <w:rPr>
                <w:lang w:val="en-GB"/>
              </w:rPr>
            </w:pPr>
            <w:r w:rsidRPr="00B32849">
              <w:rPr>
                <w:lang w:val="en-GB"/>
              </w:rPr>
              <w:t>5</w:t>
            </w:r>
          </w:p>
        </w:tc>
        <w:tc>
          <w:tcPr>
            <w:tcW w:w="634" w:type="pct"/>
            <w:vAlign w:val="center"/>
          </w:tcPr>
          <w:p w14:paraId="49131330" w14:textId="77777777" w:rsidR="00C81348" w:rsidRPr="00B32849" w:rsidRDefault="00C81348" w:rsidP="00D338CF">
            <w:pPr>
              <w:pStyle w:val="RepTableHeaderSmall"/>
              <w:jc w:val="both"/>
              <w:rPr>
                <w:lang w:val="en-GB"/>
              </w:rPr>
            </w:pPr>
            <w:r w:rsidRPr="00B32849">
              <w:rPr>
                <w:lang w:val="en-GB"/>
              </w:rPr>
              <w:t>6</w:t>
            </w:r>
          </w:p>
        </w:tc>
        <w:tc>
          <w:tcPr>
            <w:tcW w:w="411" w:type="pct"/>
            <w:vAlign w:val="center"/>
          </w:tcPr>
          <w:p w14:paraId="7BD3E9E2" w14:textId="77777777" w:rsidR="00C81348" w:rsidRPr="00B32849" w:rsidRDefault="00C81348" w:rsidP="00D338CF">
            <w:pPr>
              <w:pStyle w:val="RepTableHeaderSmall"/>
              <w:jc w:val="both"/>
              <w:rPr>
                <w:lang w:val="en-GB"/>
              </w:rPr>
            </w:pPr>
            <w:r w:rsidRPr="00B32849">
              <w:rPr>
                <w:lang w:val="en-GB"/>
              </w:rPr>
              <w:t>7</w:t>
            </w:r>
          </w:p>
        </w:tc>
        <w:tc>
          <w:tcPr>
            <w:tcW w:w="242" w:type="pct"/>
            <w:vAlign w:val="center"/>
          </w:tcPr>
          <w:p w14:paraId="0BC06DF4" w14:textId="77777777" w:rsidR="00C81348" w:rsidRPr="00B32849" w:rsidRDefault="00C81348" w:rsidP="00D338CF">
            <w:pPr>
              <w:pStyle w:val="RepTableHeaderSmall"/>
              <w:jc w:val="both"/>
              <w:rPr>
                <w:lang w:val="en-GB"/>
              </w:rPr>
            </w:pPr>
            <w:r w:rsidRPr="00B32849">
              <w:rPr>
                <w:lang w:val="en-GB"/>
              </w:rPr>
              <w:t>8</w:t>
            </w:r>
          </w:p>
        </w:tc>
        <w:tc>
          <w:tcPr>
            <w:tcW w:w="704" w:type="pct"/>
            <w:vAlign w:val="center"/>
          </w:tcPr>
          <w:p w14:paraId="7046DE03" w14:textId="77777777" w:rsidR="00C81348" w:rsidRPr="00B32849" w:rsidRDefault="00C81348" w:rsidP="00D338CF">
            <w:pPr>
              <w:pStyle w:val="RepTableHeaderSmall"/>
              <w:jc w:val="both"/>
              <w:rPr>
                <w:lang w:val="en-GB"/>
              </w:rPr>
            </w:pPr>
            <w:r w:rsidRPr="00B32849">
              <w:rPr>
                <w:lang w:val="en-GB"/>
              </w:rPr>
              <w:t>9</w:t>
            </w:r>
          </w:p>
        </w:tc>
        <w:tc>
          <w:tcPr>
            <w:tcW w:w="662" w:type="pct"/>
            <w:gridSpan w:val="4"/>
            <w:vAlign w:val="center"/>
          </w:tcPr>
          <w:p w14:paraId="69C01804" w14:textId="77777777" w:rsidR="00C81348" w:rsidRPr="00B32849" w:rsidRDefault="00C81348" w:rsidP="00D338CF">
            <w:pPr>
              <w:pStyle w:val="RepTableHeaderSmall"/>
              <w:jc w:val="both"/>
              <w:rPr>
                <w:lang w:val="en-GB"/>
              </w:rPr>
            </w:pPr>
            <w:r w:rsidRPr="00B32849">
              <w:rPr>
                <w:lang w:val="en-GB"/>
              </w:rPr>
              <w:t>10</w:t>
            </w:r>
          </w:p>
        </w:tc>
      </w:tr>
      <w:tr w:rsidR="0042223C" w:rsidRPr="00B32849" w14:paraId="63468B71" w14:textId="77777777" w:rsidTr="00EA6E28">
        <w:trPr>
          <w:trHeight w:val="568"/>
        </w:trPr>
        <w:tc>
          <w:tcPr>
            <w:tcW w:w="240" w:type="pct"/>
            <w:vMerge w:val="restart"/>
          </w:tcPr>
          <w:p w14:paraId="33A27F5D" w14:textId="77777777" w:rsidR="00C81348" w:rsidRPr="00B32849" w:rsidRDefault="00C81348" w:rsidP="00D338CF">
            <w:pPr>
              <w:pStyle w:val="RepTableSmallBold"/>
              <w:keepNext/>
              <w:jc w:val="both"/>
              <w:rPr>
                <w:lang w:val="en-GB"/>
              </w:rPr>
            </w:pPr>
            <w:r w:rsidRPr="00B32849">
              <w:rPr>
                <w:lang w:val="en-GB"/>
              </w:rPr>
              <w:t>Use</w:t>
            </w:r>
            <w:r w:rsidR="00495EC8" w:rsidRPr="00B32849">
              <w:rPr>
                <w:lang w:val="en-GB"/>
              </w:rPr>
              <w:t>-</w:t>
            </w:r>
            <w:r w:rsidRPr="00B32849">
              <w:rPr>
                <w:lang w:val="en-GB"/>
              </w:rPr>
              <w:t>No.*</w:t>
            </w:r>
          </w:p>
        </w:tc>
        <w:tc>
          <w:tcPr>
            <w:tcW w:w="636" w:type="pct"/>
            <w:vMerge w:val="restart"/>
          </w:tcPr>
          <w:p w14:paraId="7BFCD265" w14:textId="77777777" w:rsidR="00C81348" w:rsidRPr="00B32849" w:rsidRDefault="00C81348" w:rsidP="00D338CF">
            <w:pPr>
              <w:pStyle w:val="RepTableSmallBold"/>
              <w:keepNext/>
              <w:jc w:val="both"/>
              <w:rPr>
                <w:lang w:val="en-GB"/>
              </w:rPr>
            </w:pPr>
            <w:r w:rsidRPr="00B32849">
              <w:rPr>
                <w:lang w:val="en-GB"/>
              </w:rPr>
              <w:t>Crops and situation</w:t>
            </w:r>
            <w:r w:rsidRPr="00B32849">
              <w:rPr>
                <w:lang w:val="en-GB"/>
              </w:rPr>
              <w:br/>
              <w:t>(e.g. growth stage of crop)</w:t>
            </w:r>
          </w:p>
        </w:tc>
        <w:tc>
          <w:tcPr>
            <w:tcW w:w="223" w:type="pct"/>
            <w:vMerge w:val="restart"/>
          </w:tcPr>
          <w:p w14:paraId="2D207510" w14:textId="77777777" w:rsidR="00C81348" w:rsidRPr="00B32849" w:rsidRDefault="00C81348" w:rsidP="00D338CF">
            <w:pPr>
              <w:pStyle w:val="RepTableSmallBold"/>
              <w:keepNext/>
              <w:jc w:val="both"/>
              <w:rPr>
                <w:lang w:val="en-GB"/>
              </w:rPr>
            </w:pPr>
            <w:r w:rsidRPr="00B32849">
              <w:rPr>
                <w:lang w:val="en-GB"/>
              </w:rPr>
              <w:t xml:space="preserve">F, </w:t>
            </w:r>
            <w:proofErr w:type="spellStart"/>
            <w:r w:rsidRPr="00B32849">
              <w:rPr>
                <w:lang w:val="en-GB"/>
              </w:rPr>
              <w:t>Fn</w:t>
            </w:r>
            <w:proofErr w:type="spellEnd"/>
            <w:r w:rsidRPr="00B32849">
              <w:rPr>
                <w:lang w:val="en-GB"/>
              </w:rPr>
              <w:t>, Fpn</w:t>
            </w:r>
            <w:r w:rsidRPr="00B32849">
              <w:rPr>
                <w:lang w:val="en-GB"/>
              </w:rPr>
              <w:br/>
              <w:t xml:space="preserve">G, </w:t>
            </w:r>
            <w:proofErr w:type="spellStart"/>
            <w:r w:rsidRPr="00B32849">
              <w:rPr>
                <w:lang w:val="en-GB"/>
              </w:rPr>
              <w:t>Gn</w:t>
            </w:r>
            <w:proofErr w:type="spellEnd"/>
            <w:r w:rsidRPr="00B32849">
              <w:rPr>
                <w:lang w:val="en-GB"/>
              </w:rPr>
              <w:t xml:space="preserve">, </w:t>
            </w:r>
            <w:proofErr w:type="spellStart"/>
            <w:r w:rsidRPr="00B32849">
              <w:rPr>
                <w:lang w:val="en-GB"/>
              </w:rPr>
              <w:t>Gpn</w:t>
            </w:r>
            <w:proofErr w:type="spellEnd"/>
            <w:r w:rsidRPr="00B32849">
              <w:rPr>
                <w:lang w:val="en-GB"/>
              </w:rPr>
              <w:br/>
              <w:t>or</w:t>
            </w:r>
            <w:r w:rsidRPr="00B32849">
              <w:rPr>
                <w:lang w:val="en-GB"/>
              </w:rPr>
              <w:br/>
              <w:t>I **</w:t>
            </w:r>
          </w:p>
        </w:tc>
        <w:tc>
          <w:tcPr>
            <w:tcW w:w="1249" w:type="pct"/>
            <w:gridSpan w:val="2"/>
          </w:tcPr>
          <w:p w14:paraId="5137B0C4" w14:textId="77777777" w:rsidR="00C81348" w:rsidRPr="00B32849" w:rsidRDefault="00C81348" w:rsidP="00D338CF">
            <w:pPr>
              <w:pStyle w:val="RepTableSmallBold"/>
              <w:keepNext/>
              <w:jc w:val="both"/>
              <w:rPr>
                <w:lang w:val="en-GB"/>
              </w:rPr>
            </w:pPr>
            <w:r w:rsidRPr="00B32849">
              <w:rPr>
                <w:lang w:val="en-GB"/>
              </w:rPr>
              <w:t>Application</w:t>
            </w:r>
          </w:p>
        </w:tc>
        <w:tc>
          <w:tcPr>
            <w:tcW w:w="1045" w:type="pct"/>
            <w:gridSpan w:val="2"/>
          </w:tcPr>
          <w:p w14:paraId="608533C1" w14:textId="77777777" w:rsidR="00C81348" w:rsidRPr="00B32849" w:rsidRDefault="00C81348" w:rsidP="00D338CF">
            <w:pPr>
              <w:pStyle w:val="RepTableSmallBold"/>
              <w:keepNext/>
              <w:jc w:val="both"/>
              <w:rPr>
                <w:lang w:val="en-GB"/>
              </w:rPr>
            </w:pPr>
            <w:r w:rsidRPr="00B32849">
              <w:rPr>
                <w:lang w:val="en-GB"/>
              </w:rPr>
              <w:t>Application rate</w:t>
            </w:r>
          </w:p>
        </w:tc>
        <w:tc>
          <w:tcPr>
            <w:tcW w:w="242" w:type="pct"/>
            <w:vMerge w:val="restart"/>
          </w:tcPr>
          <w:p w14:paraId="711F6A2C" w14:textId="77777777" w:rsidR="00C81348" w:rsidRPr="00B32849" w:rsidRDefault="00C81348" w:rsidP="00D338CF">
            <w:pPr>
              <w:pStyle w:val="RepTableSmallBold"/>
              <w:keepNext/>
              <w:jc w:val="both"/>
              <w:rPr>
                <w:lang w:val="en-GB"/>
              </w:rPr>
            </w:pPr>
            <w:r w:rsidRPr="00B32849">
              <w:rPr>
                <w:lang w:val="en-GB"/>
              </w:rPr>
              <w:t xml:space="preserve">PHI </w:t>
            </w:r>
            <w:r w:rsidR="00495EC8" w:rsidRPr="00B32849">
              <w:rPr>
                <w:lang w:val="en-GB"/>
              </w:rPr>
              <w:t>(d)</w:t>
            </w:r>
          </w:p>
        </w:tc>
        <w:tc>
          <w:tcPr>
            <w:tcW w:w="704" w:type="pct"/>
            <w:vMerge w:val="restart"/>
          </w:tcPr>
          <w:p w14:paraId="5D390BE0" w14:textId="77777777" w:rsidR="00C81348" w:rsidRPr="00B32849" w:rsidRDefault="00C81348" w:rsidP="00D338CF">
            <w:pPr>
              <w:pStyle w:val="RepTableSmallBold"/>
              <w:keepNext/>
              <w:jc w:val="both"/>
              <w:rPr>
                <w:lang w:val="en-GB"/>
              </w:rPr>
            </w:pPr>
            <w:r w:rsidRPr="00B32849">
              <w:rPr>
                <w:lang w:val="en-GB"/>
              </w:rPr>
              <w:t xml:space="preserve">Remarks: </w:t>
            </w:r>
            <w:r w:rsidRPr="00B32849">
              <w:rPr>
                <w:lang w:val="en-GB"/>
              </w:rPr>
              <w:br/>
            </w:r>
            <w:r w:rsidRPr="00B32849">
              <w:rPr>
                <w:lang w:val="en-GB"/>
              </w:rPr>
              <w:br/>
              <w:t>(e.g. safener/synergist (L/ha))</w:t>
            </w:r>
            <w:r w:rsidRPr="00B32849">
              <w:rPr>
                <w:lang w:val="en-GB"/>
              </w:rPr>
              <w:br/>
            </w:r>
            <w:r w:rsidRPr="00B32849">
              <w:rPr>
                <w:lang w:val="en-GB"/>
              </w:rPr>
              <w:br/>
              <w:t xml:space="preserve">critical gap for operator, worker, </w:t>
            </w:r>
            <w:r w:rsidR="00565359" w:rsidRPr="00B32849">
              <w:rPr>
                <w:lang w:val="en-GB"/>
              </w:rPr>
              <w:t xml:space="preserve">resident </w:t>
            </w:r>
            <w:r w:rsidRPr="00B32849">
              <w:rPr>
                <w:lang w:val="en-GB"/>
              </w:rPr>
              <w:t xml:space="preserve">or </w:t>
            </w:r>
            <w:r w:rsidR="00565359" w:rsidRPr="00B32849">
              <w:rPr>
                <w:lang w:val="en-GB"/>
              </w:rPr>
              <w:t xml:space="preserve">bystander </w:t>
            </w:r>
            <w:r w:rsidRPr="00B32849">
              <w:rPr>
                <w:lang w:val="en-GB"/>
              </w:rPr>
              <w:t>exposure based on [Exposure model]</w:t>
            </w:r>
          </w:p>
        </w:tc>
        <w:tc>
          <w:tcPr>
            <w:tcW w:w="662" w:type="pct"/>
            <w:gridSpan w:val="4"/>
            <w:shd w:val="clear" w:color="auto" w:fill="D9D9D9"/>
          </w:tcPr>
          <w:p w14:paraId="70896DCF" w14:textId="77777777" w:rsidR="00C81348" w:rsidRPr="00B32849" w:rsidRDefault="00C81348" w:rsidP="00D338CF">
            <w:pPr>
              <w:pStyle w:val="RepTableSmallBold"/>
              <w:keepNext/>
              <w:jc w:val="both"/>
              <w:rPr>
                <w:lang w:val="en-GB"/>
              </w:rPr>
            </w:pPr>
            <w:r w:rsidRPr="00B32849">
              <w:rPr>
                <w:lang w:val="en-GB"/>
              </w:rPr>
              <w:t xml:space="preserve">Acceptability of exposure assessment </w:t>
            </w:r>
          </w:p>
        </w:tc>
      </w:tr>
      <w:tr w:rsidR="0099543F" w:rsidRPr="00B32849" w14:paraId="607A5D40" w14:textId="77777777" w:rsidTr="00EA6E28">
        <w:trPr>
          <w:trHeight w:val="1376"/>
        </w:trPr>
        <w:tc>
          <w:tcPr>
            <w:tcW w:w="240" w:type="pct"/>
            <w:vMerge/>
          </w:tcPr>
          <w:p w14:paraId="246067F6" w14:textId="77777777" w:rsidR="00C81348" w:rsidRPr="00B32849" w:rsidRDefault="00C81348" w:rsidP="00D338CF">
            <w:pPr>
              <w:pStyle w:val="RepTableSmallBold"/>
              <w:keepNext/>
              <w:jc w:val="both"/>
              <w:rPr>
                <w:lang w:val="en-GB"/>
              </w:rPr>
            </w:pPr>
          </w:p>
        </w:tc>
        <w:tc>
          <w:tcPr>
            <w:tcW w:w="636" w:type="pct"/>
            <w:vMerge/>
          </w:tcPr>
          <w:p w14:paraId="21811027" w14:textId="77777777" w:rsidR="00C81348" w:rsidRPr="00B32849" w:rsidRDefault="00C81348" w:rsidP="00D338CF">
            <w:pPr>
              <w:pStyle w:val="RepTableSmallBold"/>
              <w:keepNext/>
              <w:jc w:val="both"/>
              <w:rPr>
                <w:lang w:val="en-GB"/>
              </w:rPr>
            </w:pPr>
          </w:p>
        </w:tc>
        <w:tc>
          <w:tcPr>
            <w:tcW w:w="223" w:type="pct"/>
            <w:vMerge/>
          </w:tcPr>
          <w:p w14:paraId="6F555C17" w14:textId="77777777" w:rsidR="00C81348" w:rsidRPr="00B32849" w:rsidRDefault="00C81348" w:rsidP="00D338CF">
            <w:pPr>
              <w:pStyle w:val="RepTableSmallBold"/>
              <w:keepNext/>
              <w:jc w:val="both"/>
              <w:rPr>
                <w:lang w:val="en-GB"/>
              </w:rPr>
            </w:pPr>
          </w:p>
        </w:tc>
        <w:tc>
          <w:tcPr>
            <w:tcW w:w="578" w:type="pct"/>
          </w:tcPr>
          <w:p w14:paraId="38BAD9D7" w14:textId="77777777" w:rsidR="00C81348" w:rsidRPr="00B32849" w:rsidRDefault="00C81348" w:rsidP="00D338CF">
            <w:pPr>
              <w:pStyle w:val="RepTableSmallBold"/>
              <w:keepNext/>
              <w:spacing w:after="120"/>
              <w:jc w:val="both"/>
              <w:rPr>
                <w:lang w:val="en-GB"/>
              </w:rPr>
            </w:pPr>
            <w:r w:rsidRPr="00B32849">
              <w:rPr>
                <w:lang w:val="en-GB"/>
              </w:rPr>
              <w:t>Method / Kind</w:t>
            </w:r>
          </w:p>
          <w:p w14:paraId="7343CDC4" w14:textId="77777777" w:rsidR="00C81348" w:rsidRPr="00B32849" w:rsidRDefault="00C81348" w:rsidP="00D338CF">
            <w:pPr>
              <w:pStyle w:val="RepTableSmallBold"/>
              <w:keepNext/>
              <w:ind w:right="-118"/>
              <w:jc w:val="both"/>
              <w:rPr>
                <w:lang w:val="en-GB"/>
              </w:rPr>
            </w:pPr>
            <w:r w:rsidRPr="00B32849">
              <w:rPr>
                <w:lang w:val="en-GB"/>
              </w:rPr>
              <w:t>(incl. application technique ***</w:t>
            </w:r>
          </w:p>
        </w:tc>
        <w:tc>
          <w:tcPr>
            <w:tcW w:w="671" w:type="pct"/>
          </w:tcPr>
          <w:p w14:paraId="0B39CF0B" w14:textId="77777777" w:rsidR="00C81348" w:rsidRPr="00B32849" w:rsidRDefault="00C81348" w:rsidP="00D338CF">
            <w:pPr>
              <w:pStyle w:val="RepTableSmallBold"/>
              <w:keepNext/>
              <w:spacing w:after="120"/>
              <w:jc w:val="both"/>
              <w:rPr>
                <w:lang w:val="en-GB"/>
              </w:rPr>
            </w:pPr>
            <w:r w:rsidRPr="00B32849">
              <w:rPr>
                <w:lang w:val="en-GB"/>
              </w:rPr>
              <w:t>Max. number (min. interval between applications)</w:t>
            </w:r>
          </w:p>
          <w:p w14:paraId="43C88FC5" w14:textId="77777777" w:rsidR="00C81348" w:rsidRPr="00B32849" w:rsidRDefault="00C81348" w:rsidP="00D338CF">
            <w:pPr>
              <w:pStyle w:val="RepTableSmallBold"/>
              <w:keepNext/>
              <w:jc w:val="both"/>
              <w:rPr>
                <w:lang w:val="en-GB"/>
              </w:rPr>
            </w:pPr>
            <w:r w:rsidRPr="00B32849">
              <w:rPr>
                <w:lang w:val="en-GB"/>
              </w:rPr>
              <w:t xml:space="preserve">a) per use </w:t>
            </w:r>
          </w:p>
          <w:p w14:paraId="004049F1" w14:textId="77777777" w:rsidR="00C81348" w:rsidRPr="00B32849" w:rsidRDefault="00C81348" w:rsidP="00D338CF">
            <w:pPr>
              <w:pStyle w:val="RepTableSmallBold"/>
              <w:keepNext/>
              <w:jc w:val="both"/>
              <w:rPr>
                <w:lang w:val="en-GB"/>
              </w:rPr>
            </w:pPr>
            <w:r w:rsidRPr="00B32849">
              <w:rPr>
                <w:lang w:val="en-GB"/>
              </w:rPr>
              <w:t>b) per crop/ season</w:t>
            </w:r>
          </w:p>
        </w:tc>
        <w:tc>
          <w:tcPr>
            <w:tcW w:w="634" w:type="pct"/>
          </w:tcPr>
          <w:p w14:paraId="3D616011" w14:textId="77777777" w:rsidR="00C81348" w:rsidRPr="00B32849" w:rsidRDefault="00C81348" w:rsidP="00B92262">
            <w:pPr>
              <w:pStyle w:val="RepTableSmallBold"/>
              <w:keepNext/>
              <w:rPr>
                <w:lang w:val="en-GB"/>
              </w:rPr>
            </w:pPr>
            <w:r w:rsidRPr="00B32849">
              <w:rPr>
                <w:lang w:val="en-GB"/>
              </w:rPr>
              <w:t xml:space="preserve">Max. application rate </w:t>
            </w:r>
          </w:p>
          <w:p w14:paraId="5BAF4AE3" w14:textId="77777777" w:rsidR="00C81348" w:rsidRPr="00B32849" w:rsidRDefault="00C81348" w:rsidP="00B92262">
            <w:pPr>
              <w:pStyle w:val="RepTableSmallBold"/>
              <w:keepNext/>
              <w:rPr>
                <w:lang w:val="en-GB"/>
              </w:rPr>
            </w:pPr>
            <w:r w:rsidRPr="00B32849">
              <w:rPr>
                <w:lang w:val="en-GB"/>
              </w:rPr>
              <w:t>kg as/ha</w:t>
            </w:r>
            <w:r w:rsidRPr="00B32849">
              <w:rPr>
                <w:lang w:val="en-GB"/>
              </w:rPr>
              <w:br/>
              <w:t xml:space="preserve"> </w:t>
            </w:r>
            <w:r w:rsidRPr="00B32849">
              <w:rPr>
                <w:lang w:val="en-GB"/>
              </w:rPr>
              <w:br/>
              <w:t xml:space="preserve">a) </w:t>
            </w:r>
            <w:proofErr w:type="spellStart"/>
            <w:r w:rsidRPr="00B32849">
              <w:rPr>
                <w:lang w:val="en-GB"/>
              </w:rPr>
              <w:t>a.s.</w:t>
            </w:r>
            <w:proofErr w:type="spellEnd"/>
            <w:r w:rsidRPr="00B32849">
              <w:rPr>
                <w:lang w:val="en-GB"/>
              </w:rPr>
              <w:t xml:space="preserve"> 1</w:t>
            </w:r>
            <w:r w:rsidRPr="00B32849">
              <w:rPr>
                <w:lang w:val="en-GB"/>
              </w:rPr>
              <w:br/>
              <w:t xml:space="preserve">b) </w:t>
            </w:r>
            <w:proofErr w:type="spellStart"/>
            <w:r w:rsidRPr="00B32849">
              <w:rPr>
                <w:lang w:val="en-GB"/>
              </w:rPr>
              <w:t>a.s.</w:t>
            </w:r>
            <w:proofErr w:type="spellEnd"/>
            <w:r w:rsidRPr="00B32849">
              <w:rPr>
                <w:lang w:val="en-GB"/>
              </w:rPr>
              <w:t xml:space="preserve"> 2</w:t>
            </w:r>
          </w:p>
        </w:tc>
        <w:tc>
          <w:tcPr>
            <w:tcW w:w="411" w:type="pct"/>
          </w:tcPr>
          <w:p w14:paraId="6ED8BF1A" w14:textId="77777777" w:rsidR="00C81348" w:rsidRPr="00B32849" w:rsidRDefault="00C81348" w:rsidP="00D338CF">
            <w:pPr>
              <w:pStyle w:val="RepTableSmallBold"/>
              <w:keepNext/>
              <w:jc w:val="both"/>
              <w:rPr>
                <w:lang w:val="en-GB"/>
              </w:rPr>
            </w:pPr>
            <w:r w:rsidRPr="00B32849">
              <w:rPr>
                <w:lang w:val="en-GB"/>
              </w:rPr>
              <w:t>Water L/ha</w:t>
            </w:r>
            <w:r w:rsidRPr="00B32849">
              <w:rPr>
                <w:lang w:val="en-GB"/>
              </w:rPr>
              <w:br/>
            </w:r>
            <w:r w:rsidRPr="00B32849">
              <w:rPr>
                <w:lang w:val="en-GB"/>
              </w:rPr>
              <w:br/>
              <w:t>min / max</w:t>
            </w:r>
          </w:p>
        </w:tc>
        <w:tc>
          <w:tcPr>
            <w:tcW w:w="242" w:type="pct"/>
            <w:vMerge/>
          </w:tcPr>
          <w:p w14:paraId="0C284415" w14:textId="77777777" w:rsidR="00C81348" w:rsidRPr="00B32849" w:rsidRDefault="00C81348" w:rsidP="00D338CF">
            <w:pPr>
              <w:pStyle w:val="RepTableSmallBold"/>
              <w:keepNext/>
              <w:jc w:val="both"/>
              <w:rPr>
                <w:lang w:val="en-GB"/>
              </w:rPr>
            </w:pPr>
          </w:p>
        </w:tc>
        <w:tc>
          <w:tcPr>
            <w:tcW w:w="704" w:type="pct"/>
            <w:vMerge/>
          </w:tcPr>
          <w:p w14:paraId="7FC88203" w14:textId="77777777" w:rsidR="00C81348" w:rsidRPr="00B32849" w:rsidRDefault="00C81348" w:rsidP="00D338CF">
            <w:pPr>
              <w:pStyle w:val="RepTableSmallBold"/>
              <w:keepNext/>
              <w:jc w:val="both"/>
              <w:rPr>
                <w:lang w:val="en-GB"/>
              </w:rPr>
            </w:pPr>
          </w:p>
        </w:tc>
        <w:tc>
          <w:tcPr>
            <w:tcW w:w="165" w:type="pct"/>
            <w:shd w:val="clear" w:color="auto" w:fill="D9D9D9"/>
            <w:textDirection w:val="btLr"/>
          </w:tcPr>
          <w:p w14:paraId="4A30A99F" w14:textId="77777777" w:rsidR="00C81348" w:rsidRPr="00B32849" w:rsidRDefault="00C81348" w:rsidP="00D338CF">
            <w:pPr>
              <w:pStyle w:val="RepTableSmallBold"/>
              <w:keepNext/>
              <w:ind w:left="113" w:right="113"/>
              <w:jc w:val="both"/>
              <w:rPr>
                <w:lang w:val="en-GB"/>
              </w:rPr>
            </w:pPr>
            <w:r w:rsidRPr="00B32849">
              <w:rPr>
                <w:lang w:val="en-GB"/>
              </w:rPr>
              <w:t>Operator</w:t>
            </w:r>
          </w:p>
        </w:tc>
        <w:tc>
          <w:tcPr>
            <w:tcW w:w="165" w:type="pct"/>
            <w:shd w:val="clear" w:color="auto" w:fill="D9D9D9"/>
            <w:textDirection w:val="btLr"/>
          </w:tcPr>
          <w:p w14:paraId="47E80E68" w14:textId="77777777" w:rsidR="00C81348" w:rsidRPr="00B32849" w:rsidRDefault="00C81348" w:rsidP="00D338CF">
            <w:pPr>
              <w:pStyle w:val="RepTableSmallBold"/>
              <w:keepNext/>
              <w:ind w:left="113" w:right="113"/>
              <w:jc w:val="both"/>
              <w:rPr>
                <w:lang w:val="en-GB"/>
              </w:rPr>
            </w:pPr>
            <w:r w:rsidRPr="00B32849">
              <w:rPr>
                <w:lang w:val="en-GB"/>
              </w:rPr>
              <w:t>Worker</w:t>
            </w:r>
          </w:p>
        </w:tc>
        <w:tc>
          <w:tcPr>
            <w:tcW w:w="165" w:type="pct"/>
            <w:shd w:val="clear" w:color="auto" w:fill="D9D9D9"/>
            <w:textDirection w:val="btLr"/>
          </w:tcPr>
          <w:p w14:paraId="2C7D76DC" w14:textId="77777777" w:rsidR="00C81348" w:rsidRPr="00B32849" w:rsidRDefault="00565359" w:rsidP="00D338CF">
            <w:pPr>
              <w:pStyle w:val="RepTableSmallBold"/>
              <w:keepNext/>
              <w:ind w:left="113" w:right="113"/>
              <w:jc w:val="both"/>
              <w:rPr>
                <w:lang w:val="en-GB"/>
              </w:rPr>
            </w:pPr>
            <w:r w:rsidRPr="00B32849">
              <w:rPr>
                <w:lang w:val="en-GB"/>
              </w:rPr>
              <w:t>Residents</w:t>
            </w:r>
          </w:p>
        </w:tc>
        <w:tc>
          <w:tcPr>
            <w:tcW w:w="166" w:type="pct"/>
            <w:shd w:val="clear" w:color="auto" w:fill="D9D9D9"/>
            <w:textDirection w:val="btLr"/>
          </w:tcPr>
          <w:p w14:paraId="6445AFE9" w14:textId="77777777" w:rsidR="00C81348" w:rsidRPr="00B32849" w:rsidRDefault="00565359" w:rsidP="00D338CF">
            <w:pPr>
              <w:pStyle w:val="RepTableSmallBold"/>
              <w:keepNext/>
              <w:ind w:left="113" w:right="113"/>
              <w:jc w:val="both"/>
              <w:rPr>
                <w:lang w:val="en-GB"/>
              </w:rPr>
            </w:pPr>
            <w:r w:rsidRPr="00B32849">
              <w:rPr>
                <w:lang w:val="en-GB"/>
              </w:rPr>
              <w:t xml:space="preserve">Bystander </w:t>
            </w:r>
          </w:p>
        </w:tc>
      </w:tr>
      <w:tr w:rsidR="00EA6E28" w:rsidRPr="00B32849" w14:paraId="42A34B1A" w14:textId="77777777" w:rsidTr="00B95321">
        <w:tc>
          <w:tcPr>
            <w:tcW w:w="240" w:type="pct"/>
          </w:tcPr>
          <w:p w14:paraId="515857C3" w14:textId="21C3C364" w:rsidR="00EA6E28" w:rsidRPr="0099543F" w:rsidRDefault="00EA6E28" w:rsidP="00EA6E28">
            <w:pPr>
              <w:pStyle w:val="RepTableSmall"/>
              <w:keepLines/>
              <w:jc w:val="both"/>
              <w:rPr>
                <w:lang w:val="en-GB"/>
              </w:rPr>
            </w:pPr>
            <w:r w:rsidRPr="0099543F">
              <w:rPr>
                <w:lang w:val="en-GB"/>
              </w:rPr>
              <w:t>1</w:t>
            </w:r>
          </w:p>
        </w:tc>
        <w:tc>
          <w:tcPr>
            <w:tcW w:w="636" w:type="pct"/>
          </w:tcPr>
          <w:p w14:paraId="452BA2D0" w14:textId="306C3A50" w:rsidR="00EA6E28" w:rsidRPr="0099543F" w:rsidRDefault="00EA6E28" w:rsidP="00EA6E28">
            <w:pPr>
              <w:pStyle w:val="RepTableSmall"/>
              <w:keepLines/>
              <w:jc w:val="both"/>
              <w:rPr>
                <w:lang w:val="en-GB"/>
              </w:rPr>
            </w:pPr>
            <w:r>
              <w:t>Wheat (winter)</w:t>
            </w:r>
          </w:p>
        </w:tc>
        <w:tc>
          <w:tcPr>
            <w:tcW w:w="223" w:type="pct"/>
          </w:tcPr>
          <w:p w14:paraId="3611F0A3" w14:textId="77777777" w:rsidR="00EA6E28" w:rsidRPr="0099543F" w:rsidRDefault="00EA6E28" w:rsidP="00EA6E28">
            <w:pPr>
              <w:pStyle w:val="RepTableSmall"/>
              <w:keepLines/>
              <w:jc w:val="both"/>
              <w:rPr>
                <w:lang w:val="en-GB"/>
              </w:rPr>
            </w:pPr>
            <w:r w:rsidRPr="0099543F">
              <w:rPr>
                <w:lang w:val="en-GB"/>
              </w:rPr>
              <w:t>F</w:t>
            </w:r>
          </w:p>
        </w:tc>
        <w:tc>
          <w:tcPr>
            <w:tcW w:w="578" w:type="pct"/>
          </w:tcPr>
          <w:p w14:paraId="69496658" w14:textId="44CFC9F2" w:rsidR="00EA6E28" w:rsidRPr="0099543F" w:rsidRDefault="00EA6E28" w:rsidP="00EA6E28">
            <w:pPr>
              <w:pStyle w:val="RepTableSmall"/>
              <w:keepLines/>
              <w:jc w:val="both"/>
              <w:rPr>
                <w:lang w:val="en-GB"/>
              </w:rPr>
            </w:pPr>
            <w:r w:rsidRPr="0099543F">
              <w:rPr>
                <w:lang w:val="en-GB"/>
              </w:rPr>
              <w:t>Spraying</w:t>
            </w:r>
          </w:p>
        </w:tc>
        <w:tc>
          <w:tcPr>
            <w:tcW w:w="671" w:type="pct"/>
          </w:tcPr>
          <w:p w14:paraId="05527292" w14:textId="4701FEF7" w:rsidR="00EA6E28" w:rsidRPr="0099543F" w:rsidRDefault="00EA6E28" w:rsidP="00EA6E28">
            <w:pPr>
              <w:pStyle w:val="RepTableSmall"/>
              <w:keepLines/>
              <w:numPr>
                <w:ilvl w:val="0"/>
                <w:numId w:val="13"/>
              </w:numPr>
              <w:jc w:val="both"/>
              <w:rPr>
                <w:lang w:val="en-GB"/>
              </w:rPr>
            </w:pPr>
            <w:r w:rsidRPr="0099543F">
              <w:rPr>
                <w:lang w:val="en-GB"/>
              </w:rPr>
              <w:t xml:space="preserve">1 </w:t>
            </w:r>
          </w:p>
          <w:p w14:paraId="3FE82299" w14:textId="55B21D91" w:rsidR="00EA6E28" w:rsidRPr="0099543F" w:rsidRDefault="00EA6E28" w:rsidP="00EA6E28">
            <w:pPr>
              <w:pStyle w:val="RepTableSmall"/>
              <w:keepLines/>
              <w:numPr>
                <w:ilvl w:val="0"/>
                <w:numId w:val="13"/>
              </w:numPr>
              <w:jc w:val="both"/>
              <w:rPr>
                <w:lang w:val="en-GB"/>
              </w:rPr>
            </w:pPr>
            <w:r w:rsidRPr="0099543F">
              <w:rPr>
                <w:lang w:val="en-GB"/>
              </w:rPr>
              <w:t>1</w:t>
            </w:r>
          </w:p>
        </w:tc>
        <w:tc>
          <w:tcPr>
            <w:tcW w:w="634" w:type="pct"/>
          </w:tcPr>
          <w:p w14:paraId="3CAD840A" w14:textId="77777777" w:rsidR="00EA6E28" w:rsidRPr="000F5766" w:rsidRDefault="00EA6E28" w:rsidP="00B92262">
            <w:pPr>
              <w:pStyle w:val="RepTableSmall"/>
              <w:numPr>
                <w:ilvl w:val="0"/>
                <w:numId w:val="18"/>
              </w:numPr>
              <w:spacing w:after="120"/>
              <w:ind w:left="363" w:hanging="363"/>
              <w:rPr>
                <w:lang w:val="es-ES"/>
              </w:rPr>
            </w:pPr>
            <w:r w:rsidRPr="000F5766">
              <w:rPr>
                <w:lang w:val="es-ES"/>
              </w:rPr>
              <w:t>0.12 kg prothioconazole/ha + 0.225 kg spiroxamine/ha</w:t>
            </w:r>
          </w:p>
          <w:p w14:paraId="47841F3F" w14:textId="1B022761" w:rsidR="00EA6E28" w:rsidRPr="000F5766" w:rsidRDefault="00EA6E28" w:rsidP="00B92262">
            <w:pPr>
              <w:pStyle w:val="RepTableSmall"/>
              <w:numPr>
                <w:ilvl w:val="0"/>
                <w:numId w:val="18"/>
              </w:numPr>
              <w:spacing w:after="120"/>
              <w:ind w:left="363" w:hanging="363"/>
              <w:rPr>
                <w:lang w:val="es-ES"/>
              </w:rPr>
            </w:pPr>
            <w:r w:rsidRPr="000F5766">
              <w:rPr>
                <w:lang w:val="es-ES"/>
              </w:rPr>
              <w:t>0.12 kg prothioconazole/ha + 0.225 kg spiroxamine/ha</w:t>
            </w:r>
          </w:p>
        </w:tc>
        <w:tc>
          <w:tcPr>
            <w:tcW w:w="411" w:type="pct"/>
          </w:tcPr>
          <w:p w14:paraId="32AFA1A8" w14:textId="5F096168" w:rsidR="00EA6E28" w:rsidRPr="0099543F" w:rsidRDefault="00EA6E28" w:rsidP="00EA6E28">
            <w:pPr>
              <w:pStyle w:val="RepTableSmall"/>
              <w:keepLines/>
              <w:jc w:val="both"/>
              <w:rPr>
                <w:lang w:val="en-GB"/>
              </w:rPr>
            </w:pPr>
            <w:r w:rsidRPr="0099543F">
              <w:rPr>
                <w:lang w:val="en-GB"/>
              </w:rPr>
              <w:t>200 - 400</w:t>
            </w:r>
          </w:p>
        </w:tc>
        <w:tc>
          <w:tcPr>
            <w:tcW w:w="242" w:type="pct"/>
          </w:tcPr>
          <w:p w14:paraId="16D987D8" w14:textId="0BE66BD7" w:rsidR="00EA6E28" w:rsidRPr="0099543F" w:rsidRDefault="00EA6E28" w:rsidP="00EA6E28">
            <w:pPr>
              <w:pStyle w:val="RepTableSmall"/>
              <w:keepLines/>
              <w:jc w:val="both"/>
              <w:rPr>
                <w:lang w:val="en-GB"/>
              </w:rPr>
            </w:pPr>
            <w:r w:rsidRPr="0099543F">
              <w:rPr>
                <w:lang w:val="en-GB"/>
              </w:rPr>
              <w:t>35</w:t>
            </w:r>
          </w:p>
        </w:tc>
        <w:tc>
          <w:tcPr>
            <w:tcW w:w="704" w:type="pct"/>
          </w:tcPr>
          <w:p w14:paraId="323D2CD5" w14:textId="2900F56E" w:rsidR="00EA6E28" w:rsidRPr="004A7F1F" w:rsidRDefault="00EA6E28" w:rsidP="00EA6E28">
            <w:pPr>
              <w:pStyle w:val="RepTableSmall"/>
              <w:keepLines/>
              <w:jc w:val="both"/>
              <w:rPr>
                <w:lang w:val="en-GB"/>
              </w:rPr>
            </w:pPr>
            <w:r w:rsidRPr="004A7F1F">
              <w:t xml:space="preserve">Reference to the unprotected data and dossier in support of INPUT 460 EC (R-61/2011, </w:t>
            </w:r>
            <w:r w:rsidR="00B92262">
              <w:t>authorization holder</w:t>
            </w:r>
            <w:r w:rsidRPr="004A7F1F">
              <w:t xml:space="preserve"> Bayer AG).</w:t>
            </w:r>
          </w:p>
        </w:tc>
        <w:tc>
          <w:tcPr>
            <w:tcW w:w="165" w:type="pct"/>
            <w:shd w:val="clear" w:color="auto" w:fill="FFFF00"/>
          </w:tcPr>
          <w:p w14:paraId="6FEDA62B" w14:textId="77777777" w:rsidR="00EA6E28" w:rsidRPr="004A7F1F" w:rsidRDefault="00EA6E28" w:rsidP="00EA6E28">
            <w:pPr>
              <w:pStyle w:val="RepTableSmall"/>
              <w:keepLines/>
              <w:jc w:val="both"/>
              <w:rPr>
                <w:lang w:val="en-GB"/>
              </w:rPr>
            </w:pPr>
          </w:p>
        </w:tc>
        <w:tc>
          <w:tcPr>
            <w:tcW w:w="165" w:type="pct"/>
            <w:shd w:val="clear" w:color="auto" w:fill="92D050"/>
          </w:tcPr>
          <w:p w14:paraId="0B0CA1B5" w14:textId="77777777" w:rsidR="00EA6E28" w:rsidRPr="00B32849" w:rsidRDefault="00EA6E28" w:rsidP="00EA6E28">
            <w:pPr>
              <w:pStyle w:val="RepTableSmall"/>
              <w:keepLines/>
              <w:jc w:val="both"/>
              <w:rPr>
                <w:lang w:val="en-GB"/>
              </w:rPr>
            </w:pPr>
          </w:p>
        </w:tc>
        <w:tc>
          <w:tcPr>
            <w:tcW w:w="165" w:type="pct"/>
            <w:shd w:val="clear" w:color="auto" w:fill="92D050"/>
          </w:tcPr>
          <w:p w14:paraId="7EA44762" w14:textId="77777777" w:rsidR="00EA6E28" w:rsidRPr="00B32849" w:rsidRDefault="00EA6E28" w:rsidP="00EA6E28">
            <w:pPr>
              <w:pStyle w:val="RepTableSmall"/>
              <w:keepLines/>
              <w:jc w:val="both"/>
              <w:rPr>
                <w:lang w:val="en-GB"/>
              </w:rPr>
            </w:pPr>
          </w:p>
        </w:tc>
        <w:tc>
          <w:tcPr>
            <w:tcW w:w="166" w:type="pct"/>
            <w:shd w:val="clear" w:color="auto" w:fill="92D050"/>
          </w:tcPr>
          <w:p w14:paraId="7F53885D" w14:textId="77777777" w:rsidR="00EA6E28" w:rsidRPr="00B32849" w:rsidRDefault="00EA6E28" w:rsidP="00EA6E28">
            <w:pPr>
              <w:pStyle w:val="RepTableSmall"/>
              <w:keepLines/>
              <w:jc w:val="both"/>
              <w:rPr>
                <w:lang w:val="en-GB"/>
              </w:rPr>
            </w:pPr>
          </w:p>
        </w:tc>
      </w:tr>
      <w:tr w:rsidR="00EA6E28" w:rsidRPr="00B32849" w14:paraId="718291BF" w14:textId="77777777" w:rsidTr="00B95321">
        <w:tc>
          <w:tcPr>
            <w:tcW w:w="240" w:type="pct"/>
          </w:tcPr>
          <w:p w14:paraId="0D84ECE8" w14:textId="6E2B9437" w:rsidR="00EA6E28" w:rsidRPr="0099543F" w:rsidRDefault="00EA6E28" w:rsidP="00EA6E28">
            <w:pPr>
              <w:pStyle w:val="RepTableSmall"/>
              <w:jc w:val="both"/>
              <w:rPr>
                <w:lang w:val="en-GB"/>
              </w:rPr>
            </w:pPr>
            <w:r w:rsidRPr="0099543F">
              <w:rPr>
                <w:lang w:val="en-GB"/>
              </w:rPr>
              <w:t>2</w:t>
            </w:r>
          </w:p>
        </w:tc>
        <w:tc>
          <w:tcPr>
            <w:tcW w:w="636" w:type="pct"/>
          </w:tcPr>
          <w:p w14:paraId="3F812632" w14:textId="519FDBCD" w:rsidR="00EA6E28" w:rsidRPr="0099543F" w:rsidRDefault="00EA6E28" w:rsidP="00EA6E28">
            <w:pPr>
              <w:pStyle w:val="RepTableSmall"/>
              <w:jc w:val="both"/>
              <w:rPr>
                <w:lang w:val="en-GB"/>
              </w:rPr>
            </w:pPr>
            <w:r>
              <w:t>Wheat (winter)</w:t>
            </w:r>
          </w:p>
        </w:tc>
        <w:tc>
          <w:tcPr>
            <w:tcW w:w="223" w:type="pct"/>
          </w:tcPr>
          <w:p w14:paraId="58A3228E" w14:textId="36973FD2" w:rsidR="00EA6E28" w:rsidRPr="0099543F" w:rsidRDefault="00EA6E28" w:rsidP="00EA6E28">
            <w:pPr>
              <w:pStyle w:val="RepTableSmall"/>
              <w:jc w:val="both"/>
              <w:rPr>
                <w:lang w:val="en-GB"/>
              </w:rPr>
            </w:pPr>
            <w:r w:rsidRPr="0099543F">
              <w:rPr>
                <w:lang w:val="en-GB"/>
              </w:rPr>
              <w:t>F</w:t>
            </w:r>
          </w:p>
        </w:tc>
        <w:tc>
          <w:tcPr>
            <w:tcW w:w="578" w:type="pct"/>
          </w:tcPr>
          <w:p w14:paraId="05718BFD" w14:textId="3CE7D769" w:rsidR="00EA6E28" w:rsidRPr="0099543F" w:rsidRDefault="00EA6E28" w:rsidP="00EA6E28">
            <w:pPr>
              <w:pStyle w:val="RepTableSmall"/>
              <w:jc w:val="both"/>
              <w:rPr>
                <w:lang w:val="en-GB"/>
              </w:rPr>
            </w:pPr>
            <w:r w:rsidRPr="0099543F">
              <w:rPr>
                <w:lang w:val="en-GB"/>
              </w:rPr>
              <w:t>Spraying</w:t>
            </w:r>
          </w:p>
        </w:tc>
        <w:tc>
          <w:tcPr>
            <w:tcW w:w="671" w:type="pct"/>
          </w:tcPr>
          <w:p w14:paraId="6AF93F78" w14:textId="77777777" w:rsidR="00EA6E28" w:rsidRPr="0099543F" w:rsidRDefault="00EA6E28" w:rsidP="00EA6E28">
            <w:pPr>
              <w:pStyle w:val="RepTableSmall"/>
              <w:keepLines/>
              <w:numPr>
                <w:ilvl w:val="0"/>
                <w:numId w:val="15"/>
              </w:numPr>
              <w:jc w:val="both"/>
              <w:rPr>
                <w:lang w:val="en-GB"/>
              </w:rPr>
            </w:pPr>
            <w:r w:rsidRPr="0099543F">
              <w:rPr>
                <w:lang w:val="en-GB"/>
              </w:rPr>
              <w:t>1</w:t>
            </w:r>
          </w:p>
          <w:p w14:paraId="701419B0" w14:textId="7704BC40" w:rsidR="00EA6E28" w:rsidRPr="0099543F" w:rsidRDefault="00EA6E28" w:rsidP="00EA6E28">
            <w:pPr>
              <w:pStyle w:val="RepTableSmall"/>
              <w:keepLines/>
              <w:numPr>
                <w:ilvl w:val="0"/>
                <w:numId w:val="15"/>
              </w:numPr>
              <w:jc w:val="both"/>
              <w:rPr>
                <w:lang w:val="en-GB"/>
              </w:rPr>
            </w:pPr>
            <w:r w:rsidRPr="0099543F">
              <w:rPr>
                <w:lang w:val="en-GB"/>
              </w:rPr>
              <w:t>1</w:t>
            </w:r>
          </w:p>
        </w:tc>
        <w:tc>
          <w:tcPr>
            <w:tcW w:w="634" w:type="pct"/>
          </w:tcPr>
          <w:p w14:paraId="1AB20660" w14:textId="77777777" w:rsidR="00EA6E28" w:rsidRPr="000F5766" w:rsidRDefault="00EA6E28" w:rsidP="00B92262">
            <w:pPr>
              <w:pStyle w:val="RepTableSmall"/>
              <w:numPr>
                <w:ilvl w:val="0"/>
                <w:numId w:val="19"/>
              </w:numPr>
              <w:spacing w:after="120"/>
              <w:ind w:left="363" w:hanging="363"/>
              <w:rPr>
                <w:lang w:val="es-ES"/>
              </w:rPr>
            </w:pPr>
            <w:r w:rsidRPr="000F5766">
              <w:rPr>
                <w:lang w:val="es-ES"/>
              </w:rPr>
              <w:t>0.16 kg prothioconazole/ha + 0.3 kg spiroxamine/ha</w:t>
            </w:r>
          </w:p>
          <w:p w14:paraId="4E2A584B" w14:textId="4516E73E" w:rsidR="00EA6E28" w:rsidRPr="000F5766" w:rsidRDefault="00EA6E28" w:rsidP="00B92262">
            <w:pPr>
              <w:pStyle w:val="RepTableSmall"/>
              <w:numPr>
                <w:ilvl w:val="0"/>
                <w:numId w:val="19"/>
              </w:numPr>
              <w:spacing w:after="120"/>
              <w:ind w:left="363" w:hanging="363"/>
              <w:rPr>
                <w:lang w:val="es-ES"/>
              </w:rPr>
            </w:pPr>
            <w:r w:rsidRPr="000F5766">
              <w:rPr>
                <w:lang w:val="es-ES"/>
              </w:rPr>
              <w:t>0.16 kg prothioconazole/ha + 0.3 kg spiroxamine/ha</w:t>
            </w:r>
          </w:p>
        </w:tc>
        <w:tc>
          <w:tcPr>
            <w:tcW w:w="411" w:type="pct"/>
          </w:tcPr>
          <w:p w14:paraId="498A09B1" w14:textId="1A55D088" w:rsidR="00EA6E28" w:rsidRPr="0099543F" w:rsidRDefault="00EA6E28" w:rsidP="00EA6E28">
            <w:pPr>
              <w:pStyle w:val="RepTableSmall"/>
              <w:jc w:val="both"/>
              <w:rPr>
                <w:lang w:val="en-GB"/>
              </w:rPr>
            </w:pPr>
            <w:r w:rsidRPr="0099543F">
              <w:rPr>
                <w:lang w:val="en-GB"/>
              </w:rPr>
              <w:t>200 - 400</w:t>
            </w:r>
          </w:p>
        </w:tc>
        <w:tc>
          <w:tcPr>
            <w:tcW w:w="242" w:type="pct"/>
          </w:tcPr>
          <w:p w14:paraId="4FA299FA" w14:textId="692DA3E8" w:rsidR="00EA6E28" w:rsidRPr="0099543F" w:rsidRDefault="00EA6E28" w:rsidP="00EA6E28">
            <w:pPr>
              <w:pStyle w:val="RepTableSmall"/>
              <w:jc w:val="both"/>
              <w:rPr>
                <w:lang w:val="en-GB"/>
              </w:rPr>
            </w:pPr>
            <w:r w:rsidRPr="0099543F">
              <w:rPr>
                <w:lang w:val="en-GB"/>
              </w:rPr>
              <w:t>35</w:t>
            </w:r>
          </w:p>
        </w:tc>
        <w:tc>
          <w:tcPr>
            <w:tcW w:w="704" w:type="pct"/>
          </w:tcPr>
          <w:p w14:paraId="2BF9DB05" w14:textId="5C750048" w:rsidR="00EA6E28" w:rsidRPr="00B32849" w:rsidRDefault="00EA6E28" w:rsidP="00EA6E28">
            <w:pPr>
              <w:pStyle w:val="RepTableSmall"/>
              <w:jc w:val="both"/>
              <w:rPr>
                <w:highlight w:val="yellow"/>
                <w:lang w:val="en-GB"/>
              </w:rPr>
            </w:pPr>
            <w:r w:rsidRPr="0010590B">
              <w:t xml:space="preserve">Reference to the unprotected data and dossier in support of </w:t>
            </w:r>
            <w:r>
              <w:t xml:space="preserve">INPUT 460 EC </w:t>
            </w:r>
            <w:r w:rsidRPr="0010590B">
              <w:t>(</w:t>
            </w:r>
            <w:r>
              <w:t>R-61/2011,</w:t>
            </w:r>
            <w:r w:rsidRPr="0010590B">
              <w:t xml:space="preserve"> </w:t>
            </w:r>
            <w:r w:rsidR="00B92262">
              <w:t>authorization holder</w:t>
            </w:r>
            <w:r w:rsidRPr="0010590B">
              <w:t xml:space="preserve"> B</w:t>
            </w:r>
            <w:r>
              <w:t>ayer AG</w:t>
            </w:r>
            <w:r w:rsidRPr="0010590B">
              <w:t>)</w:t>
            </w:r>
            <w:r>
              <w:t>.</w:t>
            </w:r>
          </w:p>
        </w:tc>
        <w:tc>
          <w:tcPr>
            <w:tcW w:w="165" w:type="pct"/>
            <w:shd w:val="clear" w:color="auto" w:fill="FFFF00"/>
          </w:tcPr>
          <w:p w14:paraId="2B54286F" w14:textId="77777777" w:rsidR="00EA6E28" w:rsidRPr="00B32849" w:rsidRDefault="00EA6E28" w:rsidP="00EA6E28">
            <w:pPr>
              <w:pStyle w:val="RepTableSmall"/>
              <w:jc w:val="both"/>
              <w:rPr>
                <w:lang w:val="en-GB"/>
              </w:rPr>
            </w:pPr>
          </w:p>
        </w:tc>
        <w:tc>
          <w:tcPr>
            <w:tcW w:w="165" w:type="pct"/>
            <w:shd w:val="clear" w:color="auto" w:fill="92D050"/>
          </w:tcPr>
          <w:p w14:paraId="569FE717" w14:textId="77777777" w:rsidR="00EA6E28" w:rsidRPr="00B32849" w:rsidRDefault="00EA6E28" w:rsidP="00EA6E28">
            <w:pPr>
              <w:pStyle w:val="RepTableSmall"/>
              <w:jc w:val="both"/>
              <w:rPr>
                <w:lang w:val="en-GB"/>
              </w:rPr>
            </w:pPr>
          </w:p>
        </w:tc>
        <w:tc>
          <w:tcPr>
            <w:tcW w:w="165" w:type="pct"/>
            <w:shd w:val="clear" w:color="auto" w:fill="92D050"/>
          </w:tcPr>
          <w:p w14:paraId="4F71431C" w14:textId="77777777" w:rsidR="00EA6E28" w:rsidRPr="00B32849" w:rsidRDefault="00EA6E28" w:rsidP="00EA6E28">
            <w:pPr>
              <w:pStyle w:val="RepTableSmall"/>
              <w:jc w:val="both"/>
              <w:rPr>
                <w:lang w:val="en-GB"/>
              </w:rPr>
            </w:pPr>
          </w:p>
        </w:tc>
        <w:tc>
          <w:tcPr>
            <w:tcW w:w="166" w:type="pct"/>
            <w:shd w:val="clear" w:color="auto" w:fill="92D050"/>
          </w:tcPr>
          <w:p w14:paraId="47285646" w14:textId="77777777" w:rsidR="00EA6E28" w:rsidRPr="00B32849" w:rsidRDefault="00EA6E28" w:rsidP="00EA6E28">
            <w:pPr>
              <w:pStyle w:val="RepTableSmall"/>
              <w:jc w:val="both"/>
              <w:rPr>
                <w:lang w:val="en-GB"/>
              </w:rPr>
            </w:pPr>
          </w:p>
        </w:tc>
      </w:tr>
      <w:tr w:rsidR="00EA6E28" w:rsidRPr="00B32849" w14:paraId="047CAA73" w14:textId="77777777" w:rsidTr="00B95321">
        <w:tc>
          <w:tcPr>
            <w:tcW w:w="240" w:type="pct"/>
          </w:tcPr>
          <w:p w14:paraId="3393A5EF" w14:textId="18E1E75C" w:rsidR="00EA6E28" w:rsidRPr="0099543F" w:rsidRDefault="00EA6E28" w:rsidP="00EA6E28">
            <w:pPr>
              <w:pStyle w:val="RepTableSmall"/>
              <w:jc w:val="both"/>
              <w:rPr>
                <w:lang w:val="en-GB"/>
              </w:rPr>
            </w:pPr>
            <w:r w:rsidRPr="0099543F">
              <w:rPr>
                <w:lang w:val="en-GB"/>
              </w:rPr>
              <w:t>3</w:t>
            </w:r>
          </w:p>
        </w:tc>
        <w:tc>
          <w:tcPr>
            <w:tcW w:w="636" w:type="pct"/>
          </w:tcPr>
          <w:p w14:paraId="42517F44" w14:textId="722C8756" w:rsidR="00EA6E28" w:rsidRPr="0099543F" w:rsidRDefault="00EA6E28" w:rsidP="00EA6E28">
            <w:pPr>
              <w:pStyle w:val="RepTableSmall"/>
              <w:jc w:val="both"/>
              <w:rPr>
                <w:lang w:val="en-GB"/>
              </w:rPr>
            </w:pPr>
            <w:r w:rsidRPr="004B421B">
              <w:t>Wheat (winter and spring)</w:t>
            </w:r>
          </w:p>
        </w:tc>
        <w:tc>
          <w:tcPr>
            <w:tcW w:w="223" w:type="pct"/>
          </w:tcPr>
          <w:p w14:paraId="4B8C2B72" w14:textId="6378222B" w:rsidR="00EA6E28" w:rsidRPr="0099543F" w:rsidRDefault="00EA6E28" w:rsidP="00EA6E28">
            <w:pPr>
              <w:pStyle w:val="RepTableSmall"/>
              <w:jc w:val="both"/>
              <w:rPr>
                <w:lang w:val="en-GB"/>
              </w:rPr>
            </w:pPr>
            <w:r w:rsidRPr="0099543F">
              <w:rPr>
                <w:lang w:val="en-GB"/>
              </w:rPr>
              <w:t>F</w:t>
            </w:r>
          </w:p>
        </w:tc>
        <w:tc>
          <w:tcPr>
            <w:tcW w:w="578" w:type="pct"/>
          </w:tcPr>
          <w:p w14:paraId="5B6B82CA" w14:textId="08210C52" w:rsidR="00EA6E28" w:rsidRPr="0099543F" w:rsidRDefault="00EA6E28" w:rsidP="00EA6E28">
            <w:pPr>
              <w:pStyle w:val="RepTableSmall"/>
              <w:jc w:val="both"/>
              <w:rPr>
                <w:lang w:val="en-GB"/>
              </w:rPr>
            </w:pPr>
            <w:r w:rsidRPr="0099543F">
              <w:rPr>
                <w:lang w:val="en-GB"/>
              </w:rPr>
              <w:t>Spraying</w:t>
            </w:r>
          </w:p>
        </w:tc>
        <w:tc>
          <w:tcPr>
            <w:tcW w:w="671" w:type="pct"/>
          </w:tcPr>
          <w:p w14:paraId="43CACCA3" w14:textId="77777777" w:rsidR="00EA6E28" w:rsidRPr="0099543F" w:rsidRDefault="00EA6E28" w:rsidP="00EA6E28">
            <w:pPr>
              <w:pStyle w:val="RepTableSmall"/>
              <w:keepLines/>
              <w:numPr>
                <w:ilvl w:val="0"/>
                <w:numId w:val="16"/>
              </w:numPr>
              <w:jc w:val="both"/>
              <w:rPr>
                <w:lang w:val="en-GB"/>
              </w:rPr>
            </w:pPr>
            <w:r w:rsidRPr="0099543F">
              <w:rPr>
                <w:lang w:val="en-GB"/>
              </w:rPr>
              <w:t>1</w:t>
            </w:r>
          </w:p>
          <w:p w14:paraId="46855912" w14:textId="56195617" w:rsidR="00EA6E28" w:rsidRPr="0099543F" w:rsidRDefault="00EA6E28" w:rsidP="00EA6E28">
            <w:pPr>
              <w:pStyle w:val="RepTableSmall"/>
              <w:keepLines/>
              <w:numPr>
                <w:ilvl w:val="0"/>
                <w:numId w:val="16"/>
              </w:numPr>
              <w:jc w:val="both"/>
              <w:rPr>
                <w:lang w:val="en-GB"/>
              </w:rPr>
            </w:pPr>
            <w:r w:rsidRPr="0099543F">
              <w:rPr>
                <w:lang w:val="en-GB"/>
              </w:rPr>
              <w:t>1</w:t>
            </w:r>
          </w:p>
        </w:tc>
        <w:tc>
          <w:tcPr>
            <w:tcW w:w="634" w:type="pct"/>
          </w:tcPr>
          <w:p w14:paraId="27183E1E" w14:textId="77777777" w:rsidR="00EA6E28" w:rsidRPr="000F5766" w:rsidRDefault="00EA6E28" w:rsidP="00B92262">
            <w:pPr>
              <w:pStyle w:val="RepTableSmall"/>
              <w:numPr>
                <w:ilvl w:val="0"/>
                <w:numId w:val="20"/>
              </w:numPr>
              <w:spacing w:after="120"/>
              <w:ind w:left="363" w:hanging="363"/>
              <w:rPr>
                <w:lang w:val="es-ES"/>
              </w:rPr>
            </w:pPr>
            <w:r w:rsidRPr="000F5766">
              <w:rPr>
                <w:lang w:val="es-ES"/>
              </w:rPr>
              <w:t>0.16 kg prothioconazole/ha + 0.3 kg spiroxamine/ha</w:t>
            </w:r>
          </w:p>
          <w:p w14:paraId="04B6F1A4" w14:textId="4FB67E4D" w:rsidR="00EA6E28" w:rsidRPr="000F5766" w:rsidRDefault="00EA6E28" w:rsidP="00B92262">
            <w:pPr>
              <w:pStyle w:val="RepTableSmall"/>
              <w:numPr>
                <w:ilvl w:val="0"/>
                <w:numId w:val="20"/>
              </w:numPr>
              <w:spacing w:after="120"/>
              <w:ind w:left="363" w:hanging="363"/>
              <w:rPr>
                <w:lang w:val="es-ES"/>
              </w:rPr>
            </w:pPr>
            <w:r w:rsidRPr="000F5766">
              <w:rPr>
                <w:lang w:val="es-ES"/>
              </w:rPr>
              <w:t>0.16 kg prothioconazole/ha + 0.3 kg spiroxamine/ha</w:t>
            </w:r>
          </w:p>
        </w:tc>
        <w:tc>
          <w:tcPr>
            <w:tcW w:w="411" w:type="pct"/>
          </w:tcPr>
          <w:p w14:paraId="7960DBD8" w14:textId="00F599D1" w:rsidR="00EA6E28" w:rsidRPr="0099543F" w:rsidRDefault="00EA6E28" w:rsidP="00EA6E28">
            <w:pPr>
              <w:pStyle w:val="RepTableSmall"/>
              <w:jc w:val="both"/>
              <w:rPr>
                <w:lang w:val="en-GB"/>
              </w:rPr>
            </w:pPr>
            <w:r w:rsidRPr="0099543F">
              <w:rPr>
                <w:lang w:val="en-GB"/>
              </w:rPr>
              <w:t>200 - 400</w:t>
            </w:r>
          </w:p>
        </w:tc>
        <w:tc>
          <w:tcPr>
            <w:tcW w:w="242" w:type="pct"/>
          </w:tcPr>
          <w:p w14:paraId="13DEE150" w14:textId="691AA2CB" w:rsidR="00EA6E28" w:rsidRPr="0099543F" w:rsidRDefault="00EA6E28" w:rsidP="00EA6E28">
            <w:pPr>
              <w:pStyle w:val="RepTableSmall"/>
              <w:jc w:val="both"/>
              <w:rPr>
                <w:lang w:val="en-GB"/>
              </w:rPr>
            </w:pPr>
            <w:r w:rsidRPr="0099543F">
              <w:rPr>
                <w:lang w:val="en-GB"/>
              </w:rPr>
              <w:t>35</w:t>
            </w:r>
          </w:p>
        </w:tc>
        <w:tc>
          <w:tcPr>
            <w:tcW w:w="704" w:type="pct"/>
          </w:tcPr>
          <w:p w14:paraId="687666A5" w14:textId="52F20AE1" w:rsidR="00EA6E28" w:rsidRPr="00B32849" w:rsidRDefault="00EA6E28" w:rsidP="00EA6E28">
            <w:pPr>
              <w:pStyle w:val="RepTableSmall"/>
              <w:jc w:val="both"/>
              <w:rPr>
                <w:highlight w:val="yellow"/>
                <w:lang w:val="en-GB"/>
              </w:rPr>
            </w:pPr>
            <w:r w:rsidRPr="0010590B">
              <w:t xml:space="preserve">Reference to the unprotected data and dossier in support of </w:t>
            </w:r>
            <w:r>
              <w:t xml:space="preserve">INPUT 460 EC </w:t>
            </w:r>
            <w:r w:rsidRPr="0010590B">
              <w:t>(</w:t>
            </w:r>
            <w:r>
              <w:t>R-61/2011,</w:t>
            </w:r>
            <w:r w:rsidRPr="0010590B">
              <w:t xml:space="preserve"> </w:t>
            </w:r>
            <w:r w:rsidR="00B92262">
              <w:t>authorization holder</w:t>
            </w:r>
            <w:r w:rsidRPr="0010590B">
              <w:t xml:space="preserve"> B</w:t>
            </w:r>
            <w:r>
              <w:t>ayer AG</w:t>
            </w:r>
            <w:r w:rsidRPr="0010590B">
              <w:t>)</w:t>
            </w:r>
            <w:r>
              <w:t>.</w:t>
            </w:r>
          </w:p>
        </w:tc>
        <w:tc>
          <w:tcPr>
            <w:tcW w:w="165" w:type="pct"/>
            <w:shd w:val="clear" w:color="auto" w:fill="FFFF00"/>
          </w:tcPr>
          <w:p w14:paraId="214CA4B4" w14:textId="77777777" w:rsidR="00EA6E28" w:rsidRPr="00B32849" w:rsidRDefault="00EA6E28" w:rsidP="00EA6E28">
            <w:pPr>
              <w:pStyle w:val="RepTableSmall"/>
              <w:jc w:val="both"/>
              <w:rPr>
                <w:lang w:val="en-GB"/>
              </w:rPr>
            </w:pPr>
          </w:p>
        </w:tc>
        <w:tc>
          <w:tcPr>
            <w:tcW w:w="165" w:type="pct"/>
            <w:shd w:val="clear" w:color="auto" w:fill="92D050"/>
          </w:tcPr>
          <w:p w14:paraId="1457624A" w14:textId="77777777" w:rsidR="00EA6E28" w:rsidRPr="00B32849" w:rsidRDefault="00EA6E28" w:rsidP="00EA6E28">
            <w:pPr>
              <w:pStyle w:val="RepTableSmall"/>
              <w:jc w:val="both"/>
              <w:rPr>
                <w:lang w:val="en-GB"/>
              </w:rPr>
            </w:pPr>
          </w:p>
        </w:tc>
        <w:tc>
          <w:tcPr>
            <w:tcW w:w="165" w:type="pct"/>
            <w:shd w:val="clear" w:color="auto" w:fill="92D050"/>
          </w:tcPr>
          <w:p w14:paraId="77625CA3" w14:textId="77777777" w:rsidR="00EA6E28" w:rsidRPr="00B32849" w:rsidRDefault="00EA6E28" w:rsidP="00EA6E28">
            <w:pPr>
              <w:pStyle w:val="RepTableSmall"/>
              <w:jc w:val="both"/>
              <w:rPr>
                <w:lang w:val="en-GB"/>
              </w:rPr>
            </w:pPr>
          </w:p>
        </w:tc>
        <w:tc>
          <w:tcPr>
            <w:tcW w:w="166" w:type="pct"/>
            <w:shd w:val="clear" w:color="auto" w:fill="92D050"/>
          </w:tcPr>
          <w:p w14:paraId="1388DC6B" w14:textId="77777777" w:rsidR="00EA6E28" w:rsidRPr="00B32849" w:rsidRDefault="00EA6E28" w:rsidP="00EA6E28">
            <w:pPr>
              <w:pStyle w:val="RepTableSmall"/>
              <w:jc w:val="both"/>
              <w:rPr>
                <w:lang w:val="en-GB"/>
              </w:rPr>
            </w:pPr>
          </w:p>
        </w:tc>
      </w:tr>
      <w:tr w:rsidR="00EA6E28" w:rsidRPr="00B32849" w14:paraId="228F5629" w14:textId="77777777" w:rsidTr="00B95321">
        <w:tc>
          <w:tcPr>
            <w:tcW w:w="240" w:type="pct"/>
          </w:tcPr>
          <w:p w14:paraId="15DAD60D" w14:textId="2D75851F" w:rsidR="00EA6E28" w:rsidRPr="0099543F" w:rsidRDefault="00EA6E28" w:rsidP="00EA6E28">
            <w:pPr>
              <w:pStyle w:val="RepTableSmall"/>
              <w:jc w:val="both"/>
              <w:rPr>
                <w:lang w:val="en-GB"/>
              </w:rPr>
            </w:pPr>
            <w:r w:rsidRPr="0099543F">
              <w:rPr>
                <w:lang w:val="en-GB"/>
              </w:rPr>
              <w:t>4</w:t>
            </w:r>
          </w:p>
        </w:tc>
        <w:tc>
          <w:tcPr>
            <w:tcW w:w="636" w:type="pct"/>
          </w:tcPr>
          <w:p w14:paraId="07526E3E" w14:textId="05070923" w:rsidR="00EA6E28" w:rsidRPr="0099543F" w:rsidRDefault="00EA6E28" w:rsidP="00EA6E28">
            <w:pPr>
              <w:pStyle w:val="RepTableSmall"/>
              <w:jc w:val="both"/>
              <w:rPr>
                <w:szCs w:val="16"/>
                <w:lang w:val="en-GB"/>
              </w:rPr>
            </w:pPr>
            <w:r w:rsidRPr="008979AF">
              <w:t>Barley (winter and spring)</w:t>
            </w:r>
          </w:p>
        </w:tc>
        <w:tc>
          <w:tcPr>
            <w:tcW w:w="223" w:type="pct"/>
          </w:tcPr>
          <w:p w14:paraId="005BF8E0" w14:textId="12C3C562" w:rsidR="00EA6E28" w:rsidRPr="0099543F" w:rsidRDefault="00EA6E28" w:rsidP="00EA6E28">
            <w:pPr>
              <w:pStyle w:val="RepTableSmall"/>
              <w:jc w:val="both"/>
              <w:rPr>
                <w:lang w:val="en-GB"/>
              </w:rPr>
            </w:pPr>
            <w:r w:rsidRPr="0099543F">
              <w:rPr>
                <w:lang w:val="en-GB"/>
              </w:rPr>
              <w:t>F</w:t>
            </w:r>
          </w:p>
        </w:tc>
        <w:tc>
          <w:tcPr>
            <w:tcW w:w="578" w:type="pct"/>
          </w:tcPr>
          <w:p w14:paraId="63674D44" w14:textId="72BE9EC6" w:rsidR="00EA6E28" w:rsidRPr="0099543F" w:rsidRDefault="00EA6E28" w:rsidP="00EA6E28">
            <w:pPr>
              <w:pStyle w:val="RepTableSmall"/>
              <w:jc w:val="both"/>
              <w:rPr>
                <w:lang w:val="en-GB"/>
              </w:rPr>
            </w:pPr>
            <w:r w:rsidRPr="0099543F">
              <w:rPr>
                <w:lang w:val="en-GB"/>
              </w:rPr>
              <w:t>Spraying</w:t>
            </w:r>
          </w:p>
        </w:tc>
        <w:tc>
          <w:tcPr>
            <w:tcW w:w="671" w:type="pct"/>
          </w:tcPr>
          <w:p w14:paraId="2B7C9555" w14:textId="77777777" w:rsidR="00EA6E28" w:rsidRPr="0099543F" w:rsidRDefault="00EA6E28" w:rsidP="00EA6E28">
            <w:pPr>
              <w:pStyle w:val="RepTableSmall"/>
              <w:keepLines/>
              <w:numPr>
                <w:ilvl w:val="0"/>
                <w:numId w:val="14"/>
              </w:numPr>
              <w:jc w:val="both"/>
              <w:rPr>
                <w:lang w:val="en-GB"/>
              </w:rPr>
            </w:pPr>
            <w:r w:rsidRPr="0099543F">
              <w:rPr>
                <w:lang w:val="en-GB"/>
              </w:rPr>
              <w:t>1</w:t>
            </w:r>
          </w:p>
          <w:p w14:paraId="0D0C03C6" w14:textId="65799ACB" w:rsidR="00EA6E28" w:rsidRPr="0099543F" w:rsidRDefault="00EA6E28" w:rsidP="00EA6E28">
            <w:pPr>
              <w:pStyle w:val="RepTableSmall"/>
              <w:keepLines/>
              <w:numPr>
                <w:ilvl w:val="0"/>
                <w:numId w:val="14"/>
              </w:numPr>
              <w:jc w:val="both"/>
              <w:rPr>
                <w:lang w:val="en-GB"/>
              </w:rPr>
            </w:pPr>
            <w:r w:rsidRPr="0099543F">
              <w:rPr>
                <w:lang w:val="en-GB"/>
              </w:rPr>
              <w:t>1</w:t>
            </w:r>
          </w:p>
        </w:tc>
        <w:tc>
          <w:tcPr>
            <w:tcW w:w="634" w:type="pct"/>
          </w:tcPr>
          <w:p w14:paraId="6B2BD372" w14:textId="77777777" w:rsidR="00EA6E28" w:rsidRPr="000F5766" w:rsidRDefault="00EA6E28" w:rsidP="00B92262">
            <w:pPr>
              <w:pStyle w:val="RepTableSmall"/>
              <w:numPr>
                <w:ilvl w:val="0"/>
                <w:numId w:val="21"/>
              </w:numPr>
              <w:spacing w:after="120"/>
              <w:ind w:left="363" w:hanging="363"/>
              <w:rPr>
                <w:lang w:val="es-ES"/>
              </w:rPr>
            </w:pPr>
            <w:r w:rsidRPr="000F5766">
              <w:rPr>
                <w:lang w:val="es-ES"/>
              </w:rPr>
              <w:t>0.16 kg prothioconazole/ha + 0.3 kg spiroxamine/ha</w:t>
            </w:r>
          </w:p>
          <w:p w14:paraId="20F96B2B" w14:textId="316AD9A1" w:rsidR="00EA6E28" w:rsidRPr="000F5766" w:rsidRDefault="00EA6E28" w:rsidP="00B92262">
            <w:pPr>
              <w:pStyle w:val="RepTableSmall"/>
              <w:numPr>
                <w:ilvl w:val="0"/>
                <w:numId w:val="21"/>
              </w:numPr>
              <w:spacing w:after="120"/>
              <w:ind w:left="363" w:hanging="363"/>
              <w:rPr>
                <w:lang w:val="es-ES"/>
              </w:rPr>
            </w:pPr>
            <w:r w:rsidRPr="000F5766">
              <w:rPr>
                <w:lang w:val="es-ES"/>
              </w:rPr>
              <w:t>0.16 kg prothioconazole/ha + 0.3 kg spiroxamine/ha</w:t>
            </w:r>
          </w:p>
        </w:tc>
        <w:tc>
          <w:tcPr>
            <w:tcW w:w="411" w:type="pct"/>
          </w:tcPr>
          <w:p w14:paraId="1B9118DB" w14:textId="48757217" w:rsidR="00EA6E28" w:rsidRPr="0099543F" w:rsidRDefault="00EA6E28" w:rsidP="00EA6E28">
            <w:pPr>
              <w:pStyle w:val="RepTableSmall"/>
              <w:jc w:val="both"/>
              <w:rPr>
                <w:lang w:val="en-GB"/>
              </w:rPr>
            </w:pPr>
            <w:r w:rsidRPr="0099543F">
              <w:rPr>
                <w:lang w:val="en-GB"/>
              </w:rPr>
              <w:t>200 - 400</w:t>
            </w:r>
          </w:p>
        </w:tc>
        <w:tc>
          <w:tcPr>
            <w:tcW w:w="242" w:type="pct"/>
          </w:tcPr>
          <w:p w14:paraId="287340EF" w14:textId="5CA6B212" w:rsidR="00EA6E28" w:rsidRPr="0099543F" w:rsidRDefault="00EA6E28" w:rsidP="00EA6E28">
            <w:pPr>
              <w:pStyle w:val="RepTableSmall"/>
              <w:jc w:val="both"/>
              <w:rPr>
                <w:lang w:val="en-GB"/>
              </w:rPr>
            </w:pPr>
            <w:r w:rsidRPr="0099543F">
              <w:rPr>
                <w:lang w:val="en-GB"/>
              </w:rPr>
              <w:t>35</w:t>
            </w:r>
          </w:p>
        </w:tc>
        <w:tc>
          <w:tcPr>
            <w:tcW w:w="704" w:type="pct"/>
          </w:tcPr>
          <w:p w14:paraId="688ECD37" w14:textId="67F03C8E" w:rsidR="00EA6E28" w:rsidRPr="00B32849" w:rsidRDefault="00EA6E28" w:rsidP="00EA6E28">
            <w:pPr>
              <w:pStyle w:val="RepTableSmall"/>
              <w:jc w:val="both"/>
              <w:rPr>
                <w:highlight w:val="yellow"/>
                <w:lang w:val="en-GB"/>
              </w:rPr>
            </w:pPr>
            <w:r w:rsidRPr="0010590B">
              <w:t xml:space="preserve">Reference to the unprotected data and dossier in support of </w:t>
            </w:r>
            <w:r>
              <w:t xml:space="preserve">INPUT 460 EC </w:t>
            </w:r>
            <w:r w:rsidRPr="0010590B">
              <w:t>(</w:t>
            </w:r>
            <w:r>
              <w:t>R-61/2011,</w:t>
            </w:r>
            <w:r w:rsidRPr="0010590B">
              <w:t xml:space="preserve"> </w:t>
            </w:r>
            <w:r w:rsidR="00B92262">
              <w:t>authorization holder</w:t>
            </w:r>
            <w:r w:rsidRPr="0010590B">
              <w:t xml:space="preserve"> B</w:t>
            </w:r>
            <w:r>
              <w:t>ayer AG</w:t>
            </w:r>
            <w:r w:rsidRPr="0010590B">
              <w:t>)</w:t>
            </w:r>
            <w:r>
              <w:t>.</w:t>
            </w:r>
          </w:p>
        </w:tc>
        <w:tc>
          <w:tcPr>
            <w:tcW w:w="165" w:type="pct"/>
            <w:shd w:val="clear" w:color="auto" w:fill="FFFF00"/>
          </w:tcPr>
          <w:p w14:paraId="4963A041" w14:textId="77777777" w:rsidR="00EA6E28" w:rsidRPr="00B32849" w:rsidRDefault="00EA6E28" w:rsidP="00EA6E28">
            <w:pPr>
              <w:pStyle w:val="RepTableSmall"/>
              <w:jc w:val="both"/>
              <w:rPr>
                <w:lang w:val="en-GB"/>
              </w:rPr>
            </w:pPr>
          </w:p>
        </w:tc>
        <w:tc>
          <w:tcPr>
            <w:tcW w:w="165" w:type="pct"/>
            <w:shd w:val="clear" w:color="auto" w:fill="92D050"/>
          </w:tcPr>
          <w:p w14:paraId="0E07BF53" w14:textId="77777777" w:rsidR="00EA6E28" w:rsidRPr="00B32849" w:rsidRDefault="00EA6E28" w:rsidP="00EA6E28">
            <w:pPr>
              <w:pStyle w:val="RepTableSmall"/>
              <w:jc w:val="both"/>
              <w:rPr>
                <w:lang w:val="en-GB"/>
              </w:rPr>
            </w:pPr>
          </w:p>
        </w:tc>
        <w:tc>
          <w:tcPr>
            <w:tcW w:w="165" w:type="pct"/>
            <w:shd w:val="clear" w:color="auto" w:fill="92D050"/>
          </w:tcPr>
          <w:p w14:paraId="5A43813B" w14:textId="77777777" w:rsidR="00EA6E28" w:rsidRPr="00B32849" w:rsidRDefault="00EA6E28" w:rsidP="00EA6E28">
            <w:pPr>
              <w:pStyle w:val="RepTableSmall"/>
              <w:jc w:val="both"/>
              <w:rPr>
                <w:lang w:val="en-GB"/>
              </w:rPr>
            </w:pPr>
          </w:p>
        </w:tc>
        <w:tc>
          <w:tcPr>
            <w:tcW w:w="166" w:type="pct"/>
            <w:shd w:val="clear" w:color="auto" w:fill="92D050"/>
          </w:tcPr>
          <w:p w14:paraId="6AC1A978" w14:textId="77777777" w:rsidR="00EA6E28" w:rsidRPr="00B32849" w:rsidRDefault="00EA6E28" w:rsidP="00EA6E28">
            <w:pPr>
              <w:pStyle w:val="RepTableSmall"/>
              <w:jc w:val="both"/>
              <w:rPr>
                <w:lang w:val="en-GB"/>
              </w:rPr>
            </w:pPr>
          </w:p>
        </w:tc>
      </w:tr>
    </w:tbl>
    <w:p w14:paraId="391E2FD1" w14:textId="77777777" w:rsidR="00C81348" w:rsidRPr="00B32849" w:rsidRDefault="00C81348" w:rsidP="00D338CF">
      <w:pPr>
        <w:pStyle w:val="RepTableFootnote"/>
        <w:jc w:val="both"/>
        <w:rPr>
          <w:lang w:val="en-GB"/>
        </w:rPr>
      </w:pPr>
      <w:r w:rsidRPr="00B32849">
        <w:rPr>
          <w:lang w:val="en-GB"/>
        </w:rPr>
        <w:t xml:space="preserve">* </w:t>
      </w:r>
      <w:r w:rsidR="00394E57" w:rsidRPr="00B32849">
        <w:rPr>
          <w:lang w:val="en-GB"/>
        </w:rPr>
        <w:tab/>
      </w:r>
      <w:r w:rsidRPr="00B32849">
        <w:rPr>
          <w:lang w:val="en-GB"/>
        </w:rPr>
        <w:t xml:space="preserve">Use number(s) in accordance with the list of all intended GAPs in Part B, Section 0 should be given in column 1 </w:t>
      </w:r>
    </w:p>
    <w:p w14:paraId="561D4043" w14:textId="77777777" w:rsidR="00C81348" w:rsidRPr="00B32849" w:rsidRDefault="00C81348" w:rsidP="00D338CF">
      <w:pPr>
        <w:pStyle w:val="RepTableFootnote"/>
        <w:jc w:val="both"/>
        <w:rPr>
          <w:lang w:val="en-GB"/>
        </w:rPr>
      </w:pPr>
      <w:r w:rsidRPr="00B32849">
        <w:rPr>
          <w:lang w:val="en-GB"/>
        </w:rPr>
        <w:t xml:space="preserve">** </w:t>
      </w:r>
      <w:r w:rsidR="00394E57" w:rsidRPr="00B32849">
        <w:rPr>
          <w:lang w:val="en-GB"/>
        </w:rPr>
        <w:tab/>
      </w:r>
      <w:r w:rsidRPr="00B32849">
        <w:rPr>
          <w:lang w:val="en-GB"/>
        </w:rPr>
        <w:t>F: professional field use, Fn: non-professional field use, Fpn: professional and non-professional field use, G: professional greenhouse use, Gn: non-professional greenhouse use, Gpn: professional and non-professional greenhouse use, I: indoor application</w:t>
      </w:r>
      <w:r w:rsidR="00565359">
        <w:rPr>
          <w:lang w:val="en-GB"/>
        </w:rPr>
        <w:t xml:space="preserve"> </w:t>
      </w:r>
    </w:p>
    <w:p w14:paraId="3B37344A" w14:textId="77777777" w:rsidR="00C81348" w:rsidRDefault="00C81348" w:rsidP="00D338CF">
      <w:pPr>
        <w:pStyle w:val="RepTableFootnote"/>
        <w:jc w:val="both"/>
        <w:rPr>
          <w:lang w:val="en-GB"/>
        </w:rPr>
      </w:pPr>
      <w:r w:rsidRPr="00B32849">
        <w:rPr>
          <w:lang w:val="en-GB"/>
        </w:rPr>
        <w:t>***</w:t>
      </w:r>
      <w:r w:rsidR="00394E57" w:rsidRPr="00B32849">
        <w:rPr>
          <w:lang w:val="en-GB"/>
        </w:rPr>
        <w:tab/>
      </w:r>
      <w:r w:rsidRPr="00B32849">
        <w:rPr>
          <w:lang w:val="en-GB"/>
        </w:rPr>
        <w:t>e.g. LC: low crops, HC: high crop, TM: tractor-mounted, HH: hand-held</w:t>
      </w:r>
    </w:p>
    <w:p w14:paraId="4FDDCE94" w14:textId="77777777" w:rsidR="00BB71D6" w:rsidRPr="00BB71D6" w:rsidRDefault="00BB71D6" w:rsidP="00D338CF">
      <w:pPr>
        <w:pStyle w:val="RepStandard"/>
      </w:pPr>
    </w:p>
    <w:p w14:paraId="0B4AD97D" w14:textId="77777777" w:rsidR="00C81348" w:rsidRPr="00B32849" w:rsidRDefault="005607E6" w:rsidP="00D338CF">
      <w:pPr>
        <w:pStyle w:val="RepTableFootnote"/>
        <w:keepNext/>
        <w:keepLines/>
        <w:jc w:val="both"/>
        <w:rPr>
          <w:lang w:val="en-GB"/>
        </w:rPr>
      </w:pPr>
      <w:r>
        <w:rPr>
          <w:lang w:val="en-GB"/>
        </w:rPr>
        <w:t>Explanation for column 10 “</w:t>
      </w:r>
      <w:r w:rsidR="00C81348" w:rsidRPr="00B32849">
        <w:rPr>
          <w:lang w:val="en-GB"/>
        </w:rPr>
        <w:t>Accep</w:t>
      </w:r>
      <w:r>
        <w:rPr>
          <w:lang w:val="en-GB"/>
        </w:rPr>
        <w:t>tability of exposure assessment”</w:t>
      </w:r>
    </w:p>
    <w:tbl>
      <w:tblPr>
        <w:tblW w:w="5000" w:type="pct"/>
        <w:tblCellMar>
          <w:left w:w="115" w:type="dxa"/>
          <w:right w:w="115" w:type="dxa"/>
        </w:tblCellMar>
        <w:tblLook w:val="0000" w:firstRow="0" w:lastRow="0" w:firstColumn="0" w:lastColumn="0" w:noHBand="0" w:noVBand="0"/>
      </w:tblPr>
      <w:tblGrid>
        <w:gridCol w:w="724"/>
        <w:gridCol w:w="8624"/>
      </w:tblGrid>
      <w:tr w:rsidR="00C81348" w:rsidRPr="00B32849" w14:paraId="41206C7A" w14:textId="77777777" w:rsidTr="00B27CEC">
        <w:trPr>
          <w:cantSplit/>
          <w:trHeight w:val="240"/>
        </w:trPr>
        <w:tc>
          <w:tcPr>
            <w:tcW w:w="387" w:type="pct"/>
            <w:tcBorders>
              <w:top w:val="single" w:sz="4" w:space="0" w:color="auto"/>
              <w:left w:val="single" w:sz="4" w:space="0" w:color="auto"/>
              <w:bottom w:val="single" w:sz="4" w:space="0" w:color="auto"/>
              <w:right w:val="single" w:sz="4" w:space="0" w:color="auto"/>
            </w:tcBorders>
            <w:shd w:val="clear" w:color="auto" w:fill="99CC00"/>
            <w:vAlign w:val="center"/>
          </w:tcPr>
          <w:p w14:paraId="51863C18" w14:textId="77777777" w:rsidR="00C81348" w:rsidRPr="00B32849" w:rsidRDefault="00C81348" w:rsidP="00D338CF">
            <w:pPr>
              <w:pStyle w:val="RepTableFootnote"/>
              <w:keepNext/>
              <w:keepLines/>
              <w:jc w:val="both"/>
              <w:rPr>
                <w:lang w:val="en-GB"/>
              </w:rPr>
            </w:pPr>
            <w:r w:rsidRPr="00B32849">
              <w:rPr>
                <w:lang w:val="en-GB"/>
              </w:rPr>
              <w:t>A</w:t>
            </w:r>
          </w:p>
        </w:tc>
        <w:tc>
          <w:tcPr>
            <w:tcW w:w="4613" w:type="pct"/>
            <w:tcBorders>
              <w:top w:val="single" w:sz="4" w:space="0" w:color="auto"/>
              <w:left w:val="single" w:sz="4" w:space="0" w:color="auto"/>
              <w:bottom w:val="single" w:sz="4" w:space="0" w:color="auto"/>
              <w:right w:val="single" w:sz="4" w:space="0" w:color="auto"/>
            </w:tcBorders>
          </w:tcPr>
          <w:p w14:paraId="25BC3A97" w14:textId="77777777" w:rsidR="00C81348" w:rsidRPr="00B32849" w:rsidRDefault="00C81348" w:rsidP="00D338CF">
            <w:pPr>
              <w:pStyle w:val="RepTableFootnote"/>
              <w:keepNext/>
              <w:keepLines/>
              <w:jc w:val="both"/>
              <w:rPr>
                <w:lang w:val="en-GB"/>
              </w:rPr>
            </w:pPr>
            <w:r w:rsidRPr="00B32849">
              <w:rPr>
                <w:lang w:val="en-GB"/>
              </w:rPr>
              <w:t>Exposure acceptable without PPE / risk mitigation measures</w:t>
            </w:r>
          </w:p>
        </w:tc>
      </w:tr>
      <w:tr w:rsidR="00C81348" w:rsidRPr="00B32849" w14:paraId="4E4253E3" w14:textId="77777777" w:rsidTr="00B27CEC">
        <w:trPr>
          <w:cantSplit/>
          <w:trHeight w:val="240"/>
        </w:trPr>
        <w:tc>
          <w:tcPr>
            <w:tcW w:w="387" w:type="pct"/>
            <w:tcBorders>
              <w:top w:val="single" w:sz="4" w:space="0" w:color="auto"/>
              <w:left w:val="single" w:sz="4" w:space="0" w:color="auto"/>
              <w:bottom w:val="single" w:sz="4" w:space="0" w:color="auto"/>
              <w:right w:val="single" w:sz="4" w:space="0" w:color="auto"/>
            </w:tcBorders>
            <w:shd w:val="clear" w:color="auto" w:fill="FFFF00"/>
            <w:vAlign w:val="center"/>
          </w:tcPr>
          <w:p w14:paraId="13EE51F3" w14:textId="77777777" w:rsidR="00C81348" w:rsidRPr="00B32849" w:rsidRDefault="00E23040" w:rsidP="00D338CF">
            <w:pPr>
              <w:pStyle w:val="RepTableFootnote"/>
              <w:keepNext/>
              <w:keepLines/>
              <w:jc w:val="both"/>
              <w:rPr>
                <w:lang w:val="en-GB"/>
              </w:rPr>
            </w:pPr>
            <w:r w:rsidRPr="00B32849">
              <w:rPr>
                <w:lang w:val="en-GB"/>
              </w:rPr>
              <w:t>R</w:t>
            </w:r>
          </w:p>
        </w:tc>
        <w:tc>
          <w:tcPr>
            <w:tcW w:w="4613" w:type="pct"/>
            <w:tcBorders>
              <w:top w:val="single" w:sz="4" w:space="0" w:color="auto"/>
              <w:left w:val="single" w:sz="4" w:space="0" w:color="auto"/>
              <w:bottom w:val="single" w:sz="4" w:space="0" w:color="auto"/>
              <w:right w:val="single" w:sz="4" w:space="0" w:color="auto"/>
            </w:tcBorders>
          </w:tcPr>
          <w:p w14:paraId="38CA91A6" w14:textId="77777777" w:rsidR="00C81348" w:rsidRPr="00B32849" w:rsidRDefault="00C81348" w:rsidP="00D338CF">
            <w:pPr>
              <w:pStyle w:val="RepTableFootnote"/>
              <w:keepNext/>
              <w:keepLines/>
              <w:jc w:val="both"/>
              <w:rPr>
                <w:lang w:val="en-GB"/>
              </w:rPr>
            </w:pPr>
            <w:r w:rsidRPr="00B32849">
              <w:rPr>
                <w:lang w:val="en-GB"/>
              </w:rPr>
              <w:t>Further refinement and/or risk mitigation measures required</w:t>
            </w:r>
          </w:p>
        </w:tc>
      </w:tr>
      <w:tr w:rsidR="00C81348" w:rsidRPr="00B32849" w14:paraId="2DF0A337" w14:textId="77777777" w:rsidTr="00B27CEC">
        <w:trPr>
          <w:cantSplit/>
          <w:trHeight w:val="240"/>
        </w:trPr>
        <w:tc>
          <w:tcPr>
            <w:tcW w:w="387" w:type="pct"/>
            <w:tcBorders>
              <w:top w:val="single" w:sz="4" w:space="0" w:color="auto"/>
              <w:left w:val="single" w:sz="4" w:space="0" w:color="auto"/>
              <w:bottom w:val="single" w:sz="4" w:space="0" w:color="auto"/>
              <w:right w:val="single" w:sz="4" w:space="0" w:color="auto"/>
            </w:tcBorders>
            <w:shd w:val="clear" w:color="auto" w:fill="FF0000"/>
            <w:vAlign w:val="center"/>
          </w:tcPr>
          <w:p w14:paraId="61990959" w14:textId="77777777" w:rsidR="00C81348" w:rsidRPr="00B32849" w:rsidRDefault="00E23040" w:rsidP="00D338CF">
            <w:pPr>
              <w:pStyle w:val="RepTableFootnote"/>
              <w:jc w:val="both"/>
              <w:rPr>
                <w:lang w:val="en-GB"/>
              </w:rPr>
            </w:pPr>
            <w:r w:rsidRPr="00B32849">
              <w:rPr>
                <w:lang w:val="en-GB"/>
              </w:rPr>
              <w:t>N</w:t>
            </w:r>
          </w:p>
        </w:tc>
        <w:tc>
          <w:tcPr>
            <w:tcW w:w="4613" w:type="pct"/>
            <w:tcBorders>
              <w:top w:val="single" w:sz="4" w:space="0" w:color="auto"/>
              <w:left w:val="single" w:sz="4" w:space="0" w:color="auto"/>
              <w:bottom w:val="single" w:sz="4" w:space="0" w:color="auto"/>
              <w:right w:val="single" w:sz="4" w:space="0" w:color="auto"/>
            </w:tcBorders>
          </w:tcPr>
          <w:p w14:paraId="47088C06" w14:textId="77777777" w:rsidR="00C81348" w:rsidRPr="00B32849" w:rsidRDefault="00C81348" w:rsidP="00D338CF">
            <w:pPr>
              <w:pStyle w:val="RepTableFootnote"/>
              <w:jc w:val="both"/>
              <w:rPr>
                <w:lang w:val="en-GB"/>
              </w:rPr>
            </w:pPr>
            <w:r w:rsidRPr="00B32849">
              <w:rPr>
                <w:lang w:val="en-GB"/>
              </w:rPr>
              <w:t>Exposure not acceptable/ Evaluation not possible</w:t>
            </w:r>
          </w:p>
        </w:tc>
      </w:tr>
    </w:tbl>
    <w:p w14:paraId="01A5687B" w14:textId="77777777" w:rsidR="008E0ED5" w:rsidRPr="00B32849" w:rsidRDefault="008E0ED5" w:rsidP="00D338CF">
      <w:pPr>
        <w:pStyle w:val="RepStandard"/>
      </w:pPr>
    </w:p>
    <w:p w14:paraId="0C2E6BFF" w14:textId="77777777" w:rsidR="00C81348" w:rsidRPr="00B32849" w:rsidRDefault="00C81348" w:rsidP="00D338CF">
      <w:pPr>
        <w:pStyle w:val="Nagwek2"/>
      </w:pPr>
      <w:bookmarkStart w:id="58" w:name="_Toc328552146"/>
      <w:bookmarkStart w:id="59" w:name="_Toc332020589"/>
      <w:bookmarkStart w:id="60" w:name="_Toc332203432"/>
      <w:bookmarkStart w:id="61" w:name="_Toc332206984"/>
      <w:bookmarkStart w:id="62" w:name="_Toc332296156"/>
      <w:bookmarkStart w:id="63" w:name="_Toc336434723"/>
      <w:bookmarkStart w:id="64" w:name="_Toc397516874"/>
      <w:bookmarkStart w:id="65" w:name="_Toc398627854"/>
      <w:bookmarkStart w:id="66" w:name="_Toc399335709"/>
      <w:bookmarkStart w:id="67" w:name="_Toc399764849"/>
      <w:bookmarkStart w:id="68" w:name="_Toc412562641"/>
      <w:bookmarkStart w:id="69" w:name="_Toc412562718"/>
      <w:bookmarkStart w:id="70" w:name="_Toc413662710"/>
      <w:bookmarkStart w:id="71" w:name="_Toc413673567"/>
      <w:bookmarkStart w:id="72" w:name="_Toc413673665"/>
      <w:bookmarkStart w:id="73" w:name="_Toc413673736"/>
      <w:bookmarkStart w:id="74" w:name="_Toc413928635"/>
      <w:bookmarkStart w:id="75" w:name="_Toc413936249"/>
      <w:bookmarkStart w:id="76" w:name="_Toc413937960"/>
      <w:bookmarkStart w:id="77" w:name="_Toc414026687"/>
      <w:bookmarkStart w:id="78" w:name="_Toc414974066"/>
      <w:bookmarkStart w:id="79" w:name="_Toc450900940"/>
      <w:bookmarkStart w:id="80" w:name="_Toc450920606"/>
      <w:bookmarkStart w:id="81" w:name="_Toc450923727"/>
      <w:bookmarkStart w:id="82" w:name="_Toc454460960"/>
      <w:bookmarkStart w:id="83" w:name="_Toc454462796"/>
      <w:bookmarkStart w:id="84" w:name="_Toc175133139"/>
      <w:r w:rsidRPr="00B32849">
        <w:lastRenderedPageBreak/>
        <w:t>Toxicological Information on Active Substance(s)</w: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14:paraId="6BF1DCBE" w14:textId="5543C7DD" w:rsidR="00C81348" w:rsidRPr="00B32849" w:rsidRDefault="00C81348" w:rsidP="00D338CF">
      <w:pPr>
        <w:pStyle w:val="RepStandard"/>
      </w:pPr>
      <w:r w:rsidRPr="00B32849">
        <w:t xml:space="preserve">Information regarding classification of the active substances and on EU endpoints and critical areas of concern identified during the EU review are given in </w:t>
      </w:r>
      <w:r w:rsidRPr="00B32849">
        <w:fldChar w:fldCharType="begin"/>
      </w:r>
      <w:r w:rsidRPr="00B32849">
        <w:instrText xml:space="preserve"> REF _Ref325722487 \h </w:instrText>
      </w:r>
      <w:r w:rsidR="00D338CF">
        <w:instrText xml:space="preserve"> \* MERGEFORMAT </w:instrText>
      </w:r>
      <w:r w:rsidRPr="00B32849">
        <w:fldChar w:fldCharType="separate"/>
      </w:r>
      <w:r w:rsidR="00CC7714" w:rsidRPr="00B32849">
        <w:t>Table </w:t>
      </w:r>
      <w:r w:rsidR="00CC7714">
        <w:t>6.2</w:t>
      </w:r>
      <w:r w:rsidR="00CC7714">
        <w:noBreakHyphen/>
        <w:t>1</w:t>
      </w:r>
      <w:r w:rsidRPr="00B32849">
        <w:fldChar w:fldCharType="end"/>
      </w:r>
      <w:r w:rsidRPr="00B32849">
        <w:t xml:space="preserve">. </w:t>
      </w:r>
    </w:p>
    <w:p w14:paraId="38AE4D53" w14:textId="0013E5EF" w:rsidR="00C81348" w:rsidRPr="00B32849" w:rsidRDefault="00C81348" w:rsidP="00D338CF">
      <w:pPr>
        <w:pStyle w:val="RepLabel"/>
        <w:spacing w:before="240"/>
        <w:jc w:val="both"/>
      </w:pPr>
      <w:bookmarkStart w:id="85" w:name="_Ref325722487"/>
      <w:r w:rsidRPr="00B32849">
        <w:t>Table </w:t>
      </w:r>
      <w:r w:rsidR="001F20EF">
        <w:fldChar w:fldCharType="begin"/>
      </w:r>
      <w:r w:rsidR="001F20EF">
        <w:instrText xml:space="preserve"> STYLEREF 2 \s </w:instrText>
      </w:r>
      <w:r w:rsidR="001F20EF">
        <w:fldChar w:fldCharType="separate"/>
      </w:r>
      <w:r w:rsidR="00CC7714">
        <w:rPr>
          <w:noProof/>
        </w:rPr>
        <w:t>6.2</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CC7714">
        <w:rPr>
          <w:noProof/>
        </w:rPr>
        <w:t>1</w:t>
      </w:r>
      <w:r w:rsidR="001F20EF">
        <w:fldChar w:fldCharType="end"/>
      </w:r>
      <w:bookmarkEnd w:id="85"/>
      <w:r w:rsidRPr="00B32849">
        <w:t>:</w:t>
      </w:r>
      <w:r w:rsidRPr="00B32849">
        <w:tab/>
        <w:t>Information on active substance(s)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706"/>
        <w:gridCol w:w="3322"/>
        <w:gridCol w:w="3320"/>
      </w:tblGrid>
      <w:tr w:rsidR="00C81348" w:rsidRPr="00B32849" w14:paraId="0342EA58" w14:textId="77777777" w:rsidTr="00682E32">
        <w:trPr>
          <w:tblHeader/>
        </w:trPr>
        <w:tc>
          <w:tcPr>
            <w:tcW w:w="1447" w:type="pct"/>
          </w:tcPr>
          <w:p w14:paraId="11D93D00" w14:textId="77777777" w:rsidR="00C81348" w:rsidRPr="00B32849" w:rsidRDefault="00C81348" w:rsidP="00D338CF">
            <w:pPr>
              <w:pStyle w:val="RepTableHeader"/>
              <w:jc w:val="both"/>
              <w:rPr>
                <w:lang w:val="en-GB"/>
              </w:rPr>
            </w:pPr>
          </w:p>
        </w:tc>
        <w:tc>
          <w:tcPr>
            <w:tcW w:w="1777" w:type="pct"/>
          </w:tcPr>
          <w:p w14:paraId="5605E64A" w14:textId="6A11BA20" w:rsidR="00C81348" w:rsidRPr="0099543F" w:rsidRDefault="0099543F" w:rsidP="00D338CF">
            <w:pPr>
              <w:pStyle w:val="RepTableHeader"/>
              <w:jc w:val="both"/>
              <w:rPr>
                <w:lang w:val="en-GB"/>
              </w:rPr>
            </w:pPr>
            <w:proofErr w:type="spellStart"/>
            <w:r w:rsidRPr="0099543F">
              <w:rPr>
                <w:lang w:val="en-GB"/>
              </w:rPr>
              <w:t>Prothioconazole</w:t>
            </w:r>
            <w:proofErr w:type="spellEnd"/>
          </w:p>
        </w:tc>
        <w:tc>
          <w:tcPr>
            <w:tcW w:w="1776" w:type="pct"/>
          </w:tcPr>
          <w:p w14:paraId="3B60950D" w14:textId="6DE012A0" w:rsidR="00C81348" w:rsidRPr="0099543F" w:rsidRDefault="0099543F" w:rsidP="00D338CF">
            <w:pPr>
              <w:pStyle w:val="RepTableHeader"/>
              <w:jc w:val="both"/>
              <w:rPr>
                <w:lang w:val="en-GB"/>
              </w:rPr>
            </w:pPr>
            <w:r w:rsidRPr="0099543F">
              <w:rPr>
                <w:lang w:val="en-GB"/>
              </w:rPr>
              <w:t>Spiroxamine</w:t>
            </w:r>
          </w:p>
        </w:tc>
      </w:tr>
      <w:tr w:rsidR="00C81348" w:rsidRPr="00B32849" w14:paraId="17FB7CB1" w14:textId="77777777" w:rsidTr="00682E32">
        <w:tc>
          <w:tcPr>
            <w:tcW w:w="1447" w:type="pct"/>
          </w:tcPr>
          <w:p w14:paraId="3924E48C" w14:textId="77777777" w:rsidR="00C81348" w:rsidRPr="00B32849" w:rsidRDefault="00C81348" w:rsidP="00D338CF">
            <w:pPr>
              <w:pStyle w:val="RepTable"/>
              <w:jc w:val="both"/>
            </w:pPr>
            <w:r w:rsidRPr="00B32849">
              <w:t>Common Name</w:t>
            </w:r>
          </w:p>
        </w:tc>
        <w:tc>
          <w:tcPr>
            <w:tcW w:w="1777" w:type="pct"/>
          </w:tcPr>
          <w:p w14:paraId="576099A4" w14:textId="4FB71582" w:rsidR="00C81348" w:rsidRPr="0099543F" w:rsidRDefault="0099543F" w:rsidP="00D338CF">
            <w:pPr>
              <w:pStyle w:val="RepTable"/>
              <w:jc w:val="both"/>
            </w:pPr>
            <w:r w:rsidRPr="0099543F">
              <w:t>Prothioconazole</w:t>
            </w:r>
          </w:p>
        </w:tc>
        <w:tc>
          <w:tcPr>
            <w:tcW w:w="1776" w:type="pct"/>
          </w:tcPr>
          <w:p w14:paraId="2FF2FDB3" w14:textId="262BCC03" w:rsidR="00C81348" w:rsidRPr="0099543F" w:rsidRDefault="0099543F" w:rsidP="00D338CF">
            <w:pPr>
              <w:pStyle w:val="RepTable"/>
              <w:jc w:val="both"/>
            </w:pPr>
            <w:r w:rsidRPr="0099543F">
              <w:t>Spiroxamine</w:t>
            </w:r>
          </w:p>
        </w:tc>
      </w:tr>
      <w:tr w:rsidR="00C81348" w:rsidRPr="00B32849" w14:paraId="35AB4EF5" w14:textId="77777777" w:rsidTr="00682E32">
        <w:tc>
          <w:tcPr>
            <w:tcW w:w="1447" w:type="pct"/>
          </w:tcPr>
          <w:p w14:paraId="25EB62C7" w14:textId="77777777" w:rsidR="00C81348" w:rsidRPr="00B32849" w:rsidRDefault="00C81348" w:rsidP="00D338CF">
            <w:pPr>
              <w:pStyle w:val="RepTable"/>
              <w:jc w:val="both"/>
            </w:pPr>
            <w:r w:rsidRPr="00B32849">
              <w:t>CAS-No.</w:t>
            </w:r>
          </w:p>
        </w:tc>
        <w:tc>
          <w:tcPr>
            <w:tcW w:w="1777" w:type="pct"/>
          </w:tcPr>
          <w:p w14:paraId="523922EA" w14:textId="15C3D2C2" w:rsidR="00C81348" w:rsidRPr="0099543F" w:rsidRDefault="0099543F" w:rsidP="00D338CF">
            <w:pPr>
              <w:pStyle w:val="RepTable"/>
              <w:jc w:val="both"/>
            </w:pPr>
            <w:r w:rsidRPr="0099543F">
              <w:t>178928-70-6</w:t>
            </w:r>
          </w:p>
        </w:tc>
        <w:tc>
          <w:tcPr>
            <w:tcW w:w="1776" w:type="pct"/>
          </w:tcPr>
          <w:p w14:paraId="74FD54CE" w14:textId="1D113C87" w:rsidR="00C81348" w:rsidRPr="0099543F" w:rsidRDefault="0099543F" w:rsidP="00D338CF">
            <w:pPr>
              <w:pStyle w:val="RepTable"/>
              <w:jc w:val="both"/>
            </w:pPr>
            <w:r w:rsidRPr="0099543F">
              <w:t>118134-30-8</w:t>
            </w:r>
          </w:p>
        </w:tc>
      </w:tr>
      <w:tr w:rsidR="00C81348" w:rsidRPr="00B32849" w14:paraId="2645B6E6" w14:textId="77777777" w:rsidTr="00682E32">
        <w:tc>
          <w:tcPr>
            <w:tcW w:w="5000" w:type="pct"/>
            <w:gridSpan w:val="3"/>
          </w:tcPr>
          <w:p w14:paraId="0800EB0B" w14:textId="77777777" w:rsidR="00C81348" w:rsidRPr="00B32849" w:rsidRDefault="00C81348" w:rsidP="00D338CF">
            <w:pPr>
              <w:pStyle w:val="RepTableBold"/>
              <w:jc w:val="both"/>
              <w:rPr>
                <w:highlight w:val="yellow"/>
                <w:lang w:val="en-GB"/>
              </w:rPr>
            </w:pPr>
            <w:r w:rsidRPr="00B32849">
              <w:rPr>
                <w:lang w:val="en-GB"/>
              </w:rPr>
              <w:t xml:space="preserve">Classification and proposed labelling </w:t>
            </w:r>
          </w:p>
        </w:tc>
      </w:tr>
      <w:tr w:rsidR="00C81348" w:rsidRPr="00B32849" w14:paraId="729133AC" w14:textId="77777777" w:rsidTr="00682E32">
        <w:tc>
          <w:tcPr>
            <w:tcW w:w="1447" w:type="pct"/>
          </w:tcPr>
          <w:p w14:paraId="5B866E58" w14:textId="77777777" w:rsidR="00C81348" w:rsidRPr="00B32849" w:rsidRDefault="00C81348" w:rsidP="00D338CF">
            <w:pPr>
              <w:pStyle w:val="RepTable"/>
              <w:jc w:val="both"/>
            </w:pPr>
            <w:r w:rsidRPr="00B32849">
              <w:t>With regard to toxicological endpoints (according to the criteria in Reg. 1272/2008, as amended)</w:t>
            </w:r>
          </w:p>
        </w:tc>
        <w:tc>
          <w:tcPr>
            <w:tcW w:w="1777" w:type="pct"/>
          </w:tcPr>
          <w:p w14:paraId="4F44092C" w14:textId="2ED43B6F" w:rsidR="00C81348" w:rsidRPr="00B32849" w:rsidRDefault="00C81348" w:rsidP="00D338CF">
            <w:pPr>
              <w:pStyle w:val="RepTable"/>
              <w:jc w:val="both"/>
            </w:pPr>
            <w:r w:rsidRPr="00B32849">
              <w:t>Hazard classes (s), categories:</w:t>
            </w:r>
            <w:r w:rsidR="00EA6E28">
              <w:t xml:space="preserve"> Aquatic Chronic 2</w:t>
            </w:r>
          </w:p>
          <w:p w14:paraId="0020C9B6" w14:textId="2A077B0B" w:rsidR="00C81348" w:rsidRPr="00B32849" w:rsidRDefault="00C81348" w:rsidP="00D338CF">
            <w:pPr>
              <w:pStyle w:val="RepTable"/>
              <w:jc w:val="both"/>
            </w:pPr>
            <w:r w:rsidRPr="00B32849">
              <w:t>Code(s) for hazard pictogram(s):</w:t>
            </w:r>
            <w:r w:rsidR="00EA6E28">
              <w:t xml:space="preserve"> GHS09</w:t>
            </w:r>
          </w:p>
          <w:p w14:paraId="04E6EDBD" w14:textId="6F603FE8" w:rsidR="00C81348" w:rsidRPr="00B32849" w:rsidRDefault="00C81348" w:rsidP="00D338CF">
            <w:pPr>
              <w:pStyle w:val="RepTable"/>
              <w:jc w:val="both"/>
            </w:pPr>
            <w:r w:rsidRPr="00B32849">
              <w:t>Signal word:</w:t>
            </w:r>
            <w:r w:rsidR="00EA6E28">
              <w:t xml:space="preserve"> none</w:t>
            </w:r>
          </w:p>
          <w:p w14:paraId="2A3B1BFE" w14:textId="3831C98D" w:rsidR="00C81348" w:rsidRPr="00B32849" w:rsidRDefault="00C81348" w:rsidP="00D338CF">
            <w:pPr>
              <w:pStyle w:val="RepTable"/>
              <w:jc w:val="both"/>
            </w:pPr>
            <w:r w:rsidRPr="00B32849">
              <w:t>Hazard statement(s):</w:t>
            </w:r>
            <w:r w:rsidR="00EA6E28">
              <w:t xml:space="preserve"> H411</w:t>
            </w:r>
          </w:p>
          <w:p w14:paraId="38ADA731" w14:textId="5B1BDB78" w:rsidR="00C81348" w:rsidRPr="00B32849" w:rsidRDefault="00C81348" w:rsidP="00D338CF">
            <w:pPr>
              <w:pStyle w:val="RepTable"/>
              <w:jc w:val="both"/>
            </w:pPr>
            <w:r w:rsidRPr="00B32849">
              <w:t>Precautionary statement(s):</w:t>
            </w:r>
            <w:r w:rsidR="00EA6E28">
              <w:t xml:space="preserve"> P273</w:t>
            </w:r>
          </w:p>
        </w:tc>
        <w:tc>
          <w:tcPr>
            <w:tcW w:w="1776" w:type="pct"/>
          </w:tcPr>
          <w:p w14:paraId="78F3D422" w14:textId="6FE23941" w:rsidR="00C81348" w:rsidRPr="00B32849" w:rsidRDefault="00C81348" w:rsidP="00D338CF">
            <w:pPr>
              <w:pStyle w:val="RepTable"/>
              <w:jc w:val="both"/>
            </w:pPr>
            <w:r w:rsidRPr="00B32849">
              <w:t>Hazard classes (s), categories:</w:t>
            </w:r>
            <w:r w:rsidR="00EA6E28">
              <w:t xml:space="preserve"> Acute Tox. 4 (oral); Acute tox. 4 (inhalation); Acute tox. 4 (dermal); Skin Irrit. 2; Skin Sens. 1; Aquatic Acute 1; Aquatic Chronic 1</w:t>
            </w:r>
          </w:p>
          <w:p w14:paraId="3D1E0FE4" w14:textId="709B80C3" w:rsidR="00C81348" w:rsidRPr="00B32849" w:rsidRDefault="00C81348" w:rsidP="00D338CF">
            <w:pPr>
              <w:pStyle w:val="RepTable"/>
              <w:jc w:val="both"/>
            </w:pPr>
            <w:r w:rsidRPr="00B32849">
              <w:t>Code(s) for hazard pictogram(s):</w:t>
            </w:r>
            <w:r w:rsidR="00EA6E28">
              <w:t xml:space="preserve"> GHS07; GHS09</w:t>
            </w:r>
          </w:p>
          <w:p w14:paraId="45547B44" w14:textId="3EC0117A" w:rsidR="00C81348" w:rsidRPr="00B32849" w:rsidRDefault="00C81348" w:rsidP="00D338CF">
            <w:pPr>
              <w:pStyle w:val="RepTable"/>
              <w:jc w:val="both"/>
            </w:pPr>
            <w:r w:rsidRPr="00B32849">
              <w:t>Signal word:</w:t>
            </w:r>
            <w:r w:rsidR="00EA6E28">
              <w:t xml:space="preserve"> Warning</w:t>
            </w:r>
          </w:p>
          <w:p w14:paraId="5509A696" w14:textId="7FBB998B" w:rsidR="00C81348" w:rsidRPr="00B32849" w:rsidRDefault="00C81348" w:rsidP="00D338CF">
            <w:pPr>
              <w:pStyle w:val="RepTable"/>
              <w:jc w:val="both"/>
            </w:pPr>
            <w:r w:rsidRPr="00B32849">
              <w:t>Hazard statement(s):</w:t>
            </w:r>
            <w:r w:rsidR="00EA6E28">
              <w:t xml:space="preserve"> H302+H312+H332, H315, H317, H410</w:t>
            </w:r>
          </w:p>
          <w:p w14:paraId="6E489BE3" w14:textId="6F1D07EE" w:rsidR="00C81348" w:rsidRPr="00B32849" w:rsidRDefault="00C81348" w:rsidP="00D338CF">
            <w:pPr>
              <w:pStyle w:val="RepTable"/>
              <w:jc w:val="both"/>
            </w:pPr>
            <w:r w:rsidRPr="00B32849">
              <w:t>Precautionary statement(s):</w:t>
            </w:r>
            <w:r w:rsidR="00EA6E28">
              <w:t xml:space="preserve"> P273, P280, P301+P312+P330, P302+P352+P2312, P204+P240+P312</w:t>
            </w:r>
          </w:p>
        </w:tc>
      </w:tr>
      <w:tr w:rsidR="00C81348" w:rsidRPr="00B32849" w14:paraId="548299A2" w14:textId="77777777" w:rsidTr="00682E32">
        <w:tc>
          <w:tcPr>
            <w:tcW w:w="1447" w:type="pct"/>
          </w:tcPr>
          <w:p w14:paraId="47783004" w14:textId="77777777" w:rsidR="00C81348" w:rsidRPr="00B32849" w:rsidRDefault="00C81348" w:rsidP="00D338CF">
            <w:pPr>
              <w:pStyle w:val="RepTable"/>
              <w:jc w:val="both"/>
            </w:pPr>
            <w:r w:rsidRPr="00B32849">
              <w:t>Additional C&amp;L proposal</w:t>
            </w:r>
          </w:p>
        </w:tc>
        <w:tc>
          <w:tcPr>
            <w:tcW w:w="1777" w:type="pct"/>
          </w:tcPr>
          <w:p w14:paraId="68D6DDE5" w14:textId="6C573B5D" w:rsidR="00C81348" w:rsidRPr="00B32849" w:rsidRDefault="00EA6E28" w:rsidP="00D338CF">
            <w:pPr>
              <w:pStyle w:val="RepTable"/>
              <w:jc w:val="both"/>
            </w:pPr>
            <w:r>
              <w:t>none</w:t>
            </w:r>
          </w:p>
        </w:tc>
        <w:tc>
          <w:tcPr>
            <w:tcW w:w="1776" w:type="pct"/>
          </w:tcPr>
          <w:p w14:paraId="160B8F3B" w14:textId="69D3A6C3" w:rsidR="00C81348" w:rsidRPr="00B32849" w:rsidRDefault="00EA6E28" w:rsidP="00D338CF">
            <w:pPr>
              <w:pStyle w:val="RepTable"/>
              <w:jc w:val="both"/>
            </w:pPr>
            <w:r>
              <w:t>none</w:t>
            </w:r>
          </w:p>
        </w:tc>
      </w:tr>
      <w:tr w:rsidR="00C81348" w:rsidRPr="00B32849" w14:paraId="66DA795C" w14:textId="77777777" w:rsidTr="00682E32">
        <w:tc>
          <w:tcPr>
            <w:tcW w:w="5000" w:type="pct"/>
            <w:gridSpan w:val="3"/>
          </w:tcPr>
          <w:p w14:paraId="314CB578" w14:textId="77777777" w:rsidR="00C81348" w:rsidRPr="00B32849" w:rsidRDefault="00C81348" w:rsidP="00D338CF">
            <w:pPr>
              <w:pStyle w:val="RepTableBold"/>
              <w:jc w:val="both"/>
              <w:rPr>
                <w:highlight w:val="yellow"/>
                <w:lang w:val="en-GB"/>
              </w:rPr>
            </w:pPr>
            <w:r w:rsidRPr="00B32849">
              <w:rPr>
                <w:lang w:val="en-GB"/>
              </w:rPr>
              <w:t>Agreed EU endpoints</w:t>
            </w:r>
          </w:p>
        </w:tc>
      </w:tr>
      <w:tr w:rsidR="00C81348" w:rsidRPr="00B32849" w14:paraId="6CE95D25" w14:textId="77777777" w:rsidTr="00682E32">
        <w:tc>
          <w:tcPr>
            <w:tcW w:w="1447" w:type="pct"/>
          </w:tcPr>
          <w:p w14:paraId="666EA42C" w14:textId="77777777" w:rsidR="00C81348" w:rsidRPr="00B32849" w:rsidRDefault="00C81348" w:rsidP="00D338CF">
            <w:pPr>
              <w:pStyle w:val="RepTable"/>
              <w:jc w:val="both"/>
            </w:pPr>
            <w:r w:rsidRPr="00B32849">
              <w:t>AOEL systemic</w:t>
            </w:r>
          </w:p>
        </w:tc>
        <w:tc>
          <w:tcPr>
            <w:tcW w:w="1777" w:type="pct"/>
          </w:tcPr>
          <w:p w14:paraId="3D9D1F73" w14:textId="27DC50DC" w:rsidR="00C81348" w:rsidRPr="00B32849" w:rsidRDefault="0099543F" w:rsidP="00D338CF">
            <w:pPr>
              <w:pStyle w:val="RepTable"/>
              <w:jc w:val="both"/>
            </w:pPr>
            <w:r>
              <w:t>0.2</w:t>
            </w:r>
            <w:r w:rsidR="00C81348" w:rsidRPr="00B32849">
              <w:t xml:space="preserve"> mg/kg bw/d </w:t>
            </w:r>
          </w:p>
        </w:tc>
        <w:tc>
          <w:tcPr>
            <w:tcW w:w="1776" w:type="pct"/>
          </w:tcPr>
          <w:p w14:paraId="4FCC5518" w14:textId="4E68A8B6" w:rsidR="00C81348" w:rsidRPr="00B32849" w:rsidRDefault="0099543F" w:rsidP="00D338CF">
            <w:pPr>
              <w:pStyle w:val="RepTable"/>
              <w:jc w:val="both"/>
            </w:pPr>
            <w:r>
              <w:t>0.015</w:t>
            </w:r>
            <w:r w:rsidR="00C81348" w:rsidRPr="00B32849">
              <w:t xml:space="preserve"> mg/kg bw/d </w:t>
            </w:r>
          </w:p>
        </w:tc>
      </w:tr>
      <w:tr w:rsidR="00C81348" w:rsidRPr="00B32849" w14:paraId="39C89275" w14:textId="77777777" w:rsidTr="00682E32">
        <w:tc>
          <w:tcPr>
            <w:tcW w:w="1447" w:type="pct"/>
          </w:tcPr>
          <w:p w14:paraId="4FA75611" w14:textId="77777777" w:rsidR="00C81348" w:rsidRPr="0099543F" w:rsidRDefault="00C81348" w:rsidP="00D338CF">
            <w:pPr>
              <w:pStyle w:val="RepTable"/>
              <w:jc w:val="both"/>
            </w:pPr>
            <w:r w:rsidRPr="0099543F">
              <w:t>Reference</w:t>
            </w:r>
          </w:p>
        </w:tc>
        <w:tc>
          <w:tcPr>
            <w:tcW w:w="1777" w:type="pct"/>
          </w:tcPr>
          <w:p w14:paraId="619DAD4E" w14:textId="3F7B82A3" w:rsidR="00C81348" w:rsidRPr="0099543F" w:rsidRDefault="0099543F" w:rsidP="00D338CF">
            <w:pPr>
              <w:pStyle w:val="RepTable"/>
              <w:jc w:val="both"/>
              <w:rPr>
                <w:highlight w:val="yellow"/>
              </w:rPr>
            </w:pPr>
            <w:r w:rsidRPr="0099543F">
              <w:rPr>
                <w:szCs w:val="20"/>
              </w:rPr>
              <w:t>EFSA Scientific Report (2007) 106, 1-98</w:t>
            </w:r>
          </w:p>
        </w:tc>
        <w:tc>
          <w:tcPr>
            <w:tcW w:w="1776" w:type="pct"/>
          </w:tcPr>
          <w:p w14:paraId="74956762" w14:textId="77777777" w:rsidR="0099543F" w:rsidRPr="00B92262" w:rsidRDefault="0099543F" w:rsidP="00D338CF">
            <w:pPr>
              <w:autoSpaceDE w:val="0"/>
              <w:autoSpaceDN w:val="0"/>
              <w:adjustRightInd w:val="0"/>
              <w:jc w:val="both"/>
              <w:rPr>
                <w:noProof/>
                <w:sz w:val="20"/>
                <w:lang w:val="en-GB"/>
              </w:rPr>
            </w:pPr>
            <w:r w:rsidRPr="00B92262">
              <w:rPr>
                <w:noProof/>
                <w:sz w:val="20"/>
                <w:lang w:val="en-GB"/>
              </w:rPr>
              <w:t>EFSA Journal</w:t>
            </w:r>
          </w:p>
          <w:p w14:paraId="790E6F16" w14:textId="3CE34AB8" w:rsidR="00C81348" w:rsidRPr="0099543F" w:rsidRDefault="0099543F" w:rsidP="00B92262">
            <w:pPr>
              <w:autoSpaceDE w:val="0"/>
              <w:autoSpaceDN w:val="0"/>
              <w:adjustRightInd w:val="0"/>
              <w:jc w:val="both"/>
              <w:rPr>
                <w:highlight w:val="yellow"/>
              </w:rPr>
            </w:pPr>
            <w:r w:rsidRPr="00B92262">
              <w:rPr>
                <w:noProof/>
                <w:sz w:val="20"/>
                <w:lang w:val="en-GB"/>
              </w:rPr>
              <w:t>2010;8(9)1719</w:t>
            </w:r>
          </w:p>
        </w:tc>
      </w:tr>
      <w:tr w:rsidR="00C81348" w:rsidRPr="00B32849" w14:paraId="57700397" w14:textId="77777777" w:rsidTr="00682E32">
        <w:tc>
          <w:tcPr>
            <w:tcW w:w="5000" w:type="pct"/>
            <w:gridSpan w:val="3"/>
          </w:tcPr>
          <w:p w14:paraId="5EA768E5" w14:textId="77777777" w:rsidR="00C81348" w:rsidRPr="00B32849" w:rsidRDefault="00C81348" w:rsidP="00D338CF">
            <w:pPr>
              <w:pStyle w:val="RepTableBold"/>
              <w:jc w:val="both"/>
              <w:rPr>
                <w:highlight w:val="yellow"/>
                <w:lang w:val="en-GB"/>
              </w:rPr>
            </w:pPr>
            <w:r w:rsidRPr="00B32849">
              <w:rPr>
                <w:lang w:val="en-GB"/>
              </w:rPr>
              <w:t>Conditions to take into account/critical areas of concern with regard to toxicology</w:t>
            </w:r>
          </w:p>
        </w:tc>
      </w:tr>
      <w:tr w:rsidR="00C81348" w:rsidRPr="00B32849" w14:paraId="6B619C84" w14:textId="77777777" w:rsidTr="00682E32">
        <w:tc>
          <w:tcPr>
            <w:tcW w:w="1447" w:type="pct"/>
          </w:tcPr>
          <w:p w14:paraId="7F468EFE" w14:textId="0D43EBF4" w:rsidR="00C81348" w:rsidRPr="00B32849" w:rsidRDefault="00000ECF" w:rsidP="00D338CF">
            <w:pPr>
              <w:pStyle w:val="RepTable"/>
              <w:jc w:val="both"/>
            </w:pPr>
            <w:r w:rsidRPr="00DC3F30">
              <w:t xml:space="preserve">According to </w:t>
            </w:r>
            <w:r w:rsidR="0099543F">
              <w:t>SANCO documents</w:t>
            </w:r>
          </w:p>
        </w:tc>
        <w:tc>
          <w:tcPr>
            <w:tcW w:w="1777" w:type="pct"/>
          </w:tcPr>
          <w:p w14:paraId="50E8AFFE" w14:textId="4E175C9D" w:rsidR="00C81348" w:rsidRPr="00B32849" w:rsidRDefault="0099543F" w:rsidP="00D338CF">
            <w:pPr>
              <w:pStyle w:val="RepTable"/>
              <w:jc w:val="both"/>
            </w:pPr>
            <w:r w:rsidRPr="0099543F">
              <w:t>Member States should pay particular attention to  the operator safety in spray applications. Conditions of use should include adequate protective measures;</w:t>
            </w:r>
          </w:p>
        </w:tc>
        <w:tc>
          <w:tcPr>
            <w:tcW w:w="1776" w:type="pct"/>
          </w:tcPr>
          <w:p w14:paraId="369E37ED" w14:textId="3C1BC644" w:rsidR="0099543F" w:rsidRPr="0099543F" w:rsidRDefault="0099543F" w:rsidP="00D338CF">
            <w:pPr>
              <w:autoSpaceDE w:val="0"/>
              <w:autoSpaceDN w:val="0"/>
              <w:adjustRightInd w:val="0"/>
              <w:jc w:val="both"/>
              <w:rPr>
                <w:noProof/>
                <w:sz w:val="20"/>
                <w:lang w:val="en-GB"/>
              </w:rPr>
            </w:pPr>
            <w:r w:rsidRPr="0099543F">
              <w:rPr>
                <w:noProof/>
                <w:sz w:val="20"/>
                <w:lang w:val="en-GB"/>
              </w:rPr>
              <w:t>Member States should pay particular attention to  the risk to operators and workers and shall ensure that conditions of use include the</w:t>
            </w:r>
          </w:p>
          <w:p w14:paraId="09B477B9" w14:textId="6ED44B4C" w:rsidR="00C81348" w:rsidRPr="00B32849" w:rsidRDefault="0099543F" w:rsidP="00D338CF">
            <w:pPr>
              <w:pStyle w:val="RepTable"/>
              <w:jc w:val="both"/>
            </w:pPr>
            <w:r w:rsidRPr="0099543F">
              <w:t>application of adequate personal protective equipment;</w:t>
            </w:r>
          </w:p>
        </w:tc>
      </w:tr>
    </w:tbl>
    <w:p w14:paraId="42788D20" w14:textId="77777777" w:rsidR="00C81348" w:rsidRPr="00B32849" w:rsidRDefault="00C81348" w:rsidP="00D338CF">
      <w:pPr>
        <w:pStyle w:val="Nagwek2"/>
      </w:pPr>
      <w:bookmarkStart w:id="86" w:name="_Toc300147914"/>
      <w:bookmarkStart w:id="87" w:name="_Toc304462607"/>
      <w:bookmarkStart w:id="88" w:name="_Toc314067798"/>
      <w:bookmarkStart w:id="89" w:name="_Toc314122088"/>
      <w:bookmarkStart w:id="90" w:name="_Toc314129267"/>
      <w:bookmarkStart w:id="91" w:name="_Toc314142386"/>
      <w:bookmarkStart w:id="92" w:name="_Toc314557393"/>
      <w:bookmarkStart w:id="93" w:name="_Toc314557651"/>
      <w:bookmarkStart w:id="94" w:name="_Toc328552149"/>
      <w:bookmarkStart w:id="95" w:name="_Toc332020592"/>
      <w:bookmarkStart w:id="96" w:name="_Toc332203433"/>
      <w:bookmarkStart w:id="97" w:name="_Toc332206985"/>
      <w:bookmarkStart w:id="98" w:name="_Toc332296157"/>
      <w:bookmarkStart w:id="99" w:name="_Toc336434724"/>
      <w:bookmarkStart w:id="100" w:name="_Toc397516875"/>
      <w:bookmarkStart w:id="101" w:name="_Toc398627855"/>
      <w:bookmarkStart w:id="102" w:name="_Toc399335710"/>
      <w:bookmarkStart w:id="103" w:name="_Toc399764850"/>
      <w:bookmarkStart w:id="104" w:name="_Toc412562642"/>
      <w:bookmarkStart w:id="105" w:name="_Toc412562719"/>
      <w:bookmarkStart w:id="106" w:name="_Toc413662711"/>
      <w:bookmarkStart w:id="107" w:name="_Toc413673568"/>
      <w:bookmarkStart w:id="108" w:name="_Toc413673666"/>
      <w:bookmarkStart w:id="109" w:name="_Toc413673737"/>
      <w:bookmarkStart w:id="110" w:name="_Toc413928636"/>
      <w:bookmarkStart w:id="111" w:name="_Toc413936250"/>
      <w:bookmarkStart w:id="112" w:name="_Toc413937961"/>
      <w:bookmarkStart w:id="113" w:name="_Toc414026688"/>
      <w:bookmarkStart w:id="114" w:name="_Toc414974067"/>
      <w:bookmarkStart w:id="115" w:name="_Toc450900941"/>
      <w:bookmarkStart w:id="116" w:name="_Toc450920607"/>
      <w:bookmarkStart w:id="117" w:name="_Toc450923728"/>
      <w:bookmarkStart w:id="118" w:name="_Toc454460961"/>
      <w:bookmarkStart w:id="119" w:name="_Toc454462797"/>
      <w:bookmarkStart w:id="120" w:name="_Toc175133140"/>
      <w:r w:rsidRPr="00B32849">
        <w:t xml:space="preserve">Toxicological Evaluation of </w:t>
      </w:r>
      <w:bookmarkEnd w:id="86"/>
      <w:bookmarkEnd w:id="87"/>
      <w:bookmarkEnd w:id="88"/>
      <w:bookmarkEnd w:id="89"/>
      <w:bookmarkEnd w:id="90"/>
      <w:bookmarkEnd w:id="91"/>
      <w:bookmarkEnd w:id="92"/>
      <w:bookmarkEnd w:id="93"/>
      <w:r w:rsidRPr="00B32849">
        <w:t>Plant Protection Product</w:t>
      </w:r>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sidRPr="00B32849">
        <w:t xml:space="preserve"> </w:t>
      </w:r>
    </w:p>
    <w:p w14:paraId="6EF1E826" w14:textId="0AB24F68" w:rsidR="00FA2CD1" w:rsidRPr="006E5407" w:rsidRDefault="00FA2CD1" w:rsidP="00D338CF">
      <w:pPr>
        <w:pStyle w:val="RepStandard"/>
      </w:pPr>
      <w:r w:rsidRPr="006E5407">
        <w:t xml:space="preserve">No data is submitted in support of the application for authorization of </w:t>
      </w:r>
      <w:r>
        <w:t>ULTRACENT 460 EC</w:t>
      </w:r>
      <w:r w:rsidRPr="006E5407">
        <w:t xml:space="preserve">. Reference is made to the unprotected data and dossier of </w:t>
      </w:r>
      <w:r>
        <w:t>INPUT 460 EC</w:t>
      </w:r>
      <w:r w:rsidRPr="006E5407">
        <w:t xml:space="preserve"> (</w:t>
      </w:r>
      <w:r>
        <w:t>R-61/2011</w:t>
      </w:r>
      <w:r w:rsidRPr="006E5407">
        <w:t xml:space="preserve">, </w:t>
      </w:r>
      <w:r w:rsidR="00B92262">
        <w:t>authorization holder</w:t>
      </w:r>
      <w:r w:rsidRPr="006E5407">
        <w:t xml:space="preserve"> Bayer </w:t>
      </w:r>
      <w:r>
        <w:t>AG)</w:t>
      </w:r>
      <w:r w:rsidRPr="006E5407">
        <w:t xml:space="preserve">, in accordance with Article 34 of Regulation 1107/2009/EC. It was not considered necessary to submit additional data and the evaluator is referred to the registration report of </w:t>
      </w:r>
      <w:r>
        <w:t>INPUT 460 EC</w:t>
      </w:r>
      <w:r w:rsidRPr="006E5407">
        <w:t>.</w:t>
      </w:r>
    </w:p>
    <w:p w14:paraId="7F0D7AEC" w14:textId="77777777" w:rsidR="00C81348" w:rsidRDefault="00C81348" w:rsidP="00D338CF">
      <w:pPr>
        <w:pStyle w:val="RepStandard"/>
      </w:pPr>
    </w:p>
    <w:p w14:paraId="0CAE013A" w14:textId="58CFDD7A" w:rsidR="00BA7083" w:rsidRPr="002E1CF3" w:rsidRDefault="00EA2525" w:rsidP="00D338CF">
      <w:pPr>
        <w:pStyle w:val="RepStandard"/>
        <w:rPr>
          <w:i/>
          <w:iCs/>
          <w:highlight w:val="yellow"/>
        </w:rPr>
      </w:pPr>
      <w:r w:rsidRPr="002E1CF3">
        <w:rPr>
          <w:i/>
          <w:iCs/>
          <w:highlight w:val="yellow"/>
        </w:rPr>
        <w:t xml:space="preserve">The following information can be found in the evaluation reports that were compiled for the </w:t>
      </w:r>
      <w:r w:rsidR="002E12E7" w:rsidRPr="002E1CF3">
        <w:rPr>
          <w:i/>
          <w:iCs/>
          <w:highlight w:val="yellow"/>
        </w:rPr>
        <w:t>authorization</w:t>
      </w:r>
      <w:r w:rsidRPr="002E1CF3">
        <w:rPr>
          <w:i/>
          <w:iCs/>
          <w:highlight w:val="yellow"/>
        </w:rPr>
        <w:t xml:space="preserve"> of INPUT 460 EC (R-61/2011) in Poland:</w:t>
      </w:r>
    </w:p>
    <w:p w14:paraId="2718DBE0" w14:textId="77777777" w:rsidR="00367D53" w:rsidRPr="00367D53" w:rsidRDefault="00367D53" w:rsidP="00D338CF">
      <w:pPr>
        <w:pStyle w:val="RepStandard"/>
        <w:rPr>
          <w:highlight w:val="yellow"/>
        </w:rPr>
      </w:pPr>
    </w:p>
    <w:p w14:paraId="06A9A08E" w14:textId="77777777" w:rsidR="0030221D" w:rsidRDefault="0030221D">
      <w:pPr>
        <w:rPr>
          <w:highlight w:val="yellow"/>
        </w:rPr>
      </w:pPr>
      <w:r>
        <w:rPr>
          <w:highlight w:val="yellow"/>
        </w:rPr>
        <w:br w:type="page"/>
      </w:r>
    </w:p>
    <w:p w14:paraId="26CF67AD" w14:textId="1B758630" w:rsidR="00BA7083" w:rsidRPr="000D0A6D" w:rsidRDefault="00BA7083" w:rsidP="00D338CF">
      <w:pPr>
        <w:pStyle w:val="RepStandard"/>
        <w:rPr>
          <w:highlight w:val="yellow"/>
          <w:lang w:val="en-US"/>
        </w:rPr>
      </w:pPr>
      <w:r w:rsidRPr="000D0A6D">
        <w:rPr>
          <w:highlight w:val="yellow"/>
          <w:lang w:val="en-US"/>
        </w:rPr>
        <w:lastRenderedPageBreak/>
        <w:t>Summary of acute toxicity test results for the formulation:</w:t>
      </w:r>
    </w:p>
    <w:tbl>
      <w:tblPr>
        <w:tblW w:w="5000" w:type="pct"/>
        <w:tblCellMar>
          <w:left w:w="0" w:type="dxa"/>
          <w:right w:w="0" w:type="dxa"/>
        </w:tblCellMar>
        <w:tblLook w:val="0000" w:firstRow="0" w:lastRow="0" w:firstColumn="0" w:lastColumn="0" w:noHBand="0" w:noVBand="0"/>
      </w:tblPr>
      <w:tblGrid>
        <w:gridCol w:w="3007"/>
        <w:gridCol w:w="1651"/>
        <w:gridCol w:w="2344"/>
        <w:gridCol w:w="2344"/>
      </w:tblGrid>
      <w:tr w:rsidR="00BA7083" w:rsidRPr="00367D53" w14:paraId="080BA6CE" w14:textId="45659355" w:rsidTr="0030221D">
        <w:trPr>
          <w:trHeight w:val="515"/>
        </w:trPr>
        <w:tc>
          <w:tcPr>
            <w:tcW w:w="1609" w:type="pct"/>
            <w:tcBorders>
              <w:top w:val="single" w:sz="5" w:space="0" w:color="auto"/>
              <w:left w:val="single" w:sz="5" w:space="0" w:color="auto"/>
              <w:bottom w:val="single" w:sz="5" w:space="0" w:color="auto"/>
              <w:right w:val="single" w:sz="5" w:space="0" w:color="auto"/>
            </w:tcBorders>
            <w:vAlign w:val="center"/>
          </w:tcPr>
          <w:p w14:paraId="3F45BA62" w14:textId="3DA856A7" w:rsidR="00BA7083" w:rsidRPr="00367D53" w:rsidRDefault="00BA7083" w:rsidP="0030221D">
            <w:pPr>
              <w:kinsoku w:val="0"/>
              <w:overflowPunct w:val="0"/>
              <w:spacing w:line="259" w:lineRule="exact"/>
              <w:ind w:left="72"/>
              <w:jc w:val="center"/>
              <w:textAlignment w:val="baseline"/>
              <w:rPr>
                <w:b/>
                <w:bCs/>
                <w:highlight w:val="yellow"/>
                <w:lang w:val="pl-PL" w:eastAsia="pl-PL"/>
              </w:rPr>
            </w:pPr>
            <w:r w:rsidRPr="00367D53">
              <w:rPr>
                <w:b/>
                <w:bCs/>
                <w:highlight w:val="yellow"/>
                <w:lang w:val="pl-PL" w:eastAsia="pl-PL"/>
              </w:rPr>
              <w:t>Test</w:t>
            </w:r>
          </w:p>
        </w:tc>
        <w:tc>
          <w:tcPr>
            <w:tcW w:w="883" w:type="pct"/>
            <w:tcBorders>
              <w:top w:val="single" w:sz="5" w:space="0" w:color="auto"/>
              <w:left w:val="single" w:sz="5" w:space="0" w:color="auto"/>
              <w:bottom w:val="single" w:sz="5" w:space="0" w:color="auto"/>
              <w:right w:val="single" w:sz="5" w:space="0" w:color="auto"/>
            </w:tcBorders>
            <w:vAlign w:val="center"/>
          </w:tcPr>
          <w:p w14:paraId="710C1931" w14:textId="57F3874A" w:rsidR="00BA7083" w:rsidRPr="00367D53" w:rsidRDefault="00BA7083" w:rsidP="0030221D">
            <w:pPr>
              <w:kinsoku w:val="0"/>
              <w:overflowPunct w:val="0"/>
              <w:spacing w:line="259" w:lineRule="exact"/>
              <w:ind w:left="68"/>
              <w:jc w:val="center"/>
              <w:textAlignment w:val="baseline"/>
              <w:rPr>
                <w:b/>
                <w:bCs/>
                <w:highlight w:val="yellow"/>
                <w:lang w:val="pl-PL" w:eastAsia="pl-PL"/>
              </w:rPr>
            </w:pPr>
            <w:proofErr w:type="spellStart"/>
            <w:r w:rsidRPr="00367D53">
              <w:rPr>
                <w:b/>
                <w:bCs/>
                <w:highlight w:val="yellow"/>
                <w:lang w:val="pl-PL" w:eastAsia="pl-PL"/>
              </w:rPr>
              <w:t>Species</w:t>
            </w:r>
            <w:proofErr w:type="spellEnd"/>
          </w:p>
        </w:tc>
        <w:tc>
          <w:tcPr>
            <w:tcW w:w="1254" w:type="pct"/>
            <w:tcBorders>
              <w:top w:val="single" w:sz="5" w:space="0" w:color="auto"/>
              <w:left w:val="single" w:sz="5" w:space="0" w:color="auto"/>
              <w:bottom w:val="single" w:sz="5" w:space="0" w:color="auto"/>
              <w:right w:val="single" w:sz="5" w:space="0" w:color="auto"/>
            </w:tcBorders>
            <w:vAlign w:val="center"/>
          </w:tcPr>
          <w:p w14:paraId="782F5399" w14:textId="5590F6BF" w:rsidR="00BA7083" w:rsidRPr="00367D53" w:rsidRDefault="00BA7083" w:rsidP="0030221D">
            <w:pPr>
              <w:kinsoku w:val="0"/>
              <w:overflowPunct w:val="0"/>
              <w:spacing w:line="259" w:lineRule="exact"/>
              <w:jc w:val="center"/>
              <w:textAlignment w:val="baseline"/>
              <w:rPr>
                <w:b/>
                <w:bCs/>
                <w:highlight w:val="yellow"/>
                <w:lang w:val="pl-PL" w:eastAsia="pl-PL"/>
              </w:rPr>
            </w:pPr>
            <w:proofErr w:type="spellStart"/>
            <w:r w:rsidRPr="00367D53">
              <w:rPr>
                <w:b/>
                <w:bCs/>
                <w:highlight w:val="yellow"/>
                <w:lang w:val="pl-PL" w:eastAsia="pl-PL"/>
              </w:rPr>
              <w:t>Result</w:t>
            </w:r>
            <w:proofErr w:type="spellEnd"/>
          </w:p>
        </w:tc>
        <w:tc>
          <w:tcPr>
            <w:tcW w:w="1254" w:type="pct"/>
            <w:tcBorders>
              <w:top w:val="single" w:sz="5" w:space="0" w:color="auto"/>
              <w:left w:val="single" w:sz="5" w:space="0" w:color="auto"/>
              <w:bottom w:val="single" w:sz="5" w:space="0" w:color="auto"/>
              <w:right w:val="single" w:sz="5" w:space="0" w:color="auto"/>
            </w:tcBorders>
            <w:vAlign w:val="center"/>
          </w:tcPr>
          <w:p w14:paraId="64D20522" w14:textId="7F6B9EB4" w:rsidR="00BA7083" w:rsidRPr="00367D53" w:rsidRDefault="00BA7083" w:rsidP="0030221D">
            <w:pPr>
              <w:kinsoku w:val="0"/>
              <w:overflowPunct w:val="0"/>
              <w:spacing w:line="259" w:lineRule="exact"/>
              <w:jc w:val="center"/>
              <w:textAlignment w:val="baseline"/>
              <w:rPr>
                <w:b/>
                <w:bCs/>
                <w:highlight w:val="yellow"/>
                <w:lang w:val="pl-PL" w:eastAsia="pl-PL"/>
              </w:rPr>
            </w:pPr>
            <w:r w:rsidRPr="00367D53">
              <w:rPr>
                <w:b/>
                <w:bCs/>
                <w:highlight w:val="yellow"/>
                <w:lang w:val="pl-PL" w:eastAsia="pl-PL"/>
              </w:rPr>
              <w:t>Reference</w:t>
            </w:r>
          </w:p>
        </w:tc>
      </w:tr>
      <w:tr w:rsidR="0030221D" w:rsidRPr="00367D53" w14:paraId="649BB389" w14:textId="681BE0B6" w:rsidTr="004E3ED1">
        <w:trPr>
          <w:cantSplit/>
          <w:trHeight w:val="768"/>
        </w:trPr>
        <w:tc>
          <w:tcPr>
            <w:tcW w:w="1609" w:type="pct"/>
            <w:tcBorders>
              <w:top w:val="single" w:sz="5" w:space="0" w:color="auto"/>
              <w:left w:val="single" w:sz="5" w:space="0" w:color="auto"/>
              <w:bottom w:val="nil"/>
              <w:right w:val="single" w:sz="5" w:space="0" w:color="auto"/>
            </w:tcBorders>
            <w:vAlign w:val="center"/>
          </w:tcPr>
          <w:p w14:paraId="420ACFC1" w14:textId="7AC1C479" w:rsidR="0030221D" w:rsidRPr="000D0A6D" w:rsidRDefault="0030221D" w:rsidP="0030221D">
            <w:pPr>
              <w:kinsoku w:val="0"/>
              <w:overflowPunct w:val="0"/>
              <w:spacing w:line="257" w:lineRule="exact"/>
              <w:ind w:left="72"/>
              <w:textAlignment w:val="baseline"/>
              <w:rPr>
                <w:highlight w:val="yellow"/>
                <w:lang w:eastAsia="pl-PL"/>
              </w:rPr>
            </w:pPr>
            <w:r w:rsidRPr="000D0A6D">
              <w:rPr>
                <w:highlight w:val="yellow"/>
                <w:lang w:eastAsia="pl-PL"/>
              </w:rPr>
              <w:t>Oral toxicity</w:t>
            </w:r>
            <w:r w:rsidRPr="000D0A6D">
              <w:rPr>
                <w:highlight w:val="yellow"/>
                <w:lang w:eastAsia="pl-PL"/>
              </w:rPr>
              <w:br/>
              <w:t>LD</w:t>
            </w:r>
            <w:r w:rsidRPr="000D0A6D">
              <w:rPr>
                <w:highlight w:val="yellow"/>
                <w:vertAlign w:val="subscript"/>
                <w:lang w:eastAsia="pl-PL"/>
              </w:rPr>
              <w:t>50</w:t>
            </w:r>
            <w:r w:rsidRPr="000D0A6D">
              <w:rPr>
                <w:highlight w:val="yellow"/>
                <w:lang w:eastAsia="pl-PL"/>
              </w:rPr>
              <w:t xml:space="preserve"> (mg/kg)</w:t>
            </w:r>
          </w:p>
        </w:tc>
        <w:tc>
          <w:tcPr>
            <w:tcW w:w="883" w:type="pct"/>
            <w:tcBorders>
              <w:top w:val="single" w:sz="5" w:space="0" w:color="auto"/>
              <w:left w:val="single" w:sz="5" w:space="0" w:color="auto"/>
              <w:bottom w:val="nil"/>
              <w:right w:val="single" w:sz="5" w:space="0" w:color="auto"/>
            </w:tcBorders>
            <w:vAlign w:val="center"/>
          </w:tcPr>
          <w:p w14:paraId="33D0EB51" w14:textId="233FA4F4" w:rsidR="0030221D" w:rsidRPr="00367D53" w:rsidRDefault="0030221D" w:rsidP="0030221D">
            <w:pPr>
              <w:kinsoku w:val="0"/>
              <w:overflowPunct w:val="0"/>
              <w:spacing w:line="250" w:lineRule="exact"/>
              <w:ind w:left="68"/>
              <w:textAlignment w:val="baseline"/>
              <w:rPr>
                <w:highlight w:val="yellow"/>
                <w:lang w:val="pl-PL" w:eastAsia="pl-PL"/>
              </w:rPr>
            </w:pPr>
            <w:r w:rsidRPr="00367D53">
              <w:rPr>
                <w:highlight w:val="yellow"/>
                <w:lang w:val="pl-PL" w:eastAsia="pl-PL"/>
              </w:rPr>
              <w:t>Rat (F)</w:t>
            </w:r>
          </w:p>
        </w:tc>
        <w:tc>
          <w:tcPr>
            <w:tcW w:w="1254" w:type="pct"/>
            <w:tcBorders>
              <w:top w:val="single" w:sz="5" w:space="0" w:color="auto"/>
              <w:left w:val="single" w:sz="5" w:space="0" w:color="auto"/>
              <w:bottom w:val="nil"/>
              <w:right w:val="single" w:sz="5" w:space="0" w:color="auto"/>
            </w:tcBorders>
            <w:vAlign w:val="center"/>
          </w:tcPr>
          <w:p w14:paraId="70E051D9" w14:textId="2AFCABA3" w:rsidR="0030221D" w:rsidRPr="00367D53" w:rsidRDefault="0030221D" w:rsidP="0030221D">
            <w:pPr>
              <w:kinsoku w:val="0"/>
              <w:overflowPunct w:val="0"/>
              <w:spacing w:line="250" w:lineRule="exact"/>
              <w:textAlignment w:val="baseline"/>
              <w:rPr>
                <w:highlight w:val="yellow"/>
                <w:lang w:val="pl-PL" w:eastAsia="pl-PL"/>
              </w:rPr>
            </w:pPr>
            <w:r w:rsidRPr="00367D53">
              <w:rPr>
                <w:highlight w:val="yellow"/>
                <w:lang w:val="pl-PL" w:eastAsia="pl-PL"/>
              </w:rPr>
              <w:t xml:space="preserve">&gt; 5000 mg/kg </w:t>
            </w:r>
            <w:proofErr w:type="spellStart"/>
            <w:r w:rsidRPr="00367D53">
              <w:rPr>
                <w:highlight w:val="yellow"/>
                <w:lang w:val="pl-PL" w:eastAsia="pl-PL"/>
              </w:rPr>
              <w:t>bw</w:t>
            </w:r>
            <w:proofErr w:type="spellEnd"/>
          </w:p>
        </w:tc>
        <w:tc>
          <w:tcPr>
            <w:tcW w:w="1254" w:type="pct"/>
            <w:tcBorders>
              <w:top w:val="single" w:sz="5" w:space="0" w:color="auto"/>
              <w:left w:val="single" w:sz="5" w:space="0" w:color="auto"/>
              <w:right w:val="single" w:sz="5" w:space="0" w:color="auto"/>
            </w:tcBorders>
            <w:vAlign w:val="center"/>
          </w:tcPr>
          <w:p w14:paraId="10888D85" w14:textId="7FAEC754" w:rsidR="0030221D" w:rsidRPr="00367D53" w:rsidRDefault="0030221D" w:rsidP="0030221D">
            <w:pPr>
              <w:kinsoku w:val="0"/>
              <w:overflowPunct w:val="0"/>
              <w:textAlignment w:val="baseline"/>
              <w:rPr>
                <w:highlight w:val="yellow"/>
                <w:lang w:val="pl-PL" w:eastAsia="pl-PL"/>
              </w:rPr>
            </w:pPr>
            <w:r w:rsidRPr="00367D53">
              <w:rPr>
                <w:color w:val="000000"/>
                <w:highlight w:val="yellow"/>
                <w:lang w:val="pl-PL" w:eastAsia="pl-PL"/>
              </w:rPr>
              <w:t>N/A, 2001</w:t>
            </w:r>
          </w:p>
        </w:tc>
      </w:tr>
      <w:tr w:rsidR="00BA7083" w:rsidRPr="00367D53" w14:paraId="4F8F9475" w14:textId="4785A4E3" w:rsidTr="0030221D">
        <w:trPr>
          <w:cantSplit/>
          <w:trHeight w:val="20"/>
        </w:trPr>
        <w:tc>
          <w:tcPr>
            <w:tcW w:w="1609" w:type="pct"/>
            <w:vMerge w:val="restart"/>
            <w:tcBorders>
              <w:top w:val="single" w:sz="5" w:space="0" w:color="auto"/>
              <w:left w:val="single" w:sz="5" w:space="0" w:color="auto"/>
              <w:bottom w:val="nil"/>
              <w:right w:val="single" w:sz="5" w:space="0" w:color="auto"/>
            </w:tcBorders>
            <w:vAlign w:val="center"/>
          </w:tcPr>
          <w:p w14:paraId="5BC31B76" w14:textId="2D36F05B" w:rsidR="00BA7083" w:rsidRPr="000D0A6D" w:rsidRDefault="00BA7083" w:rsidP="0030221D">
            <w:pPr>
              <w:kinsoku w:val="0"/>
              <w:overflowPunct w:val="0"/>
              <w:spacing w:line="248" w:lineRule="exact"/>
              <w:ind w:left="72"/>
              <w:textAlignment w:val="baseline"/>
              <w:rPr>
                <w:highlight w:val="yellow"/>
                <w:lang w:eastAsia="pl-PL"/>
              </w:rPr>
            </w:pPr>
            <w:r w:rsidRPr="000D0A6D">
              <w:rPr>
                <w:highlight w:val="yellow"/>
                <w:lang w:eastAsia="pl-PL"/>
              </w:rPr>
              <w:t>Dermal toxicity</w:t>
            </w:r>
            <w:r w:rsidRPr="000D0A6D">
              <w:rPr>
                <w:highlight w:val="yellow"/>
                <w:lang w:eastAsia="pl-PL"/>
              </w:rPr>
              <w:br/>
              <w:t>LD</w:t>
            </w:r>
            <w:r w:rsidRPr="000D0A6D">
              <w:rPr>
                <w:highlight w:val="yellow"/>
                <w:vertAlign w:val="subscript"/>
                <w:lang w:eastAsia="pl-PL"/>
              </w:rPr>
              <w:t>50</w:t>
            </w:r>
            <w:r w:rsidRPr="000D0A6D">
              <w:rPr>
                <w:highlight w:val="yellow"/>
                <w:lang w:eastAsia="pl-PL"/>
              </w:rPr>
              <w:t xml:space="preserve"> (mg/kg)</w:t>
            </w:r>
          </w:p>
        </w:tc>
        <w:tc>
          <w:tcPr>
            <w:tcW w:w="883" w:type="pct"/>
            <w:vMerge w:val="restart"/>
            <w:tcBorders>
              <w:top w:val="single" w:sz="5" w:space="0" w:color="auto"/>
              <w:left w:val="single" w:sz="5" w:space="0" w:color="auto"/>
              <w:bottom w:val="nil"/>
              <w:right w:val="single" w:sz="5" w:space="0" w:color="auto"/>
            </w:tcBorders>
            <w:vAlign w:val="center"/>
          </w:tcPr>
          <w:p w14:paraId="6701559B" w14:textId="44A9B906" w:rsidR="00BA7083" w:rsidRPr="00367D53" w:rsidRDefault="00BA7083" w:rsidP="0030221D">
            <w:pPr>
              <w:kinsoku w:val="0"/>
              <w:overflowPunct w:val="0"/>
              <w:spacing w:line="250" w:lineRule="exact"/>
              <w:ind w:left="68"/>
              <w:textAlignment w:val="baseline"/>
              <w:rPr>
                <w:highlight w:val="yellow"/>
                <w:lang w:val="pl-PL" w:eastAsia="pl-PL"/>
              </w:rPr>
            </w:pPr>
            <w:r w:rsidRPr="00367D53">
              <w:rPr>
                <w:highlight w:val="yellow"/>
                <w:lang w:val="pl-PL" w:eastAsia="pl-PL"/>
              </w:rPr>
              <w:t>Rat (M+F)</w:t>
            </w:r>
          </w:p>
        </w:tc>
        <w:tc>
          <w:tcPr>
            <w:tcW w:w="1254" w:type="pct"/>
            <w:vMerge w:val="restart"/>
            <w:tcBorders>
              <w:top w:val="single" w:sz="5" w:space="0" w:color="auto"/>
              <w:left w:val="single" w:sz="5" w:space="0" w:color="auto"/>
              <w:bottom w:val="nil"/>
              <w:right w:val="single" w:sz="5" w:space="0" w:color="auto"/>
            </w:tcBorders>
            <w:vAlign w:val="center"/>
          </w:tcPr>
          <w:p w14:paraId="393E100C" w14:textId="2ED6538F" w:rsidR="00BA7083" w:rsidRPr="00367D53" w:rsidRDefault="00BA7083" w:rsidP="0030221D">
            <w:pPr>
              <w:kinsoku w:val="0"/>
              <w:overflowPunct w:val="0"/>
              <w:spacing w:line="250" w:lineRule="exact"/>
              <w:textAlignment w:val="baseline"/>
              <w:rPr>
                <w:highlight w:val="yellow"/>
                <w:lang w:val="pl-PL" w:eastAsia="pl-PL"/>
              </w:rPr>
            </w:pPr>
            <w:r w:rsidRPr="00367D53">
              <w:rPr>
                <w:highlight w:val="yellow"/>
                <w:lang w:val="pl-PL" w:eastAsia="pl-PL"/>
              </w:rPr>
              <w:t xml:space="preserve">&gt; 4000 mg/kg </w:t>
            </w:r>
            <w:proofErr w:type="spellStart"/>
            <w:r w:rsidRPr="00367D53">
              <w:rPr>
                <w:highlight w:val="yellow"/>
                <w:lang w:val="pl-PL" w:eastAsia="pl-PL"/>
              </w:rPr>
              <w:t>bw</w:t>
            </w:r>
            <w:proofErr w:type="spellEnd"/>
          </w:p>
        </w:tc>
        <w:tc>
          <w:tcPr>
            <w:tcW w:w="1254" w:type="pct"/>
            <w:tcBorders>
              <w:top w:val="single" w:sz="5" w:space="0" w:color="auto"/>
              <w:left w:val="single" w:sz="5" w:space="0" w:color="auto"/>
              <w:bottom w:val="nil"/>
              <w:right w:val="single" w:sz="5" w:space="0" w:color="auto"/>
            </w:tcBorders>
            <w:vAlign w:val="center"/>
          </w:tcPr>
          <w:p w14:paraId="6D137320" w14:textId="77777777" w:rsidR="00BA7083" w:rsidRPr="00367D53" w:rsidRDefault="00BA7083" w:rsidP="0030221D">
            <w:pPr>
              <w:kinsoku w:val="0"/>
              <w:overflowPunct w:val="0"/>
              <w:spacing w:line="250" w:lineRule="exact"/>
              <w:textAlignment w:val="baseline"/>
              <w:rPr>
                <w:highlight w:val="yellow"/>
                <w:lang w:val="pl-PL" w:eastAsia="pl-PL"/>
              </w:rPr>
            </w:pPr>
          </w:p>
        </w:tc>
      </w:tr>
      <w:tr w:rsidR="00BA7083" w:rsidRPr="00367D53" w14:paraId="16A782EC" w14:textId="1E348A96" w:rsidTr="0030221D">
        <w:trPr>
          <w:cantSplit/>
          <w:trHeight w:val="20"/>
        </w:trPr>
        <w:tc>
          <w:tcPr>
            <w:tcW w:w="1609" w:type="pct"/>
            <w:vMerge/>
            <w:tcBorders>
              <w:top w:val="nil"/>
              <w:left w:val="single" w:sz="5" w:space="0" w:color="auto"/>
              <w:bottom w:val="nil"/>
              <w:right w:val="single" w:sz="5" w:space="0" w:color="auto"/>
            </w:tcBorders>
            <w:vAlign w:val="center"/>
          </w:tcPr>
          <w:p w14:paraId="523F2E22" w14:textId="77777777" w:rsidR="00BA7083" w:rsidRPr="00367D53" w:rsidRDefault="00BA7083" w:rsidP="0030221D">
            <w:pPr>
              <w:kinsoku w:val="0"/>
              <w:overflowPunct w:val="0"/>
              <w:textAlignment w:val="baseline"/>
              <w:rPr>
                <w:highlight w:val="yellow"/>
              </w:rPr>
            </w:pPr>
          </w:p>
        </w:tc>
        <w:tc>
          <w:tcPr>
            <w:tcW w:w="883" w:type="pct"/>
            <w:vMerge/>
            <w:tcBorders>
              <w:top w:val="nil"/>
              <w:left w:val="single" w:sz="5" w:space="0" w:color="auto"/>
              <w:bottom w:val="nil"/>
              <w:right w:val="single" w:sz="5" w:space="0" w:color="auto"/>
            </w:tcBorders>
            <w:vAlign w:val="center"/>
          </w:tcPr>
          <w:p w14:paraId="5CD9C230" w14:textId="77777777" w:rsidR="00BA7083" w:rsidRPr="00367D53" w:rsidRDefault="00BA7083" w:rsidP="0030221D">
            <w:pPr>
              <w:kinsoku w:val="0"/>
              <w:overflowPunct w:val="0"/>
              <w:textAlignment w:val="baseline"/>
              <w:rPr>
                <w:highlight w:val="yellow"/>
              </w:rPr>
            </w:pPr>
          </w:p>
        </w:tc>
        <w:tc>
          <w:tcPr>
            <w:tcW w:w="1254" w:type="pct"/>
            <w:vMerge/>
            <w:tcBorders>
              <w:top w:val="nil"/>
              <w:left w:val="single" w:sz="5" w:space="0" w:color="auto"/>
              <w:bottom w:val="nil"/>
              <w:right w:val="single" w:sz="5" w:space="0" w:color="auto"/>
            </w:tcBorders>
            <w:vAlign w:val="center"/>
          </w:tcPr>
          <w:p w14:paraId="28FBA499" w14:textId="77777777" w:rsidR="00BA7083" w:rsidRPr="00367D53" w:rsidRDefault="00BA7083" w:rsidP="0030221D">
            <w:pPr>
              <w:kinsoku w:val="0"/>
              <w:overflowPunct w:val="0"/>
              <w:textAlignment w:val="baseline"/>
              <w:rPr>
                <w:highlight w:val="yellow"/>
              </w:rPr>
            </w:pPr>
          </w:p>
        </w:tc>
        <w:tc>
          <w:tcPr>
            <w:tcW w:w="1254" w:type="pct"/>
            <w:tcBorders>
              <w:top w:val="nil"/>
              <w:left w:val="single" w:sz="5" w:space="0" w:color="auto"/>
              <w:bottom w:val="nil"/>
              <w:right w:val="single" w:sz="5" w:space="0" w:color="auto"/>
            </w:tcBorders>
            <w:vAlign w:val="center"/>
          </w:tcPr>
          <w:p w14:paraId="60B56EFD" w14:textId="67C86FF6" w:rsidR="00BA7083" w:rsidRPr="00367D53" w:rsidRDefault="00BA7083" w:rsidP="0030221D">
            <w:pPr>
              <w:kinsoku w:val="0"/>
              <w:overflowPunct w:val="0"/>
              <w:textAlignment w:val="baseline"/>
              <w:rPr>
                <w:highlight w:val="yellow"/>
              </w:rPr>
            </w:pPr>
            <w:r w:rsidRPr="00367D53">
              <w:rPr>
                <w:color w:val="000000"/>
                <w:highlight w:val="yellow"/>
                <w:lang w:val="pl-PL" w:eastAsia="pl-PL"/>
              </w:rPr>
              <w:t xml:space="preserve">N/A, 2001 </w:t>
            </w:r>
          </w:p>
        </w:tc>
      </w:tr>
      <w:tr w:rsidR="00BA7083" w:rsidRPr="00367D53" w14:paraId="66CB5F16" w14:textId="2B6FB93A" w:rsidTr="0030221D">
        <w:trPr>
          <w:cantSplit/>
          <w:trHeight w:val="20"/>
        </w:trPr>
        <w:tc>
          <w:tcPr>
            <w:tcW w:w="1609" w:type="pct"/>
            <w:vMerge/>
            <w:tcBorders>
              <w:top w:val="nil"/>
              <w:left w:val="single" w:sz="5" w:space="0" w:color="auto"/>
              <w:bottom w:val="single" w:sz="5" w:space="0" w:color="auto"/>
              <w:right w:val="single" w:sz="5" w:space="0" w:color="auto"/>
            </w:tcBorders>
            <w:vAlign w:val="center"/>
          </w:tcPr>
          <w:p w14:paraId="335642BF" w14:textId="77777777" w:rsidR="00BA7083" w:rsidRPr="00367D53" w:rsidRDefault="00BA7083" w:rsidP="0030221D">
            <w:pPr>
              <w:kinsoku w:val="0"/>
              <w:overflowPunct w:val="0"/>
              <w:textAlignment w:val="baseline"/>
              <w:rPr>
                <w:color w:val="000000"/>
                <w:highlight w:val="yellow"/>
                <w:lang w:val="pl-PL" w:eastAsia="pl-PL"/>
              </w:rPr>
            </w:pPr>
          </w:p>
        </w:tc>
        <w:tc>
          <w:tcPr>
            <w:tcW w:w="883" w:type="pct"/>
            <w:vMerge/>
            <w:tcBorders>
              <w:top w:val="nil"/>
              <w:left w:val="single" w:sz="5" w:space="0" w:color="auto"/>
              <w:bottom w:val="single" w:sz="5" w:space="0" w:color="auto"/>
              <w:right w:val="single" w:sz="5" w:space="0" w:color="auto"/>
            </w:tcBorders>
            <w:vAlign w:val="center"/>
          </w:tcPr>
          <w:p w14:paraId="0F4B56E8" w14:textId="77777777" w:rsidR="00BA7083" w:rsidRPr="00367D53" w:rsidRDefault="00BA7083" w:rsidP="0030221D">
            <w:pPr>
              <w:kinsoku w:val="0"/>
              <w:overflowPunct w:val="0"/>
              <w:textAlignment w:val="baseline"/>
              <w:rPr>
                <w:color w:val="000000"/>
                <w:highlight w:val="yellow"/>
                <w:lang w:val="pl-PL" w:eastAsia="pl-PL"/>
              </w:rPr>
            </w:pPr>
          </w:p>
        </w:tc>
        <w:tc>
          <w:tcPr>
            <w:tcW w:w="1254" w:type="pct"/>
            <w:vMerge/>
            <w:tcBorders>
              <w:top w:val="nil"/>
              <w:left w:val="single" w:sz="5" w:space="0" w:color="auto"/>
              <w:bottom w:val="single" w:sz="5" w:space="0" w:color="auto"/>
              <w:right w:val="single" w:sz="5" w:space="0" w:color="auto"/>
            </w:tcBorders>
            <w:vAlign w:val="center"/>
          </w:tcPr>
          <w:p w14:paraId="5851BAA0" w14:textId="77777777" w:rsidR="00BA7083" w:rsidRPr="00367D53" w:rsidRDefault="00BA7083" w:rsidP="0030221D">
            <w:pPr>
              <w:kinsoku w:val="0"/>
              <w:overflowPunct w:val="0"/>
              <w:textAlignment w:val="baseline"/>
              <w:rPr>
                <w:color w:val="000000"/>
                <w:highlight w:val="yellow"/>
                <w:lang w:val="pl-PL" w:eastAsia="pl-PL"/>
              </w:rPr>
            </w:pPr>
          </w:p>
        </w:tc>
        <w:tc>
          <w:tcPr>
            <w:tcW w:w="1254" w:type="pct"/>
            <w:tcBorders>
              <w:top w:val="nil"/>
              <w:left w:val="single" w:sz="5" w:space="0" w:color="auto"/>
              <w:bottom w:val="single" w:sz="5" w:space="0" w:color="auto"/>
              <w:right w:val="single" w:sz="5" w:space="0" w:color="auto"/>
            </w:tcBorders>
            <w:vAlign w:val="center"/>
          </w:tcPr>
          <w:p w14:paraId="7821AD53" w14:textId="77777777" w:rsidR="00BA7083" w:rsidRPr="00367D53" w:rsidRDefault="00BA7083" w:rsidP="0030221D">
            <w:pPr>
              <w:kinsoku w:val="0"/>
              <w:overflowPunct w:val="0"/>
              <w:textAlignment w:val="baseline"/>
              <w:rPr>
                <w:color w:val="000000"/>
                <w:highlight w:val="yellow"/>
                <w:lang w:val="pl-PL" w:eastAsia="pl-PL"/>
              </w:rPr>
            </w:pPr>
          </w:p>
        </w:tc>
      </w:tr>
      <w:tr w:rsidR="00BA7083" w:rsidRPr="00367D53" w14:paraId="51B5DC52" w14:textId="3F033F64" w:rsidTr="0030221D">
        <w:trPr>
          <w:cantSplit/>
          <w:trHeight w:val="20"/>
        </w:trPr>
        <w:tc>
          <w:tcPr>
            <w:tcW w:w="1609" w:type="pct"/>
            <w:vMerge w:val="restart"/>
            <w:tcBorders>
              <w:top w:val="single" w:sz="5" w:space="0" w:color="auto"/>
              <w:left w:val="single" w:sz="5" w:space="0" w:color="auto"/>
              <w:bottom w:val="nil"/>
              <w:right w:val="single" w:sz="5" w:space="0" w:color="auto"/>
            </w:tcBorders>
            <w:vAlign w:val="center"/>
          </w:tcPr>
          <w:p w14:paraId="230BB592" w14:textId="454FF5F0" w:rsidR="00BA7083" w:rsidRPr="000D0A6D" w:rsidRDefault="00BA7083" w:rsidP="0030221D">
            <w:pPr>
              <w:kinsoku w:val="0"/>
              <w:overflowPunct w:val="0"/>
              <w:spacing w:line="251" w:lineRule="exact"/>
              <w:ind w:left="72"/>
              <w:textAlignment w:val="baseline"/>
              <w:rPr>
                <w:highlight w:val="yellow"/>
                <w:lang w:eastAsia="pl-PL"/>
              </w:rPr>
            </w:pPr>
            <w:r w:rsidRPr="000D0A6D">
              <w:rPr>
                <w:highlight w:val="yellow"/>
                <w:lang w:eastAsia="pl-PL"/>
              </w:rPr>
              <w:t>Inhalation toxicity</w:t>
            </w:r>
            <w:r w:rsidRPr="000D0A6D">
              <w:rPr>
                <w:highlight w:val="yellow"/>
                <w:lang w:eastAsia="pl-PL"/>
              </w:rPr>
              <w:br/>
              <w:t>LC</w:t>
            </w:r>
            <w:r w:rsidRPr="000D0A6D">
              <w:rPr>
                <w:highlight w:val="yellow"/>
                <w:vertAlign w:val="subscript"/>
                <w:lang w:eastAsia="pl-PL"/>
              </w:rPr>
              <w:t>50</w:t>
            </w:r>
            <w:r w:rsidRPr="000D0A6D">
              <w:rPr>
                <w:highlight w:val="yellow"/>
                <w:lang w:eastAsia="pl-PL"/>
              </w:rPr>
              <w:t xml:space="preserve"> (mg/m</w:t>
            </w:r>
            <w:r w:rsidRPr="000D0A6D">
              <w:rPr>
                <w:highlight w:val="yellow"/>
                <w:vertAlign w:val="superscript"/>
                <w:lang w:eastAsia="pl-PL"/>
              </w:rPr>
              <w:t>3</w:t>
            </w:r>
            <w:r w:rsidRPr="000D0A6D">
              <w:rPr>
                <w:highlight w:val="yellow"/>
                <w:lang w:eastAsia="pl-PL"/>
              </w:rPr>
              <w:t>)</w:t>
            </w:r>
          </w:p>
        </w:tc>
        <w:tc>
          <w:tcPr>
            <w:tcW w:w="883" w:type="pct"/>
            <w:vMerge w:val="restart"/>
            <w:tcBorders>
              <w:top w:val="single" w:sz="5" w:space="0" w:color="auto"/>
              <w:left w:val="single" w:sz="5" w:space="0" w:color="auto"/>
              <w:bottom w:val="nil"/>
              <w:right w:val="single" w:sz="5" w:space="0" w:color="auto"/>
            </w:tcBorders>
            <w:vAlign w:val="center"/>
          </w:tcPr>
          <w:p w14:paraId="13416F12" w14:textId="6281C1FF" w:rsidR="00BA7083" w:rsidRPr="00367D53" w:rsidRDefault="00BA7083" w:rsidP="0030221D">
            <w:pPr>
              <w:kinsoku w:val="0"/>
              <w:overflowPunct w:val="0"/>
              <w:spacing w:line="250" w:lineRule="exact"/>
              <w:ind w:left="68"/>
              <w:textAlignment w:val="baseline"/>
              <w:rPr>
                <w:highlight w:val="yellow"/>
                <w:lang w:val="pl-PL" w:eastAsia="pl-PL"/>
              </w:rPr>
            </w:pPr>
            <w:r w:rsidRPr="00367D53">
              <w:rPr>
                <w:highlight w:val="yellow"/>
                <w:lang w:val="pl-PL" w:eastAsia="pl-PL"/>
              </w:rPr>
              <w:t>Rat (M+F)</w:t>
            </w:r>
          </w:p>
        </w:tc>
        <w:tc>
          <w:tcPr>
            <w:tcW w:w="1254" w:type="pct"/>
            <w:vMerge w:val="restart"/>
            <w:tcBorders>
              <w:top w:val="single" w:sz="5" w:space="0" w:color="auto"/>
              <w:left w:val="single" w:sz="5" w:space="0" w:color="auto"/>
              <w:bottom w:val="nil"/>
              <w:right w:val="single" w:sz="5" w:space="0" w:color="auto"/>
            </w:tcBorders>
            <w:vAlign w:val="center"/>
          </w:tcPr>
          <w:p w14:paraId="504EAE86" w14:textId="77777777" w:rsidR="00BA7083" w:rsidRPr="00367D53" w:rsidRDefault="00BA7083" w:rsidP="0030221D">
            <w:pPr>
              <w:kinsoku w:val="0"/>
              <w:overflowPunct w:val="0"/>
              <w:spacing w:line="255" w:lineRule="exact"/>
              <w:textAlignment w:val="baseline"/>
              <w:rPr>
                <w:highlight w:val="yellow"/>
                <w:lang w:val="pl-PL" w:eastAsia="pl-PL"/>
              </w:rPr>
            </w:pPr>
            <w:r w:rsidRPr="00367D53">
              <w:rPr>
                <w:highlight w:val="yellow"/>
                <w:lang w:val="pl-PL" w:eastAsia="pl-PL"/>
              </w:rPr>
              <w:t>~ 2212 mg/m</w:t>
            </w:r>
            <w:r w:rsidRPr="00367D53">
              <w:rPr>
                <w:highlight w:val="yellow"/>
                <w:vertAlign w:val="superscript"/>
                <w:lang w:val="pl-PL" w:eastAsia="pl-PL"/>
              </w:rPr>
              <w:t>3</w:t>
            </w:r>
          </w:p>
        </w:tc>
        <w:tc>
          <w:tcPr>
            <w:tcW w:w="1254" w:type="pct"/>
            <w:tcBorders>
              <w:top w:val="single" w:sz="5" w:space="0" w:color="auto"/>
              <w:left w:val="single" w:sz="5" w:space="0" w:color="auto"/>
              <w:bottom w:val="nil"/>
              <w:right w:val="single" w:sz="5" w:space="0" w:color="auto"/>
            </w:tcBorders>
            <w:vAlign w:val="center"/>
          </w:tcPr>
          <w:p w14:paraId="7AA3AB14" w14:textId="77777777" w:rsidR="00BA7083" w:rsidRPr="00367D53" w:rsidRDefault="00BA7083" w:rsidP="0030221D">
            <w:pPr>
              <w:kinsoku w:val="0"/>
              <w:overflowPunct w:val="0"/>
              <w:spacing w:line="255" w:lineRule="exact"/>
              <w:textAlignment w:val="baseline"/>
              <w:rPr>
                <w:highlight w:val="yellow"/>
                <w:lang w:val="pl-PL" w:eastAsia="pl-PL"/>
              </w:rPr>
            </w:pPr>
          </w:p>
        </w:tc>
      </w:tr>
      <w:tr w:rsidR="00BA7083" w:rsidRPr="00367D53" w14:paraId="5B8BDCDE" w14:textId="73E7109A" w:rsidTr="0030221D">
        <w:trPr>
          <w:cantSplit/>
          <w:trHeight w:val="20"/>
        </w:trPr>
        <w:tc>
          <w:tcPr>
            <w:tcW w:w="1609" w:type="pct"/>
            <w:vMerge/>
            <w:tcBorders>
              <w:top w:val="nil"/>
              <w:left w:val="single" w:sz="5" w:space="0" w:color="auto"/>
              <w:bottom w:val="nil"/>
              <w:right w:val="single" w:sz="5" w:space="0" w:color="auto"/>
            </w:tcBorders>
            <w:vAlign w:val="center"/>
          </w:tcPr>
          <w:p w14:paraId="48D21C5E" w14:textId="77777777" w:rsidR="00BA7083" w:rsidRPr="00367D53" w:rsidRDefault="00BA7083" w:rsidP="0030221D">
            <w:pPr>
              <w:kinsoku w:val="0"/>
              <w:overflowPunct w:val="0"/>
              <w:textAlignment w:val="baseline"/>
              <w:rPr>
                <w:highlight w:val="yellow"/>
              </w:rPr>
            </w:pPr>
          </w:p>
        </w:tc>
        <w:tc>
          <w:tcPr>
            <w:tcW w:w="883" w:type="pct"/>
            <w:vMerge/>
            <w:tcBorders>
              <w:top w:val="nil"/>
              <w:left w:val="single" w:sz="5" w:space="0" w:color="auto"/>
              <w:bottom w:val="nil"/>
              <w:right w:val="single" w:sz="5" w:space="0" w:color="auto"/>
            </w:tcBorders>
            <w:vAlign w:val="center"/>
          </w:tcPr>
          <w:p w14:paraId="3F970F2D" w14:textId="77777777" w:rsidR="00BA7083" w:rsidRPr="00367D53" w:rsidRDefault="00BA7083" w:rsidP="0030221D">
            <w:pPr>
              <w:kinsoku w:val="0"/>
              <w:overflowPunct w:val="0"/>
              <w:textAlignment w:val="baseline"/>
              <w:rPr>
                <w:highlight w:val="yellow"/>
              </w:rPr>
            </w:pPr>
          </w:p>
        </w:tc>
        <w:tc>
          <w:tcPr>
            <w:tcW w:w="1254" w:type="pct"/>
            <w:vMerge/>
            <w:tcBorders>
              <w:top w:val="nil"/>
              <w:left w:val="single" w:sz="5" w:space="0" w:color="auto"/>
              <w:bottom w:val="nil"/>
              <w:right w:val="single" w:sz="5" w:space="0" w:color="auto"/>
            </w:tcBorders>
            <w:vAlign w:val="center"/>
          </w:tcPr>
          <w:p w14:paraId="212E00B3" w14:textId="77777777" w:rsidR="00BA7083" w:rsidRPr="00367D53" w:rsidRDefault="00BA7083" w:rsidP="0030221D">
            <w:pPr>
              <w:kinsoku w:val="0"/>
              <w:overflowPunct w:val="0"/>
              <w:textAlignment w:val="baseline"/>
              <w:rPr>
                <w:highlight w:val="yellow"/>
              </w:rPr>
            </w:pPr>
          </w:p>
        </w:tc>
        <w:tc>
          <w:tcPr>
            <w:tcW w:w="1254" w:type="pct"/>
            <w:tcBorders>
              <w:top w:val="nil"/>
              <w:left w:val="single" w:sz="5" w:space="0" w:color="auto"/>
              <w:bottom w:val="nil"/>
              <w:right w:val="single" w:sz="5" w:space="0" w:color="auto"/>
            </w:tcBorders>
            <w:vAlign w:val="center"/>
          </w:tcPr>
          <w:p w14:paraId="0274EB58" w14:textId="30CD0472" w:rsidR="00BA7083" w:rsidRPr="00367D53" w:rsidRDefault="00BA7083" w:rsidP="0030221D">
            <w:pPr>
              <w:kinsoku w:val="0"/>
              <w:overflowPunct w:val="0"/>
              <w:textAlignment w:val="baseline"/>
              <w:rPr>
                <w:highlight w:val="yellow"/>
              </w:rPr>
            </w:pPr>
            <w:r w:rsidRPr="00367D53">
              <w:rPr>
                <w:color w:val="000000"/>
                <w:highlight w:val="yellow"/>
                <w:lang w:val="pl-PL" w:eastAsia="pl-PL"/>
              </w:rPr>
              <w:t>N/A, 2002</w:t>
            </w:r>
          </w:p>
        </w:tc>
      </w:tr>
      <w:tr w:rsidR="00BA7083" w:rsidRPr="00367D53" w14:paraId="0A392E7B" w14:textId="5A754B23" w:rsidTr="0030221D">
        <w:trPr>
          <w:cantSplit/>
          <w:trHeight w:val="20"/>
        </w:trPr>
        <w:tc>
          <w:tcPr>
            <w:tcW w:w="1609" w:type="pct"/>
            <w:vMerge/>
            <w:tcBorders>
              <w:top w:val="nil"/>
              <w:left w:val="single" w:sz="5" w:space="0" w:color="auto"/>
              <w:bottom w:val="single" w:sz="5" w:space="0" w:color="auto"/>
              <w:right w:val="single" w:sz="5" w:space="0" w:color="auto"/>
            </w:tcBorders>
            <w:vAlign w:val="center"/>
          </w:tcPr>
          <w:p w14:paraId="1FA5173A" w14:textId="77777777" w:rsidR="00BA7083" w:rsidRPr="00367D53" w:rsidRDefault="00BA7083" w:rsidP="0030221D">
            <w:pPr>
              <w:kinsoku w:val="0"/>
              <w:overflowPunct w:val="0"/>
              <w:textAlignment w:val="baseline"/>
              <w:rPr>
                <w:color w:val="000000"/>
                <w:highlight w:val="yellow"/>
                <w:lang w:val="pl-PL" w:eastAsia="pl-PL"/>
              </w:rPr>
            </w:pPr>
          </w:p>
        </w:tc>
        <w:tc>
          <w:tcPr>
            <w:tcW w:w="883" w:type="pct"/>
            <w:vMerge/>
            <w:tcBorders>
              <w:top w:val="nil"/>
              <w:left w:val="single" w:sz="5" w:space="0" w:color="auto"/>
              <w:bottom w:val="single" w:sz="5" w:space="0" w:color="auto"/>
              <w:right w:val="single" w:sz="5" w:space="0" w:color="auto"/>
            </w:tcBorders>
            <w:vAlign w:val="center"/>
          </w:tcPr>
          <w:p w14:paraId="1B78D919" w14:textId="77777777" w:rsidR="00BA7083" w:rsidRPr="00367D53" w:rsidRDefault="00BA7083" w:rsidP="0030221D">
            <w:pPr>
              <w:kinsoku w:val="0"/>
              <w:overflowPunct w:val="0"/>
              <w:textAlignment w:val="baseline"/>
              <w:rPr>
                <w:color w:val="000000"/>
                <w:highlight w:val="yellow"/>
                <w:lang w:val="pl-PL" w:eastAsia="pl-PL"/>
              </w:rPr>
            </w:pPr>
          </w:p>
        </w:tc>
        <w:tc>
          <w:tcPr>
            <w:tcW w:w="1254" w:type="pct"/>
            <w:vMerge/>
            <w:tcBorders>
              <w:top w:val="nil"/>
              <w:left w:val="single" w:sz="5" w:space="0" w:color="auto"/>
              <w:bottom w:val="single" w:sz="5" w:space="0" w:color="auto"/>
              <w:right w:val="single" w:sz="5" w:space="0" w:color="auto"/>
            </w:tcBorders>
            <w:vAlign w:val="center"/>
          </w:tcPr>
          <w:p w14:paraId="062D636F" w14:textId="77777777" w:rsidR="00BA7083" w:rsidRPr="00367D53" w:rsidRDefault="00BA7083" w:rsidP="0030221D">
            <w:pPr>
              <w:kinsoku w:val="0"/>
              <w:overflowPunct w:val="0"/>
              <w:textAlignment w:val="baseline"/>
              <w:rPr>
                <w:color w:val="000000"/>
                <w:highlight w:val="yellow"/>
                <w:lang w:val="pl-PL" w:eastAsia="pl-PL"/>
              </w:rPr>
            </w:pPr>
          </w:p>
        </w:tc>
        <w:tc>
          <w:tcPr>
            <w:tcW w:w="1254" w:type="pct"/>
            <w:tcBorders>
              <w:top w:val="nil"/>
              <w:left w:val="single" w:sz="5" w:space="0" w:color="auto"/>
              <w:bottom w:val="single" w:sz="5" w:space="0" w:color="auto"/>
              <w:right w:val="single" w:sz="5" w:space="0" w:color="auto"/>
            </w:tcBorders>
            <w:vAlign w:val="center"/>
          </w:tcPr>
          <w:p w14:paraId="60D05216" w14:textId="77777777" w:rsidR="00BA7083" w:rsidRPr="00367D53" w:rsidRDefault="00BA7083" w:rsidP="0030221D">
            <w:pPr>
              <w:kinsoku w:val="0"/>
              <w:overflowPunct w:val="0"/>
              <w:textAlignment w:val="baseline"/>
              <w:rPr>
                <w:color w:val="000000"/>
                <w:highlight w:val="yellow"/>
                <w:lang w:val="pl-PL" w:eastAsia="pl-PL"/>
              </w:rPr>
            </w:pPr>
          </w:p>
        </w:tc>
      </w:tr>
      <w:tr w:rsidR="00BA7083" w:rsidRPr="00367D53" w14:paraId="1603749C" w14:textId="32E9F4B4" w:rsidTr="0030221D">
        <w:trPr>
          <w:cantSplit/>
          <w:trHeight w:val="20"/>
        </w:trPr>
        <w:tc>
          <w:tcPr>
            <w:tcW w:w="1609" w:type="pct"/>
            <w:vMerge w:val="restart"/>
            <w:tcBorders>
              <w:top w:val="single" w:sz="5" w:space="0" w:color="auto"/>
              <w:left w:val="single" w:sz="5" w:space="0" w:color="auto"/>
              <w:bottom w:val="nil"/>
              <w:right w:val="single" w:sz="5" w:space="0" w:color="auto"/>
            </w:tcBorders>
            <w:vAlign w:val="center"/>
          </w:tcPr>
          <w:p w14:paraId="4EB8E4D2" w14:textId="384C9622" w:rsidR="00BA7083" w:rsidRPr="00367D53" w:rsidRDefault="00BA7083" w:rsidP="0030221D">
            <w:pPr>
              <w:kinsoku w:val="0"/>
              <w:overflowPunct w:val="0"/>
              <w:spacing w:line="257" w:lineRule="exact"/>
              <w:ind w:left="72"/>
              <w:textAlignment w:val="baseline"/>
              <w:rPr>
                <w:highlight w:val="yellow"/>
                <w:lang w:val="pl-PL" w:eastAsia="pl-PL"/>
              </w:rPr>
            </w:pPr>
            <w:r w:rsidRPr="00367D53">
              <w:rPr>
                <w:highlight w:val="yellow"/>
                <w:lang w:val="pl-PL" w:eastAsia="pl-PL"/>
              </w:rPr>
              <w:t xml:space="preserve">Skin </w:t>
            </w:r>
            <w:proofErr w:type="spellStart"/>
            <w:r w:rsidRPr="00367D53">
              <w:rPr>
                <w:highlight w:val="yellow"/>
                <w:lang w:val="pl-PL" w:eastAsia="pl-PL"/>
              </w:rPr>
              <w:t>irritation</w:t>
            </w:r>
            <w:proofErr w:type="spellEnd"/>
            <w:r w:rsidRPr="00367D53">
              <w:rPr>
                <w:highlight w:val="yellow"/>
                <w:lang w:val="pl-PL" w:eastAsia="pl-PL"/>
              </w:rPr>
              <w:t xml:space="preserve"> test</w:t>
            </w:r>
          </w:p>
        </w:tc>
        <w:tc>
          <w:tcPr>
            <w:tcW w:w="883" w:type="pct"/>
            <w:vMerge w:val="restart"/>
            <w:tcBorders>
              <w:top w:val="single" w:sz="5" w:space="0" w:color="auto"/>
              <w:left w:val="single" w:sz="5" w:space="0" w:color="auto"/>
              <w:bottom w:val="nil"/>
              <w:right w:val="single" w:sz="5" w:space="0" w:color="auto"/>
            </w:tcBorders>
            <w:vAlign w:val="center"/>
          </w:tcPr>
          <w:p w14:paraId="262F38B6" w14:textId="0D1A0A6D" w:rsidR="00BA7083" w:rsidRPr="00367D53" w:rsidRDefault="00BA7083" w:rsidP="0030221D">
            <w:pPr>
              <w:kinsoku w:val="0"/>
              <w:overflowPunct w:val="0"/>
              <w:spacing w:line="250" w:lineRule="exact"/>
              <w:ind w:left="68"/>
              <w:textAlignment w:val="baseline"/>
              <w:rPr>
                <w:highlight w:val="yellow"/>
                <w:lang w:val="pl-PL" w:eastAsia="pl-PL"/>
              </w:rPr>
            </w:pPr>
            <w:r w:rsidRPr="00367D53">
              <w:rPr>
                <w:highlight w:val="yellow"/>
                <w:lang w:val="pl-PL" w:eastAsia="pl-PL"/>
              </w:rPr>
              <w:t>Rabbit (M)</w:t>
            </w:r>
          </w:p>
        </w:tc>
        <w:tc>
          <w:tcPr>
            <w:tcW w:w="1254" w:type="pct"/>
            <w:vMerge w:val="restart"/>
            <w:tcBorders>
              <w:top w:val="single" w:sz="5" w:space="0" w:color="auto"/>
              <w:left w:val="single" w:sz="5" w:space="0" w:color="auto"/>
              <w:bottom w:val="nil"/>
              <w:right w:val="single" w:sz="5" w:space="0" w:color="auto"/>
            </w:tcBorders>
            <w:vAlign w:val="center"/>
          </w:tcPr>
          <w:p w14:paraId="7C9F7195" w14:textId="02D0C12C" w:rsidR="00BA7083" w:rsidRPr="00367D53" w:rsidRDefault="00BA7083" w:rsidP="0030221D">
            <w:pPr>
              <w:kinsoku w:val="0"/>
              <w:overflowPunct w:val="0"/>
              <w:spacing w:line="308" w:lineRule="exact"/>
              <w:textAlignment w:val="baseline"/>
              <w:rPr>
                <w:highlight w:val="yellow"/>
                <w:lang w:val="pl-PL" w:eastAsia="pl-PL"/>
              </w:rPr>
            </w:pPr>
            <w:proofErr w:type="spellStart"/>
            <w:r w:rsidRPr="00367D53">
              <w:rPr>
                <w:highlight w:val="yellow"/>
                <w:lang w:val="pl-PL" w:eastAsia="pl-PL"/>
              </w:rPr>
              <w:t>Irritating</w:t>
            </w:r>
            <w:proofErr w:type="spellEnd"/>
            <w:r w:rsidRPr="00367D53">
              <w:rPr>
                <w:highlight w:val="yellow"/>
                <w:lang w:val="pl-PL" w:eastAsia="pl-PL"/>
              </w:rPr>
              <w:t xml:space="preserve"> (R38)</w:t>
            </w:r>
          </w:p>
        </w:tc>
        <w:tc>
          <w:tcPr>
            <w:tcW w:w="1254" w:type="pct"/>
            <w:tcBorders>
              <w:top w:val="single" w:sz="5" w:space="0" w:color="auto"/>
              <w:left w:val="single" w:sz="5" w:space="0" w:color="auto"/>
              <w:bottom w:val="nil"/>
              <w:right w:val="single" w:sz="5" w:space="0" w:color="auto"/>
            </w:tcBorders>
            <w:vAlign w:val="center"/>
          </w:tcPr>
          <w:p w14:paraId="545D67A5" w14:textId="77777777" w:rsidR="00BA7083" w:rsidRPr="00367D53" w:rsidRDefault="00BA7083" w:rsidP="0030221D">
            <w:pPr>
              <w:kinsoku w:val="0"/>
              <w:overflowPunct w:val="0"/>
              <w:spacing w:line="308" w:lineRule="exact"/>
              <w:textAlignment w:val="baseline"/>
              <w:rPr>
                <w:highlight w:val="yellow"/>
                <w:lang w:val="pl-PL" w:eastAsia="pl-PL"/>
              </w:rPr>
            </w:pPr>
          </w:p>
        </w:tc>
      </w:tr>
      <w:tr w:rsidR="00BA7083" w:rsidRPr="00367D53" w14:paraId="5CBB77F2" w14:textId="1E5DFF02" w:rsidTr="0030221D">
        <w:trPr>
          <w:cantSplit/>
          <w:trHeight w:val="20"/>
        </w:trPr>
        <w:tc>
          <w:tcPr>
            <w:tcW w:w="1609" w:type="pct"/>
            <w:vMerge/>
            <w:tcBorders>
              <w:top w:val="nil"/>
              <w:left w:val="single" w:sz="5" w:space="0" w:color="auto"/>
              <w:bottom w:val="nil"/>
              <w:right w:val="single" w:sz="5" w:space="0" w:color="auto"/>
            </w:tcBorders>
            <w:vAlign w:val="center"/>
          </w:tcPr>
          <w:p w14:paraId="1D9D3A06" w14:textId="77777777" w:rsidR="00BA7083" w:rsidRPr="00367D53" w:rsidRDefault="00BA7083" w:rsidP="0030221D">
            <w:pPr>
              <w:kinsoku w:val="0"/>
              <w:overflowPunct w:val="0"/>
              <w:textAlignment w:val="baseline"/>
              <w:rPr>
                <w:highlight w:val="yellow"/>
              </w:rPr>
            </w:pPr>
          </w:p>
        </w:tc>
        <w:tc>
          <w:tcPr>
            <w:tcW w:w="883" w:type="pct"/>
            <w:vMerge/>
            <w:tcBorders>
              <w:top w:val="nil"/>
              <w:left w:val="single" w:sz="5" w:space="0" w:color="auto"/>
              <w:bottom w:val="nil"/>
              <w:right w:val="single" w:sz="5" w:space="0" w:color="auto"/>
            </w:tcBorders>
            <w:vAlign w:val="center"/>
          </w:tcPr>
          <w:p w14:paraId="33C7B83F" w14:textId="77777777" w:rsidR="00BA7083" w:rsidRPr="00367D53" w:rsidRDefault="00BA7083" w:rsidP="0030221D">
            <w:pPr>
              <w:kinsoku w:val="0"/>
              <w:overflowPunct w:val="0"/>
              <w:textAlignment w:val="baseline"/>
              <w:rPr>
                <w:highlight w:val="yellow"/>
              </w:rPr>
            </w:pPr>
          </w:p>
        </w:tc>
        <w:tc>
          <w:tcPr>
            <w:tcW w:w="1254" w:type="pct"/>
            <w:vMerge/>
            <w:tcBorders>
              <w:top w:val="nil"/>
              <w:left w:val="single" w:sz="5" w:space="0" w:color="auto"/>
              <w:bottom w:val="nil"/>
              <w:right w:val="single" w:sz="5" w:space="0" w:color="auto"/>
            </w:tcBorders>
            <w:vAlign w:val="center"/>
          </w:tcPr>
          <w:p w14:paraId="0FF407FB" w14:textId="77777777" w:rsidR="00BA7083" w:rsidRPr="00367D53" w:rsidRDefault="00BA7083" w:rsidP="0030221D">
            <w:pPr>
              <w:kinsoku w:val="0"/>
              <w:overflowPunct w:val="0"/>
              <w:textAlignment w:val="baseline"/>
              <w:rPr>
                <w:highlight w:val="yellow"/>
              </w:rPr>
            </w:pPr>
          </w:p>
        </w:tc>
        <w:tc>
          <w:tcPr>
            <w:tcW w:w="1254" w:type="pct"/>
            <w:tcBorders>
              <w:top w:val="nil"/>
              <w:left w:val="single" w:sz="5" w:space="0" w:color="auto"/>
              <w:bottom w:val="nil"/>
              <w:right w:val="single" w:sz="5" w:space="0" w:color="auto"/>
            </w:tcBorders>
            <w:vAlign w:val="center"/>
          </w:tcPr>
          <w:p w14:paraId="170CAFF1" w14:textId="744B0265" w:rsidR="00BA7083" w:rsidRPr="00367D53" w:rsidRDefault="00BA7083" w:rsidP="0030221D">
            <w:pPr>
              <w:kinsoku w:val="0"/>
              <w:overflowPunct w:val="0"/>
              <w:textAlignment w:val="baseline"/>
              <w:rPr>
                <w:highlight w:val="yellow"/>
              </w:rPr>
            </w:pPr>
            <w:r w:rsidRPr="00367D53">
              <w:rPr>
                <w:color w:val="000000"/>
                <w:highlight w:val="yellow"/>
                <w:lang w:val="pl-PL" w:eastAsia="pl-PL"/>
              </w:rPr>
              <w:t>N/A, 2001</w:t>
            </w:r>
          </w:p>
        </w:tc>
      </w:tr>
      <w:tr w:rsidR="00BA7083" w:rsidRPr="00367D53" w14:paraId="79D2471D" w14:textId="5CC67D93" w:rsidTr="0030221D">
        <w:trPr>
          <w:cantSplit/>
          <w:trHeight w:val="20"/>
        </w:trPr>
        <w:tc>
          <w:tcPr>
            <w:tcW w:w="1609" w:type="pct"/>
            <w:vMerge/>
            <w:tcBorders>
              <w:top w:val="nil"/>
              <w:left w:val="single" w:sz="5" w:space="0" w:color="auto"/>
              <w:bottom w:val="single" w:sz="5" w:space="0" w:color="auto"/>
              <w:right w:val="single" w:sz="5" w:space="0" w:color="auto"/>
            </w:tcBorders>
            <w:vAlign w:val="center"/>
          </w:tcPr>
          <w:p w14:paraId="1EF560D9" w14:textId="77777777" w:rsidR="00BA7083" w:rsidRPr="00367D53" w:rsidRDefault="00BA7083" w:rsidP="0030221D">
            <w:pPr>
              <w:kinsoku w:val="0"/>
              <w:overflowPunct w:val="0"/>
              <w:textAlignment w:val="baseline"/>
              <w:rPr>
                <w:color w:val="000000"/>
                <w:highlight w:val="yellow"/>
                <w:lang w:val="pl-PL" w:eastAsia="pl-PL"/>
              </w:rPr>
            </w:pPr>
          </w:p>
        </w:tc>
        <w:tc>
          <w:tcPr>
            <w:tcW w:w="883" w:type="pct"/>
            <w:vMerge/>
            <w:tcBorders>
              <w:top w:val="nil"/>
              <w:left w:val="single" w:sz="5" w:space="0" w:color="auto"/>
              <w:bottom w:val="single" w:sz="5" w:space="0" w:color="auto"/>
              <w:right w:val="single" w:sz="5" w:space="0" w:color="auto"/>
            </w:tcBorders>
            <w:vAlign w:val="center"/>
          </w:tcPr>
          <w:p w14:paraId="469127D1" w14:textId="77777777" w:rsidR="00BA7083" w:rsidRPr="00367D53" w:rsidRDefault="00BA7083" w:rsidP="0030221D">
            <w:pPr>
              <w:kinsoku w:val="0"/>
              <w:overflowPunct w:val="0"/>
              <w:textAlignment w:val="baseline"/>
              <w:rPr>
                <w:color w:val="000000"/>
                <w:highlight w:val="yellow"/>
                <w:lang w:val="pl-PL" w:eastAsia="pl-PL"/>
              </w:rPr>
            </w:pPr>
          </w:p>
        </w:tc>
        <w:tc>
          <w:tcPr>
            <w:tcW w:w="1254" w:type="pct"/>
            <w:vMerge/>
            <w:tcBorders>
              <w:top w:val="nil"/>
              <w:left w:val="single" w:sz="5" w:space="0" w:color="auto"/>
              <w:bottom w:val="single" w:sz="5" w:space="0" w:color="auto"/>
              <w:right w:val="single" w:sz="5" w:space="0" w:color="auto"/>
            </w:tcBorders>
            <w:vAlign w:val="center"/>
          </w:tcPr>
          <w:p w14:paraId="49B1659A" w14:textId="77777777" w:rsidR="00BA7083" w:rsidRPr="00367D53" w:rsidRDefault="00BA7083" w:rsidP="0030221D">
            <w:pPr>
              <w:kinsoku w:val="0"/>
              <w:overflowPunct w:val="0"/>
              <w:textAlignment w:val="baseline"/>
              <w:rPr>
                <w:color w:val="000000"/>
                <w:highlight w:val="yellow"/>
                <w:lang w:val="pl-PL" w:eastAsia="pl-PL"/>
              </w:rPr>
            </w:pPr>
          </w:p>
        </w:tc>
        <w:tc>
          <w:tcPr>
            <w:tcW w:w="1254" w:type="pct"/>
            <w:tcBorders>
              <w:top w:val="nil"/>
              <w:left w:val="single" w:sz="5" w:space="0" w:color="auto"/>
              <w:bottom w:val="single" w:sz="5" w:space="0" w:color="auto"/>
              <w:right w:val="single" w:sz="5" w:space="0" w:color="auto"/>
            </w:tcBorders>
            <w:vAlign w:val="center"/>
          </w:tcPr>
          <w:p w14:paraId="45CC661D" w14:textId="77777777" w:rsidR="00BA7083" w:rsidRPr="00367D53" w:rsidRDefault="00BA7083" w:rsidP="0030221D">
            <w:pPr>
              <w:kinsoku w:val="0"/>
              <w:overflowPunct w:val="0"/>
              <w:textAlignment w:val="baseline"/>
              <w:rPr>
                <w:color w:val="000000"/>
                <w:highlight w:val="yellow"/>
                <w:lang w:val="pl-PL" w:eastAsia="pl-PL"/>
              </w:rPr>
            </w:pPr>
          </w:p>
        </w:tc>
      </w:tr>
      <w:tr w:rsidR="00BA7083" w:rsidRPr="00367D53" w14:paraId="79FB26A9" w14:textId="4D764E16" w:rsidTr="0030221D">
        <w:trPr>
          <w:cantSplit/>
          <w:trHeight w:val="20"/>
        </w:trPr>
        <w:tc>
          <w:tcPr>
            <w:tcW w:w="1609" w:type="pct"/>
            <w:vMerge w:val="restart"/>
            <w:tcBorders>
              <w:top w:val="single" w:sz="5" w:space="0" w:color="auto"/>
              <w:left w:val="single" w:sz="5" w:space="0" w:color="auto"/>
              <w:bottom w:val="nil"/>
              <w:right w:val="single" w:sz="5" w:space="0" w:color="auto"/>
            </w:tcBorders>
            <w:vAlign w:val="center"/>
          </w:tcPr>
          <w:p w14:paraId="12FF1594" w14:textId="70B23BB5" w:rsidR="00BA7083" w:rsidRPr="00367D53" w:rsidRDefault="00BA7083" w:rsidP="0030221D">
            <w:pPr>
              <w:kinsoku w:val="0"/>
              <w:overflowPunct w:val="0"/>
              <w:spacing w:line="257" w:lineRule="exact"/>
              <w:ind w:left="72"/>
              <w:textAlignment w:val="baseline"/>
              <w:rPr>
                <w:highlight w:val="yellow"/>
                <w:lang w:val="pl-PL" w:eastAsia="pl-PL"/>
              </w:rPr>
            </w:pPr>
            <w:proofErr w:type="spellStart"/>
            <w:r w:rsidRPr="00367D53">
              <w:rPr>
                <w:highlight w:val="yellow"/>
                <w:lang w:val="pl-PL" w:eastAsia="pl-PL"/>
              </w:rPr>
              <w:t>Eye</w:t>
            </w:r>
            <w:proofErr w:type="spellEnd"/>
            <w:r w:rsidRPr="00367D53">
              <w:rPr>
                <w:highlight w:val="yellow"/>
                <w:lang w:val="pl-PL" w:eastAsia="pl-PL"/>
              </w:rPr>
              <w:t xml:space="preserve"> </w:t>
            </w:r>
            <w:proofErr w:type="spellStart"/>
            <w:r w:rsidRPr="00367D53">
              <w:rPr>
                <w:highlight w:val="yellow"/>
                <w:lang w:val="pl-PL" w:eastAsia="pl-PL"/>
              </w:rPr>
              <w:t>irritation</w:t>
            </w:r>
            <w:proofErr w:type="spellEnd"/>
            <w:r w:rsidRPr="00367D53">
              <w:rPr>
                <w:highlight w:val="yellow"/>
                <w:lang w:val="pl-PL" w:eastAsia="pl-PL"/>
              </w:rPr>
              <w:t xml:space="preserve"> test</w:t>
            </w:r>
          </w:p>
        </w:tc>
        <w:tc>
          <w:tcPr>
            <w:tcW w:w="883" w:type="pct"/>
            <w:vMerge w:val="restart"/>
            <w:tcBorders>
              <w:top w:val="single" w:sz="5" w:space="0" w:color="auto"/>
              <w:left w:val="single" w:sz="5" w:space="0" w:color="auto"/>
              <w:bottom w:val="nil"/>
              <w:right w:val="single" w:sz="5" w:space="0" w:color="auto"/>
            </w:tcBorders>
            <w:vAlign w:val="center"/>
          </w:tcPr>
          <w:p w14:paraId="5EEB93EC" w14:textId="5FC015D1" w:rsidR="00BA7083" w:rsidRPr="00367D53" w:rsidRDefault="00BA7083" w:rsidP="0030221D">
            <w:pPr>
              <w:kinsoku w:val="0"/>
              <w:overflowPunct w:val="0"/>
              <w:spacing w:line="250" w:lineRule="exact"/>
              <w:ind w:left="68"/>
              <w:textAlignment w:val="baseline"/>
              <w:rPr>
                <w:highlight w:val="yellow"/>
                <w:lang w:val="pl-PL" w:eastAsia="pl-PL"/>
              </w:rPr>
            </w:pPr>
            <w:r w:rsidRPr="00367D53">
              <w:rPr>
                <w:highlight w:val="yellow"/>
                <w:lang w:val="pl-PL" w:eastAsia="pl-PL"/>
              </w:rPr>
              <w:t>Rabbit (M)</w:t>
            </w:r>
          </w:p>
        </w:tc>
        <w:tc>
          <w:tcPr>
            <w:tcW w:w="1254" w:type="pct"/>
            <w:vMerge w:val="restart"/>
            <w:tcBorders>
              <w:top w:val="single" w:sz="5" w:space="0" w:color="auto"/>
              <w:left w:val="single" w:sz="5" w:space="0" w:color="auto"/>
              <w:bottom w:val="nil"/>
              <w:right w:val="single" w:sz="5" w:space="0" w:color="auto"/>
            </w:tcBorders>
            <w:vAlign w:val="center"/>
          </w:tcPr>
          <w:p w14:paraId="0E96B7AD" w14:textId="1810FDF1" w:rsidR="00BA7083" w:rsidRPr="00367D53" w:rsidRDefault="00BA7083" w:rsidP="0030221D">
            <w:pPr>
              <w:kinsoku w:val="0"/>
              <w:overflowPunct w:val="0"/>
              <w:spacing w:line="308" w:lineRule="exact"/>
              <w:textAlignment w:val="baseline"/>
              <w:rPr>
                <w:highlight w:val="yellow"/>
                <w:lang w:val="pl-PL" w:eastAsia="pl-PL"/>
              </w:rPr>
            </w:pPr>
            <w:proofErr w:type="spellStart"/>
            <w:r w:rsidRPr="00367D53">
              <w:rPr>
                <w:highlight w:val="yellow"/>
                <w:lang w:val="pl-PL" w:eastAsia="pl-PL"/>
              </w:rPr>
              <w:t>Irritating</w:t>
            </w:r>
            <w:proofErr w:type="spellEnd"/>
            <w:r w:rsidRPr="00367D53">
              <w:rPr>
                <w:highlight w:val="yellow"/>
                <w:lang w:val="pl-PL" w:eastAsia="pl-PL"/>
              </w:rPr>
              <w:t xml:space="preserve"> (R36)</w:t>
            </w:r>
          </w:p>
        </w:tc>
        <w:tc>
          <w:tcPr>
            <w:tcW w:w="1254" w:type="pct"/>
            <w:tcBorders>
              <w:top w:val="single" w:sz="5" w:space="0" w:color="auto"/>
              <w:left w:val="single" w:sz="5" w:space="0" w:color="auto"/>
              <w:bottom w:val="nil"/>
              <w:right w:val="single" w:sz="5" w:space="0" w:color="auto"/>
            </w:tcBorders>
            <w:vAlign w:val="center"/>
          </w:tcPr>
          <w:p w14:paraId="4E9E7CE1" w14:textId="77777777" w:rsidR="00BA7083" w:rsidRPr="00367D53" w:rsidRDefault="00BA7083" w:rsidP="0030221D">
            <w:pPr>
              <w:kinsoku w:val="0"/>
              <w:overflowPunct w:val="0"/>
              <w:spacing w:line="308" w:lineRule="exact"/>
              <w:textAlignment w:val="baseline"/>
              <w:rPr>
                <w:highlight w:val="yellow"/>
                <w:lang w:val="pl-PL" w:eastAsia="pl-PL"/>
              </w:rPr>
            </w:pPr>
          </w:p>
        </w:tc>
      </w:tr>
      <w:tr w:rsidR="00BA7083" w:rsidRPr="00367D53" w14:paraId="188A25E9" w14:textId="3129AA3E" w:rsidTr="0030221D">
        <w:trPr>
          <w:cantSplit/>
          <w:trHeight w:val="20"/>
        </w:trPr>
        <w:tc>
          <w:tcPr>
            <w:tcW w:w="1609" w:type="pct"/>
            <w:vMerge/>
            <w:tcBorders>
              <w:top w:val="nil"/>
              <w:left w:val="single" w:sz="5" w:space="0" w:color="auto"/>
              <w:bottom w:val="nil"/>
              <w:right w:val="single" w:sz="5" w:space="0" w:color="auto"/>
            </w:tcBorders>
            <w:vAlign w:val="center"/>
          </w:tcPr>
          <w:p w14:paraId="33072066" w14:textId="77777777" w:rsidR="00BA7083" w:rsidRPr="00367D53" w:rsidRDefault="00BA7083" w:rsidP="0030221D">
            <w:pPr>
              <w:kinsoku w:val="0"/>
              <w:overflowPunct w:val="0"/>
              <w:textAlignment w:val="baseline"/>
              <w:rPr>
                <w:highlight w:val="yellow"/>
              </w:rPr>
            </w:pPr>
          </w:p>
        </w:tc>
        <w:tc>
          <w:tcPr>
            <w:tcW w:w="883" w:type="pct"/>
            <w:vMerge/>
            <w:tcBorders>
              <w:top w:val="nil"/>
              <w:left w:val="single" w:sz="5" w:space="0" w:color="auto"/>
              <w:bottom w:val="nil"/>
              <w:right w:val="single" w:sz="5" w:space="0" w:color="auto"/>
            </w:tcBorders>
            <w:vAlign w:val="center"/>
          </w:tcPr>
          <w:p w14:paraId="3372BE66" w14:textId="77777777" w:rsidR="00BA7083" w:rsidRPr="00367D53" w:rsidRDefault="00BA7083" w:rsidP="0030221D">
            <w:pPr>
              <w:kinsoku w:val="0"/>
              <w:overflowPunct w:val="0"/>
              <w:textAlignment w:val="baseline"/>
              <w:rPr>
                <w:highlight w:val="yellow"/>
              </w:rPr>
            </w:pPr>
          </w:p>
        </w:tc>
        <w:tc>
          <w:tcPr>
            <w:tcW w:w="1254" w:type="pct"/>
            <w:vMerge/>
            <w:tcBorders>
              <w:top w:val="nil"/>
              <w:left w:val="single" w:sz="5" w:space="0" w:color="auto"/>
              <w:bottom w:val="nil"/>
              <w:right w:val="single" w:sz="5" w:space="0" w:color="auto"/>
            </w:tcBorders>
            <w:vAlign w:val="center"/>
          </w:tcPr>
          <w:p w14:paraId="53FF249F" w14:textId="77777777" w:rsidR="00BA7083" w:rsidRPr="00367D53" w:rsidRDefault="00BA7083" w:rsidP="0030221D">
            <w:pPr>
              <w:kinsoku w:val="0"/>
              <w:overflowPunct w:val="0"/>
              <w:textAlignment w:val="baseline"/>
              <w:rPr>
                <w:highlight w:val="yellow"/>
              </w:rPr>
            </w:pPr>
          </w:p>
        </w:tc>
        <w:tc>
          <w:tcPr>
            <w:tcW w:w="1254" w:type="pct"/>
            <w:tcBorders>
              <w:top w:val="nil"/>
              <w:left w:val="single" w:sz="5" w:space="0" w:color="auto"/>
              <w:bottom w:val="nil"/>
              <w:right w:val="single" w:sz="5" w:space="0" w:color="auto"/>
            </w:tcBorders>
            <w:vAlign w:val="center"/>
          </w:tcPr>
          <w:p w14:paraId="2674D295" w14:textId="2339ED5C" w:rsidR="00BA7083" w:rsidRPr="00367D53" w:rsidRDefault="00BA7083" w:rsidP="0030221D">
            <w:pPr>
              <w:kinsoku w:val="0"/>
              <w:overflowPunct w:val="0"/>
              <w:textAlignment w:val="baseline"/>
              <w:rPr>
                <w:highlight w:val="yellow"/>
              </w:rPr>
            </w:pPr>
            <w:r w:rsidRPr="00367D53">
              <w:rPr>
                <w:color w:val="000000"/>
                <w:highlight w:val="yellow"/>
                <w:lang w:val="pl-PL" w:eastAsia="pl-PL"/>
              </w:rPr>
              <w:t>N/A, 2001</w:t>
            </w:r>
          </w:p>
        </w:tc>
      </w:tr>
      <w:tr w:rsidR="00BA7083" w:rsidRPr="00367D53" w14:paraId="647FB292" w14:textId="6ABF7199" w:rsidTr="0030221D">
        <w:trPr>
          <w:cantSplit/>
          <w:trHeight w:val="20"/>
        </w:trPr>
        <w:tc>
          <w:tcPr>
            <w:tcW w:w="1609" w:type="pct"/>
            <w:vMerge/>
            <w:tcBorders>
              <w:top w:val="nil"/>
              <w:left w:val="single" w:sz="5" w:space="0" w:color="auto"/>
              <w:bottom w:val="single" w:sz="6" w:space="0" w:color="auto"/>
              <w:right w:val="single" w:sz="5" w:space="0" w:color="auto"/>
            </w:tcBorders>
            <w:vAlign w:val="center"/>
          </w:tcPr>
          <w:p w14:paraId="06DD1485" w14:textId="77777777" w:rsidR="00BA7083" w:rsidRPr="00367D53" w:rsidRDefault="00BA7083" w:rsidP="0030221D">
            <w:pPr>
              <w:kinsoku w:val="0"/>
              <w:overflowPunct w:val="0"/>
              <w:textAlignment w:val="baseline"/>
              <w:rPr>
                <w:color w:val="000000"/>
                <w:highlight w:val="yellow"/>
                <w:lang w:val="pl-PL" w:eastAsia="pl-PL"/>
              </w:rPr>
            </w:pPr>
          </w:p>
        </w:tc>
        <w:tc>
          <w:tcPr>
            <w:tcW w:w="883" w:type="pct"/>
            <w:vMerge/>
            <w:tcBorders>
              <w:top w:val="nil"/>
              <w:left w:val="single" w:sz="5" w:space="0" w:color="auto"/>
              <w:bottom w:val="single" w:sz="6" w:space="0" w:color="auto"/>
              <w:right w:val="single" w:sz="5" w:space="0" w:color="auto"/>
            </w:tcBorders>
            <w:vAlign w:val="center"/>
          </w:tcPr>
          <w:p w14:paraId="6A68E09F" w14:textId="77777777" w:rsidR="00BA7083" w:rsidRPr="00367D53" w:rsidRDefault="00BA7083" w:rsidP="0030221D">
            <w:pPr>
              <w:kinsoku w:val="0"/>
              <w:overflowPunct w:val="0"/>
              <w:textAlignment w:val="baseline"/>
              <w:rPr>
                <w:color w:val="000000"/>
                <w:highlight w:val="yellow"/>
                <w:lang w:val="pl-PL" w:eastAsia="pl-PL"/>
              </w:rPr>
            </w:pPr>
          </w:p>
        </w:tc>
        <w:tc>
          <w:tcPr>
            <w:tcW w:w="1254" w:type="pct"/>
            <w:vMerge/>
            <w:tcBorders>
              <w:top w:val="nil"/>
              <w:left w:val="single" w:sz="5" w:space="0" w:color="auto"/>
              <w:bottom w:val="single" w:sz="6" w:space="0" w:color="auto"/>
              <w:right w:val="single" w:sz="5" w:space="0" w:color="auto"/>
            </w:tcBorders>
            <w:vAlign w:val="center"/>
          </w:tcPr>
          <w:p w14:paraId="547E1757" w14:textId="77777777" w:rsidR="00BA7083" w:rsidRPr="00367D53" w:rsidRDefault="00BA7083" w:rsidP="0030221D">
            <w:pPr>
              <w:kinsoku w:val="0"/>
              <w:overflowPunct w:val="0"/>
              <w:textAlignment w:val="baseline"/>
              <w:rPr>
                <w:color w:val="000000"/>
                <w:highlight w:val="yellow"/>
                <w:lang w:val="pl-PL" w:eastAsia="pl-PL"/>
              </w:rPr>
            </w:pPr>
          </w:p>
        </w:tc>
        <w:tc>
          <w:tcPr>
            <w:tcW w:w="1254" w:type="pct"/>
            <w:tcBorders>
              <w:top w:val="nil"/>
              <w:left w:val="single" w:sz="5" w:space="0" w:color="auto"/>
              <w:bottom w:val="single" w:sz="6" w:space="0" w:color="auto"/>
              <w:right w:val="single" w:sz="5" w:space="0" w:color="auto"/>
            </w:tcBorders>
            <w:vAlign w:val="center"/>
          </w:tcPr>
          <w:p w14:paraId="4D75E1C2" w14:textId="77777777" w:rsidR="00BA7083" w:rsidRPr="00367D53" w:rsidRDefault="00BA7083" w:rsidP="0030221D">
            <w:pPr>
              <w:kinsoku w:val="0"/>
              <w:overflowPunct w:val="0"/>
              <w:textAlignment w:val="baseline"/>
              <w:rPr>
                <w:color w:val="000000"/>
                <w:highlight w:val="yellow"/>
                <w:lang w:val="pl-PL" w:eastAsia="pl-PL"/>
              </w:rPr>
            </w:pPr>
          </w:p>
        </w:tc>
      </w:tr>
      <w:tr w:rsidR="0030221D" w:rsidRPr="00367D53" w14:paraId="436FA10B" w14:textId="3E62ADE3" w:rsidTr="0030221D">
        <w:trPr>
          <w:cantSplit/>
          <w:trHeight w:val="826"/>
        </w:trPr>
        <w:tc>
          <w:tcPr>
            <w:tcW w:w="1609" w:type="pct"/>
            <w:tcBorders>
              <w:top w:val="single" w:sz="6" w:space="0" w:color="auto"/>
              <w:left w:val="single" w:sz="6" w:space="0" w:color="auto"/>
              <w:bottom w:val="single" w:sz="4" w:space="0" w:color="auto"/>
              <w:right w:val="single" w:sz="6" w:space="0" w:color="auto"/>
            </w:tcBorders>
            <w:vAlign w:val="center"/>
          </w:tcPr>
          <w:p w14:paraId="11F289F9" w14:textId="28483326" w:rsidR="0030221D" w:rsidRPr="000D0A6D" w:rsidRDefault="0030221D" w:rsidP="0030221D">
            <w:pPr>
              <w:kinsoku w:val="0"/>
              <w:overflowPunct w:val="0"/>
              <w:spacing w:line="250" w:lineRule="exact"/>
              <w:ind w:left="72"/>
              <w:textAlignment w:val="baseline"/>
              <w:rPr>
                <w:highlight w:val="yellow"/>
                <w:lang w:eastAsia="pl-PL"/>
              </w:rPr>
            </w:pPr>
            <w:proofErr w:type="spellStart"/>
            <w:r w:rsidRPr="000D0A6D">
              <w:rPr>
                <w:highlight w:val="yellow"/>
                <w:lang w:eastAsia="pl-PL"/>
              </w:rPr>
              <w:t>Sensitisation</w:t>
            </w:r>
            <w:proofErr w:type="spellEnd"/>
            <w:r w:rsidRPr="000D0A6D">
              <w:rPr>
                <w:highlight w:val="yellow"/>
                <w:lang w:eastAsia="pl-PL"/>
              </w:rPr>
              <w:t xml:space="preserve"> test (M&amp;K test)</w:t>
            </w:r>
          </w:p>
        </w:tc>
        <w:tc>
          <w:tcPr>
            <w:tcW w:w="883" w:type="pct"/>
            <w:tcBorders>
              <w:top w:val="single" w:sz="6" w:space="0" w:color="auto"/>
              <w:left w:val="single" w:sz="6" w:space="0" w:color="auto"/>
              <w:bottom w:val="single" w:sz="4" w:space="0" w:color="auto"/>
              <w:right w:val="single" w:sz="6" w:space="0" w:color="auto"/>
            </w:tcBorders>
            <w:vAlign w:val="center"/>
          </w:tcPr>
          <w:p w14:paraId="20A3BD65" w14:textId="3450A755" w:rsidR="0030221D" w:rsidRPr="00367D53" w:rsidRDefault="0030221D" w:rsidP="0030221D">
            <w:pPr>
              <w:kinsoku w:val="0"/>
              <w:overflowPunct w:val="0"/>
              <w:spacing w:line="308" w:lineRule="exact"/>
              <w:ind w:left="68"/>
              <w:textAlignment w:val="baseline"/>
              <w:rPr>
                <w:highlight w:val="yellow"/>
                <w:lang w:val="pl-PL" w:eastAsia="pl-PL"/>
              </w:rPr>
            </w:pPr>
            <w:proofErr w:type="spellStart"/>
            <w:r w:rsidRPr="00367D53">
              <w:rPr>
                <w:highlight w:val="yellow"/>
                <w:lang w:val="pl-PL" w:eastAsia="pl-PL"/>
              </w:rPr>
              <w:t>Guinea</w:t>
            </w:r>
            <w:proofErr w:type="spellEnd"/>
            <w:r w:rsidRPr="00367D53">
              <w:rPr>
                <w:highlight w:val="yellow"/>
                <w:lang w:val="pl-PL" w:eastAsia="pl-PL"/>
              </w:rPr>
              <w:t xml:space="preserve"> </w:t>
            </w:r>
            <w:proofErr w:type="spellStart"/>
            <w:r w:rsidRPr="00367D53">
              <w:rPr>
                <w:highlight w:val="yellow"/>
                <w:lang w:val="pl-PL" w:eastAsia="pl-PL"/>
              </w:rPr>
              <w:t>pig</w:t>
            </w:r>
            <w:proofErr w:type="spellEnd"/>
          </w:p>
        </w:tc>
        <w:tc>
          <w:tcPr>
            <w:tcW w:w="1254" w:type="pct"/>
            <w:tcBorders>
              <w:top w:val="single" w:sz="6" w:space="0" w:color="auto"/>
              <w:left w:val="single" w:sz="6" w:space="0" w:color="auto"/>
              <w:bottom w:val="single" w:sz="4" w:space="0" w:color="auto"/>
              <w:right w:val="single" w:sz="6" w:space="0" w:color="auto"/>
            </w:tcBorders>
            <w:vAlign w:val="center"/>
          </w:tcPr>
          <w:p w14:paraId="44A59E6A" w14:textId="769ED7B4" w:rsidR="0030221D" w:rsidRPr="00367D53" w:rsidRDefault="0030221D" w:rsidP="0030221D">
            <w:pPr>
              <w:kinsoku w:val="0"/>
              <w:overflowPunct w:val="0"/>
              <w:spacing w:line="308" w:lineRule="exact"/>
              <w:textAlignment w:val="baseline"/>
              <w:rPr>
                <w:highlight w:val="yellow"/>
                <w:lang w:val="pl-PL" w:eastAsia="pl-PL"/>
              </w:rPr>
            </w:pPr>
            <w:r w:rsidRPr="00367D53">
              <w:rPr>
                <w:highlight w:val="yellow"/>
                <w:lang w:val="pl-PL" w:eastAsia="pl-PL"/>
              </w:rPr>
              <w:t xml:space="preserve">Not </w:t>
            </w:r>
            <w:proofErr w:type="spellStart"/>
            <w:r w:rsidRPr="00367D53">
              <w:rPr>
                <w:highlight w:val="yellow"/>
                <w:lang w:val="pl-PL" w:eastAsia="pl-PL"/>
              </w:rPr>
              <w:t>sensitising</w:t>
            </w:r>
            <w:proofErr w:type="spellEnd"/>
          </w:p>
        </w:tc>
        <w:tc>
          <w:tcPr>
            <w:tcW w:w="1254" w:type="pct"/>
            <w:tcBorders>
              <w:top w:val="single" w:sz="6" w:space="0" w:color="auto"/>
              <w:left w:val="single" w:sz="6" w:space="0" w:color="auto"/>
              <w:bottom w:val="single" w:sz="4" w:space="0" w:color="auto"/>
              <w:right w:val="single" w:sz="6" w:space="0" w:color="auto"/>
            </w:tcBorders>
            <w:vAlign w:val="center"/>
          </w:tcPr>
          <w:p w14:paraId="6AB5B235" w14:textId="05BCF704" w:rsidR="0030221D" w:rsidRPr="00367D53" w:rsidRDefault="0030221D" w:rsidP="0030221D">
            <w:pPr>
              <w:kinsoku w:val="0"/>
              <w:overflowPunct w:val="0"/>
              <w:textAlignment w:val="baseline"/>
              <w:rPr>
                <w:highlight w:val="yellow"/>
                <w:lang w:val="pl-PL" w:eastAsia="pl-PL"/>
              </w:rPr>
            </w:pPr>
            <w:r w:rsidRPr="00367D53">
              <w:rPr>
                <w:color w:val="000000"/>
                <w:highlight w:val="yellow"/>
                <w:lang w:val="pl-PL" w:eastAsia="pl-PL"/>
              </w:rPr>
              <w:t>N/A, 2004</w:t>
            </w:r>
          </w:p>
        </w:tc>
      </w:tr>
    </w:tbl>
    <w:p w14:paraId="43319AE2" w14:textId="77777777" w:rsidR="00C81348" w:rsidRPr="00B32849" w:rsidRDefault="00C81348" w:rsidP="00D338CF">
      <w:pPr>
        <w:pStyle w:val="Nagwek2"/>
      </w:pPr>
      <w:bookmarkStart w:id="121" w:name="_Toc326679737"/>
      <w:bookmarkStart w:id="122" w:name="_Toc332296158"/>
      <w:bookmarkStart w:id="123" w:name="_Toc336434725"/>
      <w:bookmarkStart w:id="124" w:name="_Toc397516876"/>
      <w:bookmarkStart w:id="125" w:name="_Toc398627856"/>
      <w:bookmarkStart w:id="126" w:name="_Toc399335711"/>
      <w:bookmarkStart w:id="127" w:name="_Toc399764851"/>
      <w:bookmarkStart w:id="128" w:name="_Toc412562643"/>
      <w:bookmarkStart w:id="129" w:name="_Toc412562720"/>
      <w:bookmarkStart w:id="130" w:name="_Toc413662712"/>
      <w:bookmarkStart w:id="131" w:name="_Toc413673569"/>
      <w:bookmarkStart w:id="132" w:name="_Toc413673667"/>
      <w:bookmarkStart w:id="133" w:name="_Toc413673738"/>
      <w:bookmarkStart w:id="134" w:name="_Toc413928637"/>
      <w:bookmarkStart w:id="135" w:name="_Toc413936251"/>
      <w:bookmarkStart w:id="136" w:name="_Toc413937962"/>
      <w:bookmarkStart w:id="137" w:name="_Toc414026689"/>
      <w:bookmarkStart w:id="138" w:name="_Toc414974068"/>
      <w:bookmarkStart w:id="139" w:name="_Toc450900942"/>
      <w:bookmarkStart w:id="140" w:name="_Toc450920608"/>
      <w:bookmarkStart w:id="141" w:name="_Toc450923729"/>
      <w:bookmarkStart w:id="142" w:name="_Toc454460962"/>
      <w:bookmarkStart w:id="143" w:name="_Toc454462798"/>
      <w:bookmarkStart w:id="144" w:name="_Toc175133141"/>
      <w:r w:rsidRPr="00B32849">
        <w:t>Toxicological Evaluation of Groundwater Metabolites</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14:paraId="4AC03914" w14:textId="7340153A" w:rsidR="00FA2CD1" w:rsidRPr="006E5407" w:rsidRDefault="00FA2CD1" w:rsidP="00D338CF">
      <w:pPr>
        <w:pStyle w:val="RepStandard"/>
      </w:pPr>
      <w:r w:rsidRPr="006E5407">
        <w:t xml:space="preserve">No data is submitted in support of the application for authorization of </w:t>
      </w:r>
      <w:r>
        <w:t>ULTRACENT 460 EC</w:t>
      </w:r>
      <w:r w:rsidRPr="006E5407">
        <w:t xml:space="preserve">. Reference is made to the unprotected data and dossier of </w:t>
      </w:r>
      <w:r>
        <w:t>INPUT 460 EC</w:t>
      </w:r>
      <w:r w:rsidRPr="006E5407">
        <w:t xml:space="preserve"> (</w:t>
      </w:r>
      <w:r>
        <w:t>R-61/2011</w:t>
      </w:r>
      <w:r w:rsidRPr="006E5407">
        <w:t xml:space="preserve">, </w:t>
      </w:r>
      <w:r w:rsidR="00B92262">
        <w:t>authorization holder</w:t>
      </w:r>
      <w:r w:rsidRPr="006E5407">
        <w:t xml:space="preserve"> Bayer </w:t>
      </w:r>
      <w:r>
        <w:t>AG)</w:t>
      </w:r>
      <w:r w:rsidRPr="006E5407">
        <w:t xml:space="preserve">, in accordance with Article 34 of Regulation 1107/2009/EC. It was not considered necessary to submit additional data and the evaluator is referred to the registration report of </w:t>
      </w:r>
      <w:r>
        <w:t>INPUT 460 EC</w:t>
      </w:r>
      <w:r w:rsidRPr="006E5407">
        <w:t>.</w:t>
      </w:r>
    </w:p>
    <w:p w14:paraId="5F355490" w14:textId="77777777" w:rsidR="00C81348" w:rsidRPr="00B32849" w:rsidRDefault="00C81348" w:rsidP="00D338CF">
      <w:pPr>
        <w:pStyle w:val="Nagwek2"/>
      </w:pPr>
      <w:bookmarkStart w:id="145" w:name="_Toc300147915"/>
      <w:bookmarkStart w:id="146" w:name="_Toc304462608"/>
      <w:bookmarkStart w:id="147" w:name="_Toc314067799"/>
      <w:bookmarkStart w:id="148" w:name="_Toc314122089"/>
      <w:bookmarkStart w:id="149" w:name="_Toc314129268"/>
      <w:bookmarkStart w:id="150" w:name="_Toc314142387"/>
      <w:bookmarkStart w:id="151" w:name="_Toc314557394"/>
      <w:bookmarkStart w:id="152" w:name="_Toc314557652"/>
      <w:bookmarkStart w:id="153" w:name="_Toc328552153"/>
      <w:bookmarkStart w:id="154" w:name="_Toc332020596"/>
      <w:bookmarkStart w:id="155" w:name="_Toc332203440"/>
      <w:bookmarkStart w:id="156" w:name="_Toc332206992"/>
      <w:bookmarkStart w:id="157" w:name="_Toc332296161"/>
      <w:bookmarkStart w:id="158" w:name="_Toc336434728"/>
      <w:bookmarkStart w:id="159" w:name="_Toc397516879"/>
      <w:bookmarkStart w:id="160" w:name="_Toc398627859"/>
      <w:bookmarkStart w:id="161" w:name="_Toc399335714"/>
      <w:bookmarkStart w:id="162" w:name="_Toc399764854"/>
      <w:bookmarkStart w:id="163" w:name="_Toc412562646"/>
      <w:bookmarkStart w:id="164" w:name="_Toc412562723"/>
      <w:bookmarkStart w:id="165" w:name="_Toc413662715"/>
      <w:bookmarkStart w:id="166" w:name="_Toc413673572"/>
      <w:bookmarkStart w:id="167" w:name="_Toc413673670"/>
      <w:bookmarkStart w:id="168" w:name="_Toc413673741"/>
      <w:bookmarkStart w:id="169" w:name="_Toc413928640"/>
      <w:bookmarkStart w:id="170" w:name="_Toc413936254"/>
      <w:bookmarkStart w:id="171" w:name="_Toc413937965"/>
      <w:bookmarkStart w:id="172" w:name="_Toc414026692"/>
      <w:bookmarkStart w:id="173" w:name="_Toc414974071"/>
      <w:bookmarkStart w:id="174" w:name="_Toc450900945"/>
      <w:bookmarkStart w:id="175" w:name="_Toc450920611"/>
      <w:bookmarkStart w:id="176" w:name="_Toc450923732"/>
      <w:bookmarkStart w:id="177" w:name="_Toc454460965"/>
      <w:bookmarkStart w:id="178" w:name="_Toc454462801"/>
      <w:bookmarkStart w:id="179" w:name="_Toc175133142"/>
      <w:r w:rsidRPr="00B32849">
        <w:t xml:space="preserve">Dermal </w:t>
      </w:r>
      <w:r w:rsidR="00FC75E0">
        <w:t>A</w:t>
      </w:r>
      <w:r w:rsidRPr="00B32849">
        <w:t>bsorption</w:t>
      </w:r>
      <w:bookmarkEnd w:id="145"/>
      <w:bookmarkEnd w:id="146"/>
      <w:bookmarkEnd w:id="147"/>
      <w:bookmarkEnd w:id="148"/>
      <w:bookmarkEnd w:id="149"/>
      <w:bookmarkEnd w:id="150"/>
      <w:bookmarkEnd w:id="151"/>
      <w:bookmarkEnd w:id="152"/>
      <w:r w:rsidRPr="00B32849">
        <w:t xml:space="preserve"> (KCP 7.3)</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14:paraId="0C475223" w14:textId="788F9BB3" w:rsidR="00FA2CD1" w:rsidRDefault="00FA2CD1" w:rsidP="00D338CF">
      <w:pPr>
        <w:pStyle w:val="RepStandard"/>
      </w:pPr>
      <w:bookmarkStart w:id="180" w:name="_Toc300147918"/>
      <w:bookmarkStart w:id="181" w:name="_Toc304462611"/>
      <w:bookmarkStart w:id="182" w:name="_Toc314067802"/>
      <w:bookmarkStart w:id="183" w:name="_Toc314122092"/>
      <w:bookmarkStart w:id="184" w:name="_Toc314129271"/>
      <w:bookmarkStart w:id="185" w:name="_Toc314142390"/>
      <w:bookmarkStart w:id="186" w:name="_Toc314557397"/>
      <w:bookmarkStart w:id="187" w:name="_Toc314557655"/>
      <w:bookmarkStart w:id="188" w:name="_Toc328552156"/>
      <w:bookmarkStart w:id="189" w:name="_Toc332020599"/>
      <w:bookmarkStart w:id="190" w:name="_Toc332203443"/>
      <w:bookmarkStart w:id="191" w:name="_Toc332206995"/>
      <w:bookmarkStart w:id="192" w:name="_Toc332296164"/>
      <w:bookmarkStart w:id="193" w:name="_Toc336434731"/>
      <w:bookmarkStart w:id="194" w:name="_Toc397516882"/>
      <w:bookmarkStart w:id="195" w:name="_Toc398627862"/>
      <w:bookmarkStart w:id="196" w:name="_Toc399335717"/>
      <w:bookmarkStart w:id="197" w:name="_Toc399764857"/>
      <w:bookmarkStart w:id="198" w:name="_Toc412562649"/>
      <w:bookmarkStart w:id="199" w:name="_Toc412562726"/>
      <w:bookmarkStart w:id="200" w:name="_Toc413662718"/>
      <w:bookmarkStart w:id="201" w:name="_Toc413673575"/>
      <w:bookmarkStart w:id="202" w:name="_Toc413673673"/>
      <w:bookmarkStart w:id="203" w:name="_Toc413673744"/>
      <w:bookmarkStart w:id="204" w:name="_Toc413928643"/>
      <w:bookmarkStart w:id="205" w:name="_Toc413936257"/>
      <w:bookmarkStart w:id="206" w:name="_Toc413937968"/>
      <w:bookmarkStart w:id="207" w:name="_Toc414026695"/>
      <w:bookmarkStart w:id="208" w:name="_Toc414974074"/>
      <w:bookmarkStart w:id="209" w:name="_Toc450900948"/>
      <w:bookmarkStart w:id="210" w:name="_Toc450920614"/>
      <w:bookmarkStart w:id="211" w:name="_Toc450923735"/>
      <w:bookmarkStart w:id="212" w:name="_Toc454460968"/>
      <w:bookmarkStart w:id="213" w:name="_Toc454462804"/>
      <w:r w:rsidRPr="006E5407">
        <w:t xml:space="preserve">No data is submitted in support of the application for authorization of </w:t>
      </w:r>
      <w:r>
        <w:t>ULTRACENT 460 EC</w:t>
      </w:r>
      <w:r w:rsidRPr="006E5407">
        <w:t xml:space="preserve">. Reference is made to the unprotected data and dossier of </w:t>
      </w:r>
      <w:r>
        <w:t>INPUT 460 EC</w:t>
      </w:r>
      <w:r w:rsidRPr="006E5407">
        <w:t xml:space="preserve"> (</w:t>
      </w:r>
      <w:r>
        <w:t>R-61/2011</w:t>
      </w:r>
      <w:r w:rsidRPr="006E5407">
        <w:t xml:space="preserve">, </w:t>
      </w:r>
      <w:r w:rsidR="00B92262">
        <w:t>authorization holder</w:t>
      </w:r>
      <w:r w:rsidRPr="006E5407">
        <w:t xml:space="preserve"> Bayer </w:t>
      </w:r>
      <w:r>
        <w:t>AG)</w:t>
      </w:r>
      <w:r w:rsidRPr="006E5407">
        <w:t xml:space="preserve">, in accordance with Article 34 of Regulation 1107/2009/EC. It was not considered necessary to submit additional data and the evaluator is referred to the registration report of </w:t>
      </w:r>
      <w:r>
        <w:t>INPUT 460 EC</w:t>
      </w:r>
      <w:r w:rsidRPr="006E5407">
        <w:t>.</w:t>
      </w:r>
    </w:p>
    <w:p w14:paraId="76EFC3FA" w14:textId="77777777" w:rsidR="00BA7083" w:rsidRDefault="00BA7083" w:rsidP="00D338CF">
      <w:pPr>
        <w:pStyle w:val="RepStandard"/>
      </w:pPr>
    </w:p>
    <w:p w14:paraId="22E3E3F7" w14:textId="642A8F5E" w:rsidR="00BA7083" w:rsidRPr="002E1CF3" w:rsidRDefault="00EA2525" w:rsidP="00D338CF">
      <w:pPr>
        <w:pStyle w:val="RepStandard"/>
        <w:rPr>
          <w:i/>
          <w:iCs/>
          <w:highlight w:val="yellow"/>
        </w:rPr>
      </w:pPr>
      <w:r w:rsidRPr="002E1CF3">
        <w:rPr>
          <w:i/>
          <w:iCs/>
          <w:highlight w:val="yellow"/>
        </w:rPr>
        <w:t xml:space="preserve">The following information can be found in the evaluation reports that were compiled for the </w:t>
      </w:r>
      <w:r w:rsidR="002E12E7" w:rsidRPr="002E1CF3">
        <w:rPr>
          <w:i/>
          <w:iCs/>
          <w:highlight w:val="yellow"/>
        </w:rPr>
        <w:t>authorization</w:t>
      </w:r>
      <w:r w:rsidRPr="002E1CF3">
        <w:rPr>
          <w:i/>
          <w:iCs/>
          <w:highlight w:val="yellow"/>
        </w:rPr>
        <w:t xml:space="preserve"> of INPUT 460 EC (R-61/2011) in Poland:</w:t>
      </w:r>
    </w:p>
    <w:p w14:paraId="57DCFE65" w14:textId="77777777" w:rsidR="00EA2525" w:rsidRPr="00367D53" w:rsidRDefault="00EA2525" w:rsidP="00D338CF">
      <w:pPr>
        <w:pStyle w:val="RepStandard"/>
        <w:rPr>
          <w:highlight w:val="yellow"/>
        </w:rPr>
      </w:pPr>
    </w:p>
    <w:p w14:paraId="1C4EB1FC" w14:textId="77777777" w:rsidR="00BA7083" w:rsidRPr="00367D53" w:rsidRDefault="00BA7083" w:rsidP="00BA7083">
      <w:pPr>
        <w:pStyle w:val="RepStandard"/>
        <w:rPr>
          <w:highlight w:val="yellow"/>
        </w:rPr>
      </w:pPr>
      <w:r w:rsidRPr="00367D53">
        <w:rPr>
          <w:highlight w:val="yellow"/>
        </w:rPr>
        <w:t xml:space="preserve">Dermal absorption for spiroxamine (KWG 4168) under in vivo conditions was assessed according to the guidelines of Directive 91/414/EC. Under the conditions of this study, the absorption for spiroxamine (KWG 4168) and the working fluid was determined to be 4% and 18.5%, respectively. Dermal absorption for </w:t>
      </w:r>
      <w:proofErr w:type="spellStart"/>
      <w:r w:rsidRPr="00367D53">
        <w:rPr>
          <w:highlight w:val="yellow"/>
        </w:rPr>
        <w:t>prothioconazole</w:t>
      </w:r>
      <w:proofErr w:type="spellEnd"/>
      <w:r w:rsidRPr="00367D53">
        <w:rPr>
          <w:highlight w:val="yellow"/>
        </w:rPr>
        <w:t xml:space="preserve"> (JAU 6476 - </w:t>
      </w:r>
      <w:proofErr w:type="spellStart"/>
      <w:r w:rsidRPr="00367D53">
        <w:rPr>
          <w:highlight w:val="yellow"/>
        </w:rPr>
        <w:t>desthio</w:t>
      </w:r>
      <w:proofErr w:type="spellEnd"/>
      <w:r w:rsidRPr="00367D53">
        <w:rPr>
          <w:highlight w:val="yellow"/>
        </w:rPr>
        <w:t>) was assessed in an in vivo study on Rhesus Macaque monkeys "A study to determine the dermal absorption of [14C]SXX 0665 in SC480 formulation when administered dermally to male rhesus monkeys" and was set at 20%.</w:t>
      </w:r>
    </w:p>
    <w:p w14:paraId="120ECB12" w14:textId="77777777" w:rsidR="00BA7083" w:rsidRPr="00367D53" w:rsidRDefault="00BA7083" w:rsidP="00BA7083">
      <w:pPr>
        <w:pStyle w:val="RepStandard"/>
        <w:rPr>
          <w:highlight w:val="yellow"/>
        </w:rPr>
      </w:pPr>
      <w:r w:rsidRPr="00367D53">
        <w:rPr>
          <w:highlight w:val="yellow"/>
        </w:rPr>
        <w:t>Conclusions:</w:t>
      </w:r>
    </w:p>
    <w:p w14:paraId="5B2542F7" w14:textId="412DA2D1" w:rsidR="00BA7083" w:rsidRPr="006E5407" w:rsidRDefault="00BA7083" w:rsidP="00BA7083">
      <w:pPr>
        <w:pStyle w:val="RepStandard"/>
      </w:pPr>
      <w:r w:rsidRPr="00367D53">
        <w:rPr>
          <w:highlight w:val="yellow"/>
        </w:rPr>
        <w:t>The information presented on the in vivo dermal absorption of spiroxamine</w:t>
      </w:r>
      <w:r w:rsidR="00242E4B">
        <w:rPr>
          <w:highlight w:val="yellow"/>
        </w:rPr>
        <w:t>,</w:t>
      </w:r>
      <w:r w:rsidRPr="00367D53">
        <w:rPr>
          <w:highlight w:val="yellow"/>
        </w:rPr>
        <w:t xml:space="preserve"> </w:t>
      </w:r>
      <w:proofErr w:type="spellStart"/>
      <w:r w:rsidRPr="00367D53">
        <w:rPr>
          <w:highlight w:val="yellow"/>
        </w:rPr>
        <w:t>prothioconazole</w:t>
      </w:r>
      <w:proofErr w:type="spellEnd"/>
      <w:r w:rsidRPr="00367D53">
        <w:rPr>
          <w:highlight w:val="yellow"/>
        </w:rPr>
        <w:t xml:space="preserve"> and </w:t>
      </w:r>
      <w:proofErr w:type="spellStart"/>
      <w:r w:rsidR="00242E4B">
        <w:rPr>
          <w:highlight w:val="yellow"/>
        </w:rPr>
        <w:t>prothioconazole-desthio</w:t>
      </w:r>
      <w:proofErr w:type="spellEnd"/>
      <w:r w:rsidR="00242E4B">
        <w:rPr>
          <w:highlight w:val="yellow"/>
        </w:rPr>
        <w:t xml:space="preserve"> from </w:t>
      </w:r>
      <w:r w:rsidRPr="00367D53">
        <w:rPr>
          <w:highlight w:val="yellow"/>
        </w:rPr>
        <w:t>the working solution are acceptable.</w:t>
      </w:r>
    </w:p>
    <w:p w14:paraId="1B09BB57" w14:textId="77777777" w:rsidR="00C81348" w:rsidRPr="00B32849" w:rsidRDefault="00C81348" w:rsidP="00D338CF">
      <w:pPr>
        <w:pStyle w:val="Nagwek2"/>
      </w:pPr>
      <w:bookmarkStart w:id="214" w:name="_Toc175133143"/>
      <w:r w:rsidRPr="00B32849">
        <w:lastRenderedPageBreak/>
        <w:t>Exposure Assessment of Plant Protection Product</w:t>
      </w:r>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rsidRPr="00B32849">
        <w:t xml:space="preserve"> (KCP 7.2)</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p>
    <w:p w14:paraId="3B48A95D" w14:textId="393EED82" w:rsidR="0042223C" w:rsidRPr="001A2F54" w:rsidRDefault="0042223C" w:rsidP="00D338CF">
      <w:pPr>
        <w:pStyle w:val="RepStandard"/>
        <w:rPr>
          <w:strike/>
        </w:rPr>
      </w:pPr>
      <w:bookmarkStart w:id="215" w:name="_Toc304462612"/>
      <w:bookmarkStart w:id="216" w:name="_Toc314067803"/>
      <w:bookmarkStart w:id="217" w:name="_Toc314122093"/>
      <w:bookmarkStart w:id="218" w:name="_Toc314129272"/>
      <w:bookmarkStart w:id="219" w:name="_Toc314142391"/>
      <w:bookmarkStart w:id="220" w:name="_Toc314557398"/>
      <w:bookmarkStart w:id="221" w:name="_Toc314557656"/>
      <w:bookmarkStart w:id="222" w:name="_Toc328552157"/>
      <w:bookmarkStart w:id="223" w:name="_Toc332020600"/>
      <w:bookmarkStart w:id="224" w:name="_Toc332203444"/>
      <w:bookmarkStart w:id="225" w:name="_Toc332206996"/>
      <w:bookmarkStart w:id="226" w:name="_Toc332296165"/>
      <w:bookmarkStart w:id="227" w:name="_Toc336434732"/>
      <w:bookmarkStart w:id="228" w:name="_Toc397516883"/>
      <w:bookmarkStart w:id="229" w:name="_Toc398627863"/>
      <w:bookmarkStart w:id="230" w:name="_Toc399335718"/>
      <w:bookmarkStart w:id="231" w:name="_Toc399764858"/>
      <w:bookmarkStart w:id="232" w:name="_Toc412562650"/>
      <w:bookmarkStart w:id="233" w:name="_Toc412562727"/>
      <w:bookmarkStart w:id="234" w:name="_Toc413662719"/>
      <w:bookmarkStart w:id="235" w:name="_Toc413673576"/>
      <w:bookmarkStart w:id="236" w:name="_Toc413673674"/>
      <w:bookmarkStart w:id="237" w:name="_Toc413673745"/>
      <w:bookmarkStart w:id="238" w:name="_Toc413928644"/>
      <w:bookmarkStart w:id="239" w:name="_Toc413936258"/>
      <w:bookmarkStart w:id="240" w:name="_Toc413937969"/>
      <w:bookmarkStart w:id="241" w:name="_Toc414026696"/>
      <w:bookmarkStart w:id="242" w:name="_Toc414974075"/>
      <w:bookmarkStart w:id="243" w:name="_Toc450900949"/>
      <w:bookmarkStart w:id="244" w:name="_Toc450920615"/>
      <w:bookmarkStart w:id="245" w:name="_Toc450923736"/>
      <w:bookmarkStart w:id="246" w:name="_Toc454460969"/>
      <w:bookmarkStart w:id="247" w:name="_Toc454462805"/>
      <w:r w:rsidRPr="001A2F54">
        <w:rPr>
          <w:strike/>
        </w:rPr>
        <w:t xml:space="preserve">No data is submitted in support of the application for authorization of ULTRACENT 460 EC. Reference is made to the unprotected data and dossier of INPUT 460 EC (R-61/2011, </w:t>
      </w:r>
      <w:r w:rsidR="00B92262" w:rsidRPr="001A2F54">
        <w:rPr>
          <w:strike/>
        </w:rPr>
        <w:t>authorization holder</w:t>
      </w:r>
      <w:r w:rsidRPr="001A2F54">
        <w:rPr>
          <w:strike/>
        </w:rPr>
        <w:t xml:space="preserve"> Bayer AG), in accordance with Article 34 of Regulation 1107/2009/EC. It was not considered necessary to submit additional data and the evaluator is referred to the registration report of INPUT 460 EC.</w:t>
      </w:r>
    </w:p>
    <w:p w14:paraId="350E7F4B" w14:textId="77777777" w:rsidR="00B84FB5" w:rsidRDefault="00B84FB5" w:rsidP="00D338CF">
      <w:pPr>
        <w:pStyle w:val="RepStandard"/>
      </w:pPr>
    </w:p>
    <w:p w14:paraId="6DB27065" w14:textId="24C57B77" w:rsidR="00B84FB5" w:rsidRPr="00B16982" w:rsidRDefault="00B84FB5" w:rsidP="00B84FB5">
      <w:pPr>
        <w:pStyle w:val="RepLabel"/>
        <w:spacing w:before="240"/>
        <w:ind w:left="1417" w:hanging="1417"/>
      </w:pPr>
      <w:r w:rsidRPr="001A2F54">
        <w:rPr>
          <w:highlight w:val="green"/>
        </w:rPr>
        <w:t>Table </w:t>
      </w:r>
      <w:r w:rsidRPr="001A2F54">
        <w:rPr>
          <w:highlight w:val="green"/>
        </w:rPr>
        <w:fldChar w:fldCharType="begin"/>
      </w:r>
      <w:r w:rsidRPr="001A2F54">
        <w:rPr>
          <w:highlight w:val="green"/>
        </w:rPr>
        <w:instrText xml:space="preserve"> STYLEREF 2 \s </w:instrText>
      </w:r>
      <w:r w:rsidRPr="001A2F54">
        <w:rPr>
          <w:highlight w:val="green"/>
        </w:rPr>
        <w:fldChar w:fldCharType="separate"/>
      </w:r>
      <w:r w:rsidR="00CC7714">
        <w:rPr>
          <w:noProof/>
          <w:highlight w:val="green"/>
        </w:rPr>
        <w:t>6.6</w:t>
      </w:r>
      <w:r w:rsidRPr="001A2F54">
        <w:rPr>
          <w:highlight w:val="green"/>
        </w:rPr>
        <w:fldChar w:fldCharType="end"/>
      </w:r>
      <w:r w:rsidRPr="001A2F54">
        <w:rPr>
          <w:highlight w:val="green"/>
        </w:rPr>
        <w:noBreakHyphen/>
      </w:r>
      <w:r w:rsidRPr="001A2F54">
        <w:rPr>
          <w:highlight w:val="green"/>
        </w:rPr>
        <w:fldChar w:fldCharType="begin"/>
      </w:r>
      <w:r w:rsidRPr="001A2F54">
        <w:rPr>
          <w:highlight w:val="green"/>
        </w:rPr>
        <w:instrText xml:space="preserve"> SEQ Table \* ARABIC \s 2 </w:instrText>
      </w:r>
      <w:r w:rsidRPr="001A2F54">
        <w:rPr>
          <w:highlight w:val="green"/>
        </w:rPr>
        <w:fldChar w:fldCharType="separate"/>
      </w:r>
      <w:r w:rsidR="00CC7714">
        <w:rPr>
          <w:noProof/>
          <w:highlight w:val="green"/>
        </w:rPr>
        <w:t>1</w:t>
      </w:r>
      <w:r w:rsidRPr="001A2F54">
        <w:rPr>
          <w:highlight w:val="green"/>
        </w:rPr>
        <w:fldChar w:fldCharType="end"/>
      </w:r>
      <w:r w:rsidRPr="001A2F54">
        <w:rPr>
          <w:highlight w:val="green"/>
        </w:rPr>
        <w:t>:</w:t>
      </w:r>
      <w:r w:rsidRPr="001A2F54">
        <w:rPr>
          <w:highlight w:val="green"/>
        </w:rPr>
        <w:tab/>
        <w:t>Product information and toxicological reference values used for exposure assessment</w:t>
      </w:r>
      <w:r w:rsidRPr="00B16982">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2017"/>
        <w:gridCol w:w="2109"/>
        <w:gridCol w:w="2109"/>
        <w:gridCol w:w="3113"/>
      </w:tblGrid>
      <w:tr w:rsidR="00B84FB5" w:rsidRPr="00B84FB5" w14:paraId="663A7A0D" w14:textId="77777777" w:rsidTr="00D35B81">
        <w:trPr>
          <w:trHeight w:val="20"/>
        </w:trPr>
        <w:tc>
          <w:tcPr>
            <w:tcW w:w="1079" w:type="pct"/>
          </w:tcPr>
          <w:p w14:paraId="718EC900" w14:textId="77777777" w:rsidR="00B84FB5" w:rsidRPr="00B84FB5" w:rsidRDefault="00B84FB5" w:rsidP="00D35B81">
            <w:pPr>
              <w:pStyle w:val="RepTable"/>
              <w:rPr>
                <w:highlight w:val="green"/>
              </w:rPr>
            </w:pPr>
            <w:bookmarkStart w:id="248" w:name="_Hlk166749210"/>
            <w:r w:rsidRPr="00B84FB5">
              <w:rPr>
                <w:highlight w:val="green"/>
              </w:rPr>
              <w:t>Product name and code</w:t>
            </w:r>
          </w:p>
        </w:tc>
        <w:tc>
          <w:tcPr>
            <w:tcW w:w="3921" w:type="pct"/>
            <w:gridSpan w:val="3"/>
          </w:tcPr>
          <w:p w14:paraId="0DC1FE03" w14:textId="5E7951FE" w:rsidR="00B84FB5" w:rsidRPr="00B84FB5" w:rsidRDefault="00B84FB5" w:rsidP="00D35B81">
            <w:pPr>
              <w:pStyle w:val="RepTable"/>
              <w:jc w:val="center"/>
              <w:rPr>
                <w:highlight w:val="green"/>
              </w:rPr>
            </w:pPr>
            <w:r w:rsidRPr="00B84FB5">
              <w:rPr>
                <w:highlight w:val="green"/>
              </w:rPr>
              <w:t>ULTRACENT 460 EC</w:t>
            </w:r>
          </w:p>
        </w:tc>
      </w:tr>
      <w:tr w:rsidR="00B84FB5" w:rsidRPr="00B84FB5" w14:paraId="134E0702" w14:textId="77777777" w:rsidTr="00D35B81">
        <w:trPr>
          <w:trHeight w:val="20"/>
        </w:trPr>
        <w:tc>
          <w:tcPr>
            <w:tcW w:w="1079" w:type="pct"/>
          </w:tcPr>
          <w:p w14:paraId="6C693111" w14:textId="77777777" w:rsidR="00B84FB5" w:rsidRPr="00B84FB5" w:rsidRDefault="00B84FB5" w:rsidP="00D35B81">
            <w:pPr>
              <w:pStyle w:val="RepTable"/>
              <w:rPr>
                <w:highlight w:val="green"/>
              </w:rPr>
            </w:pPr>
            <w:r w:rsidRPr="00B84FB5">
              <w:rPr>
                <w:highlight w:val="green"/>
              </w:rPr>
              <w:t>Formulation type</w:t>
            </w:r>
          </w:p>
        </w:tc>
        <w:tc>
          <w:tcPr>
            <w:tcW w:w="3921" w:type="pct"/>
            <w:gridSpan w:val="3"/>
          </w:tcPr>
          <w:p w14:paraId="1A8C4C0B" w14:textId="3C665A27" w:rsidR="00B84FB5" w:rsidRPr="00B84FB5" w:rsidRDefault="00B84FB5" w:rsidP="00D35B81">
            <w:pPr>
              <w:pStyle w:val="RepTable"/>
              <w:jc w:val="center"/>
              <w:rPr>
                <w:highlight w:val="green"/>
              </w:rPr>
            </w:pPr>
            <w:r w:rsidRPr="00B84FB5">
              <w:rPr>
                <w:highlight w:val="green"/>
              </w:rPr>
              <w:t>EC</w:t>
            </w:r>
          </w:p>
        </w:tc>
      </w:tr>
      <w:tr w:rsidR="00B84FB5" w:rsidRPr="00B84FB5" w14:paraId="20F5DE6A" w14:textId="77777777" w:rsidTr="00D35B81">
        <w:trPr>
          <w:trHeight w:val="20"/>
        </w:trPr>
        <w:tc>
          <w:tcPr>
            <w:tcW w:w="1079" w:type="pct"/>
          </w:tcPr>
          <w:p w14:paraId="336F965E" w14:textId="77777777" w:rsidR="00B84FB5" w:rsidRPr="00B84FB5" w:rsidRDefault="00B84FB5" w:rsidP="00D35B81">
            <w:pPr>
              <w:pStyle w:val="RepTable"/>
              <w:rPr>
                <w:highlight w:val="green"/>
              </w:rPr>
            </w:pPr>
            <w:r w:rsidRPr="00B84FB5">
              <w:rPr>
                <w:highlight w:val="green"/>
              </w:rPr>
              <w:t>Category</w:t>
            </w:r>
          </w:p>
        </w:tc>
        <w:tc>
          <w:tcPr>
            <w:tcW w:w="3921" w:type="pct"/>
            <w:gridSpan w:val="3"/>
          </w:tcPr>
          <w:p w14:paraId="5AE8684B" w14:textId="77777777" w:rsidR="00B84FB5" w:rsidRPr="00B84FB5" w:rsidRDefault="00B84FB5" w:rsidP="00D35B81">
            <w:pPr>
              <w:pStyle w:val="RepTable"/>
              <w:tabs>
                <w:tab w:val="left" w:pos="720"/>
              </w:tabs>
              <w:jc w:val="center"/>
              <w:rPr>
                <w:highlight w:val="green"/>
              </w:rPr>
            </w:pPr>
            <w:r w:rsidRPr="00B84FB5">
              <w:rPr>
                <w:highlight w:val="green"/>
              </w:rPr>
              <w:t>Fungicide</w:t>
            </w:r>
          </w:p>
        </w:tc>
      </w:tr>
      <w:tr w:rsidR="00B84FB5" w:rsidRPr="00B84FB5" w14:paraId="7A488D14" w14:textId="77777777" w:rsidTr="00D35B81">
        <w:trPr>
          <w:trHeight w:val="20"/>
        </w:trPr>
        <w:tc>
          <w:tcPr>
            <w:tcW w:w="1079" w:type="pct"/>
          </w:tcPr>
          <w:p w14:paraId="136241D5" w14:textId="77777777" w:rsidR="00B84FB5" w:rsidRPr="00B84FB5" w:rsidRDefault="00B84FB5" w:rsidP="00D35B81">
            <w:pPr>
              <w:pStyle w:val="RepTable"/>
              <w:rPr>
                <w:highlight w:val="green"/>
              </w:rPr>
            </w:pPr>
            <w:r w:rsidRPr="00B84FB5">
              <w:rPr>
                <w:highlight w:val="green"/>
              </w:rPr>
              <w:t>Active substance(s)</w:t>
            </w:r>
            <w:r w:rsidRPr="00B84FB5">
              <w:rPr>
                <w:highlight w:val="green"/>
              </w:rPr>
              <w:br/>
              <w:t>(incl. content)</w:t>
            </w:r>
          </w:p>
        </w:tc>
        <w:tc>
          <w:tcPr>
            <w:tcW w:w="1128" w:type="pct"/>
          </w:tcPr>
          <w:p w14:paraId="3B843A22" w14:textId="26498B65" w:rsidR="00B84FB5" w:rsidRPr="00B84FB5" w:rsidRDefault="00B84FB5" w:rsidP="00D35B81">
            <w:pPr>
              <w:pStyle w:val="RepTable"/>
              <w:rPr>
                <w:b/>
                <w:bCs/>
                <w:highlight w:val="green"/>
              </w:rPr>
            </w:pPr>
            <w:r>
              <w:rPr>
                <w:b/>
                <w:bCs/>
                <w:highlight w:val="green"/>
              </w:rPr>
              <w:t>Spiroxamine</w:t>
            </w:r>
          </w:p>
          <w:p w14:paraId="5AB6F534" w14:textId="1AD02118" w:rsidR="00B84FB5" w:rsidRPr="00B84FB5" w:rsidRDefault="00B84FB5" w:rsidP="00D35B81">
            <w:pPr>
              <w:pStyle w:val="RepTable"/>
              <w:rPr>
                <w:highlight w:val="green"/>
              </w:rPr>
            </w:pPr>
            <w:r>
              <w:rPr>
                <w:highlight w:val="green"/>
              </w:rPr>
              <w:t>30</w:t>
            </w:r>
            <w:r w:rsidRPr="00B84FB5">
              <w:rPr>
                <w:highlight w:val="green"/>
              </w:rPr>
              <w:t>0 g/L</w:t>
            </w:r>
          </w:p>
        </w:tc>
        <w:tc>
          <w:tcPr>
            <w:tcW w:w="1128" w:type="pct"/>
          </w:tcPr>
          <w:p w14:paraId="37E9B757" w14:textId="77777777" w:rsidR="00B84FB5" w:rsidRPr="00B84FB5" w:rsidRDefault="00B84FB5" w:rsidP="00D35B81">
            <w:pPr>
              <w:pStyle w:val="RepTable"/>
              <w:rPr>
                <w:b/>
                <w:bCs/>
                <w:highlight w:val="green"/>
              </w:rPr>
            </w:pPr>
            <w:r w:rsidRPr="00B84FB5">
              <w:rPr>
                <w:b/>
                <w:bCs/>
                <w:highlight w:val="green"/>
              </w:rPr>
              <w:t>Prothioconazole</w:t>
            </w:r>
          </w:p>
          <w:p w14:paraId="1C2B4A37" w14:textId="77777777" w:rsidR="00B84FB5" w:rsidRPr="00B84FB5" w:rsidRDefault="00B84FB5" w:rsidP="00D35B81">
            <w:pPr>
              <w:pStyle w:val="RepTable"/>
              <w:rPr>
                <w:highlight w:val="green"/>
              </w:rPr>
            </w:pPr>
            <w:r w:rsidRPr="00B84FB5">
              <w:rPr>
                <w:highlight w:val="green"/>
              </w:rPr>
              <w:t>160 g/L</w:t>
            </w:r>
          </w:p>
        </w:tc>
        <w:tc>
          <w:tcPr>
            <w:tcW w:w="1666" w:type="pct"/>
          </w:tcPr>
          <w:p w14:paraId="43CAF001" w14:textId="77777777" w:rsidR="00B84FB5" w:rsidRPr="00B84FB5" w:rsidRDefault="00B84FB5" w:rsidP="00D35B81">
            <w:pPr>
              <w:pStyle w:val="RepTable"/>
              <w:rPr>
                <w:highlight w:val="green"/>
              </w:rPr>
            </w:pPr>
            <w:r w:rsidRPr="00B84FB5">
              <w:rPr>
                <w:highlight w:val="green"/>
              </w:rPr>
              <w:t>Prothioconazole-desthio</w:t>
            </w:r>
          </w:p>
          <w:p w14:paraId="5B662FE7" w14:textId="20138E52" w:rsidR="00B84FB5" w:rsidRPr="00B84FB5" w:rsidRDefault="00B84FB5" w:rsidP="00D35B81">
            <w:pPr>
              <w:pStyle w:val="RepTable"/>
              <w:rPr>
                <w:highlight w:val="green"/>
              </w:rPr>
            </w:pPr>
            <w:r w:rsidRPr="00B84FB5">
              <w:rPr>
                <w:highlight w:val="green"/>
              </w:rPr>
              <w:t xml:space="preserve">(conversion factor </w:t>
            </w:r>
            <w:r>
              <w:rPr>
                <w:highlight w:val="green"/>
              </w:rPr>
              <w:t>6</w:t>
            </w:r>
            <w:r w:rsidRPr="00B84FB5">
              <w:rPr>
                <w:highlight w:val="green"/>
              </w:rPr>
              <w:t>0% from parent)</w:t>
            </w:r>
          </w:p>
        </w:tc>
      </w:tr>
      <w:tr w:rsidR="00B84FB5" w:rsidRPr="00B84FB5" w14:paraId="31F54CE9" w14:textId="77777777" w:rsidTr="00D35B81">
        <w:trPr>
          <w:trHeight w:val="20"/>
        </w:trPr>
        <w:tc>
          <w:tcPr>
            <w:tcW w:w="1079" w:type="pct"/>
          </w:tcPr>
          <w:p w14:paraId="4C592224" w14:textId="77777777" w:rsidR="00B84FB5" w:rsidRPr="00B84FB5" w:rsidRDefault="00B84FB5" w:rsidP="00D35B81">
            <w:pPr>
              <w:pStyle w:val="RepTable"/>
              <w:rPr>
                <w:highlight w:val="green"/>
              </w:rPr>
            </w:pPr>
            <w:r w:rsidRPr="00B84FB5">
              <w:rPr>
                <w:highlight w:val="green"/>
              </w:rPr>
              <w:t>AOEL systemic</w:t>
            </w:r>
          </w:p>
        </w:tc>
        <w:tc>
          <w:tcPr>
            <w:tcW w:w="1128" w:type="pct"/>
          </w:tcPr>
          <w:p w14:paraId="127F8BE2" w14:textId="5E72978C" w:rsidR="00B84FB5" w:rsidRPr="00B84FB5" w:rsidRDefault="00B84FB5" w:rsidP="00D35B81">
            <w:pPr>
              <w:pStyle w:val="RepTable"/>
              <w:rPr>
                <w:highlight w:val="green"/>
              </w:rPr>
            </w:pPr>
            <w:r w:rsidRPr="00B84FB5">
              <w:rPr>
                <w:highlight w:val="green"/>
              </w:rPr>
              <w:t>0.</w:t>
            </w:r>
            <w:r>
              <w:rPr>
                <w:highlight w:val="green"/>
              </w:rPr>
              <w:t>015</w:t>
            </w:r>
            <w:r w:rsidRPr="00B84FB5">
              <w:rPr>
                <w:highlight w:val="green"/>
              </w:rPr>
              <w:t xml:space="preserve"> mg/kg bw/d </w:t>
            </w:r>
          </w:p>
        </w:tc>
        <w:tc>
          <w:tcPr>
            <w:tcW w:w="1128" w:type="pct"/>
          </w:tcPr>
          <w:p w14:paraId="4226178C" w14:textId="77777777" w:rsidR="00B84FB5" w:rsidRPr="00B84FB5" w:rsidRDefault="00B84FB5" w:rsidP="00D35B81">
            <w:pPr>
              <w:pStyle w:val="RepTable"/>
              <w:rPr>
                <w:highlight w:val="green"/>
              </w:rPr>
            </w:pPr>
            <w:r w:rsidRPr="00B84FB5">
              <w:rPr>
                <w:highlight w:val="green"/>
              </w:rPr>
              <w:t xml:space="preserve">0.2 mg/kg bw/d </w:t>
            </w:r>
          </w:p>
        </w:tc>
        <w:tc>
          <w:tcPr>
            <w:tcW w:w="1666" w:type="pct"/>
          </w:tcPr>
          <w:p w14:paraId="4A622369" w14:textId="77777777" w:rsidR="00B84FB5" w:rsidRPr="00B84FB5" w:rsidRDefault="00B84FB5" w:rsidP="00D35B81">
            <w:pPr>
              <w:pStyle w:val="RepTable"/>
              <w:rPr>
                <w:highlight w:val="green"/>
              </w:rPr>
            </w:pPr>
            <w:r w:rsidRPr="00B84FB5">
              <w:rPr>
                <w:highlight w:val="green"/>
              </w:rPr>
              <w:t>0.01 mg/kg bw/d</w:t>
            </w:r>
          </w:p>
        </w:tc>
      </w:tr>
      <w:tr w:rsidR="00B84FB5" w:rsidRPr="00B84FB5" w14:paraId="48DF0765" w14:textId="77777777" w:rsidTr="00D35B81">
        <w:trPr>
          <w:trHeight w:val="20"/>
        </w:trPr>
        <w:tc>
          <w:tcPr>
            <w:tcW w:w="1079" w:type="pct"/>
          </w:tcPr>
          <w:p w14:paraId="2A94515A" w14:textId="77777777" w:rsidR="00B84FB5" w:rsidRPr="00B84FB5" w:rsidRDefault="00B84FB5" w:rsidP="00D35B81">
            <w:pPr>
              <w:pStyle w:val="RepTable"/>
              <w:rPr>
                <w:highlight w:val="green"/>
              </w:rPr>
            </w:pPr>
            <w:r w:rsidRPr="00B84FB5">
              <w:rPr>
                <w:highlight w:val="green"/>
              </w:rPr>
              <w:t>Inhalation absorption</w:t>
            </w:r>
          </w:p>
        </w:tc>
        <w:tc>
          <w:tcPr>
            <w:tcW w:w="1128" w:type="pct"/>
          </w:tcPr>
          <w:p w14:paraId="1701A0D8" w14:textId="77777777" w:rsidR="00B84FB5" w:rsidRPr="00B84FB5" w:rsidRDefault="00B84FB5" w:rsidP="00D35B81">
            <w:pPr>
              <w:pStyle w:val="RepTable"/>
              <w:tabs>
                <w:tab w:val="left" w:pos="720"/>
              </w:tabs>
              <w:rPr>
                <w:highlight w:val="green"/>
              </w:rPr>
            </w:pPr>
            <w:r w:rsidRPr="00B84FB5">
              <w:rPr>
                <w:highlight w:val="green"/>
              </w:rPr>
              <w:t>100%</w:t>
            </w:r>
          </w:p>
        </w:tc>
        <w:tc>
          <w:tcPr>
            <w:tcW w:w="1128" w:type="pct"/>
          </w:tcPr>
          <w:p w14:paraId="34844C52" w14:textId="77777777" w:rsidR="00B84FB5" w:rsidRPr="00B84FB5" w:rsidRDefault="00B84FB5" w:rsidP="00D35B81">
            <w:pPr>
              <w:pStyle w:val="RepTable"/>
              <w:tabs>
                <w:tab w:val="left" w:pos="720"/>
              </w:tabs>
              <w:rPr>
                <w:highlight w:val="green"/>
              </w:rPr>
            </w:pPr>
            <w:r w:rsidRPr="00B84FB5">
              <w:rPr>
                <w:highlight w:val="green"/>
              </w:rPr>
              <w:t>100%</w:t>
            </w:r>
          </w:p>
        </w:tc>
        <w:tc>
          <w:tcPr>
            <w:tcW w:w="1666" w:type="pct"/>
            <w:shd w:val="clear" w:color="auto" w:fill="auto"/>
          </w:tcPr>
          <w:p w14:paraId="5270B510" w14:textId="77777777" w:rsidR="00B84FB5" w:rsidRPr="00B84FB5" w:rsidRDefault="00B84FB5" w:rsidP="00D35B81">
            <w:pPr>
              <w:pStyle w:val="RepTable"/>
              <w:tabs>
                <w:tab w:val="left" w:pos="720"/>
              </w:tabs>
              <w:rPr>
                <w:highlight w:val="green"/>
              </w:rPr>
            </w:pPr>
            <w:r w:rsidRPr="00B84FB5">
              <w:rPr>
                <w:highlight w:val="green"/>
              </w:rPr>
              <w:t>100%</w:t>
            </w:r>
          </w:p>
        </w:tc>
      </w:tr>
      <w:tr w:rsidR="00B84FB5" w:rsidRPr="00B84FB5" w14:paraId="64BFB930" w14:textId="77777777" w:rsidTr="00D35B81">
        <w:trPr>
          <w:trHeight w:val="20"/>
        </w:trPr>
        <w:tc>
          <w:tcPr>
            <w:tcW w:w="1079" w:type="pct"/>
          </w:tcPr>
          <w:p w14:paraId="2F2B8CB4" w14:textId="77777777" w:rsidR="00B84FB5" w:rsidRPr="00B84FB5" w:rsidRDefault="00B84FB5" w:rsidP="00D35B81">
            <w:pPr>
              <w:pStyle w:val="RepTable"/>
              <w:rPr>
                <w:highlight w:val="green"/>
              </w:rPr>
            </w:pPr>
            <w:r w:rsidRPr="00B84FB5">
              <w:rPr>
                <w:highlight w:val="green"/>
              </w:rPr>
              <w:t>Oral absorption</w:t>
            </w:r>
          </w:p>
        </w:tc>
        <w:tc>
          <w:tcPr>
            <w:tcW w:w="1128" w:type="pct"/>
          </w:tcPr>
          <w:p w14:paraId="34C19528" w14:textId="77777777" w:rsidR="00B84FB5" w:rsidRPr="00B84FB5" w:rsidRDefault="00B84FB5" w:rsidP="00D35B81">
            <w:pPr>
              <w:pStyle w:val="RepTable"/>
              <w:tabs>
                <w:tab w:val="left" w:pos="720"/>
              </w:tabs>
              <w:rPr>
                <w:highlight w:val="green"/>
              </w:rPr>
            </w:pPr>
            <w:r w:rsidRPr="00B84FB5">
              <w:rPr>
                <w:highlight w:val="green"/>
              </w:rPr>
              <w:t>100%</w:t>
            </w:r>
          </w:p>
        </w:tc>
        <w:tc>
          <w:tcPr>
            <w:tcW w:w="1128" w:type="pct"/>
          </w:tcPr>
          <w:p w14:paraId="0183E91D" w14:textId="77777777" w:rsidR="00B84FB5" w:rsidRPr="00B84FB5" w:rsidRDefault="00B84FB5" w:rsidP="00D35B81">
            <w:pPr>
              <w:pStyle w:val="RepTable"/>
              <w:tabs>
                <w:tab w:val="left" w:pos="720"/>
              </w:tabs>
              <w:rPr>
                <w:highlight w:val="green"/>
              </w:rPr>
            </w:pPr>
            <w:r w:rsidRPr="00B84FB5">
              <w:rPr>
                <w:highlight w:val="green"/>
              </w:rPr>
              <w:t>100%</w:t>
            </w:r>
          </w:p>
        </w:tc>
        <w:tc>
          <w:tcPr>
            <w:tcW w:w="1666" w:type="pct"/>
            <w:shd w:val="clear" w:color="auto" w:fill="auto"/>
          </w:tcPr>
          <w:p w14:paraId="3C92BF3F" w14:textId="77777777" w:rsidR="00B84FB5" w:rsidRPr="00B84FB5" w:rsidRDefault="00B84FB5" w:rsidP="00D35B81">
            <w:pPr>
              <w:pStyle w:val="RepTable"/>
              <w:tabs>
                <w:tab w:val="left" w:pos="720"/>
              </w:tabs>
              <w:rPr>
                <w:highlight w:val="green"/>
              </w:rPr>
            </w:pPr>
            <w:r w:rsidRPr="00B84FB5">
              <w:rPr>
                <w:highlight w:val="green"/>
              </w:rPr>
              <w:t>100%</w:t>
            </w:r>
          </w:p>
        </w:tc>
      </w:tr>
      <w:tr w:rsidR="00B84FB5" w:rsidRPr="00B84FB5" w14:paraId="5CBC8693" w14:textId="77777777" w:rsidTr="00D35B81">
        <w:trPr>
          <w:trHeight w:val="20"/>
        </w:trPr>
        <w:tc>
          <w:tcPr>
            <w:tcW w:w="1079" w:type="pct"/>
          </w:tcPr>
          <w:p w14:paraId="2A3061EC" w14:textId="77777777" w:rsidR="00B84FB5" w:rsidRPr="00B84FB5" w:rsidRDefault="00B84FB5" w:rsidP="00D35B81">
            <w:pPr>
              <w:pStyle w:val="RepTable"/>
              <w:rPr>
                <w:highlight w:val="green"/>
              </w:rPr>
            </w:pPr>
            <w:r w:rsidRPr="00B84FB5">
              <w:rPr>
                <w:highlight w:val="green"/>
              </w:rPr>
              <w:t>Dermal absorption</w:t>
            </w:r>
          </w:p>
        </w:tc>
        <w:tc>
          <w:tcPr>
            <w:tcW w:w="1128" w:type="pct"/>
          </w:tcPr>
          <w:p w14:paraId="1D295B66" w14:textId="698D92F8" w:rsidR="00B84FB5" w:rsidRPr="00B84FB5" w:rsidRDefault="00B84FB5" w:rsidP="00D35B81">
            <w:pPr>
              <w:pStyle w:val="RepTable"/>
              <w:rPr>
                <w:highlight w:val="green"/>
              </w:rPr>
            </w:pPr>
            <w:r w:rsidRPr="00B84FB5">
              <w:rPr>
                <w:highlight w:val="green"/>
              </w:rPr>
              <w:t xml:space="preserve">Concentrate: </w:t>
            </w:r>
            <w:r>
              <w:rPr>
                <w:highlight w:val="green"/>
              </w:rPr>
              <w:t>4</w:t>
            </w:r>
            <w:r w:rsidRPr="00B84FB5">
              <w:rPr>
                <w:highlight w:val="green"/>
              </w:rPr>
              <w:t>%</w:t>
            </w:r>
          </w:p>
          <w:p w14:paraId="56A42887" w14:textId="36FF1FE8" w:rsidR="00B84FB5" w:rsidRPr="00B84FB5" w:rsidRDefault="00B84FB5" w:rsidP="00D35B81">
            <w:pPr>
              <w:pStyle w:val="RepTable"/>
              <w:rPr>
                <w:highlight w:val="green"/>
              </w:rPr>
            </w:pPr>
            <w:r w:rsidRPr="00B84FB5">
              <w:rPr>
                <w:highlight w:val="green"/>
              </w:rPr>
              <w:t xml:space="preserve">Dilution: </w:t>
            </w:r>
            <w:r>
              <w:rPr>
                <w:highlight w:val="green"/>
              </w:rPr>
              <w:t>18.5</w:t>
            </w:r>
            <w:r w:rsidRPr="00B84FB5">
              <w:rPr>
                <w:highlight w:val="green"/>
              </w:rPr>
              <w:t>%</w:t>
            </w:r>
          </w:p>
        </w:tc>
        <w:tc>
          <w:tcPr>
            <w:tcW w:w="1128" w:type="pct"/>
          </w:tcPr>
          <w:p w14:paraId="72B3A007" w14:textId="6725E9CA" w:rsidR="00B84FB5" w:rsidRPr="00B84FB5" w:rsidRDefault="00B84FB5" w:rsidP="00D35B81">
            <w:pPr>
              <w:pStyle w:val="RepTable"/>
              <w:rPr>
                <w:highlight w:val="green"/>
              </w:rPr>
            </w:pPr>
            <w:r w:rsidRPr="00B84FB5">
              <w:rPr>
                <w:highlight w:val="green"/>
              </w:rPr>
              <w:t xml:space="preserve">Concentrate: </w:t>
            </w:r>
            <w:r w:rsidR="001A2F54">
              <w:rPr>
                <w:highlight w:val="green"/>
              </w:rPr>
              <w:t>25</w:t>
            </w:r>
            <w:r w:rsidRPr="00B84FB5">
              <w:rPr>
                <w:highlight w:val="green"/>
              </w:rPr>
              <w:t>%</w:t>
            </w:r>
          </w:p>
          <w:p w14:paraId="700F1657" w14:textId="49FE72C3" w:rsidR="00B84FB5" w:rsidRPr="00B84FB5" w:rsidRDefault="00B84FB5" w:rsidP="00D35B81">
            <w:pPr>
              <w:pStyle w:val="RepTable"/>
              <w:rPr>
                <w:highlight w:val="green"/>
              </w:rPr>
            </w:pPr>
            <w:r w:rsidRPr="00B84FB5">
              <w:rPr>
                <w:highlight w:val="green"/>
              </w:rPr>
              <w:t xml:space="preserve">Dilution: </w:t>
            </w:r>
            <w:r w:rsidR="001A2F54">
              <w:rPr>
                <w:highlight w:val="green"/>
              </w:rPr>
              <w:t>70</w:t>
            </w:r>
            <w:r w:rsidRPr="00B84FB5">
              <w:rPr>
                <w:highlight w:val="green"/>
              </w:rPr>
              <w:t>% (Default)</w:t>
            </w:r>
          </w:p>
        </w:tc>
        <w:tc>
          <w:tcPr>
            <w:tcW w:w="1666" w:type="pct"/>
          </w:tcPr>
          <w:p w14:paraId="0DD8F3BB" w14:textId="77777777" w:rsidR="00B84FB5" w:rsidRPr="00B84FB5" w:rsidRDefault="00B84FB5" w:rsidP="00D35B81">
            <w:pPr>
              <w:pStyle w:val="RepTable"/>
              <w:rPr>
                <w:highlight w:val="green"/>
              </w:rPr>
            </w:pPr>
            <w:r w:rsidRPr="00B84FB5">
              <w:rPr>
                <w:highlight w:val="green"/>
              </w:rPr>
              <w:t>Concentrate: 0%</w:t>
            </w:r>
          </w:p>
          <w:p w14:paraId="570B049B" w14:textId="77777777" w:rsidR="00B84FB5" w:rsidRPr="00B84FB5" w:rsidRDefault="00B84FB5" w:rsidP="00D35B81">
            <w:pPr>
              <w:pStyle w:val="RepTable"/>
              <w:rPr>
                <w:highlight w:val="green"/>
              </w:rPr>
            </w:pPr>
            <w:r w:rsidRPr="00B84FB5">
              <w:rPr>
                <w:highlight w:val="green"/>
              </w:rPr>
              <w:t>Dilution: 20%</w:t>
            </w:r>
          </w:p>
        </w:tc>
      </w:tr>
    </w:tbl>
    <w:p w14:paraId="1E53C817" w14:textId="77777777" w:rsidR="00C81348" w:rsidRPr="00B32849" w:rsidRDefault="00C81348" w:rsidP="00D338CF">
      <w:pPr>
        <w:pStyle w:val="Nagwek3"/>
      </w:pPr>
      <w:bookmarkStart w:id="249" w:name="_Toc175133144"/>
      <w:bookmarkEnd w:id="248"/>
      <w:r w:rsidRPr="00B32849">
        <w:t>Selection of critical use(s) and justification</w:t>
      </w:r>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9"/>
    </w:p>
    <w:p w14:paraId="10E6740A" w14:textId="615054A5" w:rsidR="0042223C" w:rsidRDefault="0042223C" w:rsidP="00D338CF">
      <w:pPr>
        <w:pStyle w:val="RepStandard"/>
        <w:rPr>
          <w:strike/>
        </w:rPr>
      </w:pPr>
      <w:bookmarkStart w:id="250" w:name="_Toc328552159"/>
      <w:bookmarkStart w:id="251" w:name="_Toc332020602"/>
      <w:bookmarkStart w:id="252" w:name="_Toc332203445"/>
      <w:bookmarkStart w:id="253" w:name="_Toc332206997"/>
      <w:bookmarkStart w:id="254" w:name="_Toc332296166"/>
      <w:bookmarkStart w:id="255" w:name="_Toc336434733"/>
      <w:bookmarkStart w:id="256" w:name="_Toc397516884"/>
      <w:bookmarkStart w:id="257" w:name="_Toc398627864"/>
      <w:bookmarkStart w:id="258" w:name="_Toc399335719"/>
      <w:bookmarkStart w:id="259" w:name="_Toc399764859"/>
      <w:bookmarkStart w:id="260" w:name="_Toc412562651"/>
      <w:bookmarkStart w:id="261" w:name="_Toc412562728"/>
      <w:bookmarkStart w:id="262" w:name="_Toc413662720"/>
      <w:bookmarkStart w:id="263" w:name="_Toc413673577"/>
      <w:bookmarkStart w:id="264" w:name="_Toc413673675"/>
      <w:bookmarkStart w:id="265" w:name="_Toc413673746"/>
      <w:bookmarkStart w:id="266" w:name="_Toc413928645"/>
      <w:bookmarkStart w:id="267" w:name="_Toc413936259"/>
      <w:bookmarkStart w:id="268" w:name="_Toc413937970"/>
      <w:bookmarkStart w:id="269" w:name="_Toc414026697"/>
      <w:bookmarkStart w:id="270" w:name="_Toc414974076"/>
      <w:bookmarkStart w:id="271" w:name="_Toc450900950"/>
      <w:bookmarkStart w:id="272" w:name="_Toc450920616"/>
      <w:bookmarkStart w:id="273" w:name="_Toc450923737"/>
      <w:bookmarkStart w:id="274" w:name="_Toc454460970"/>
      <w:bookmarkStart w:id="275" w:name="_Toc454462806"/>
      <w:bookmarkStart w:id="276" w:name="_Toc300147919"/>
      <w:bookmarkStart w:id="277" w:name="_Toc304462613"/>
      <w:bookmarkStart w:id="278" w:name="_Toc314067804"/>
      <w:bookmarkStart w:id="279" w:name="_Toc314122094"/>
      <w:bookmarkStart w:id="280" w:name="_Toc314129273"/>
      <w:bookmarkStart w:id="281" w:name="_Toc314142392"/>
      <w:bookmarkStart w:id="282" w:name="_Toc314557399"/>
      <w:bookmarkStart w:id="283" w:name="_Toc314557657"/>
      <w:r w:rsidRPr="00E87162">
        <w:rPr>
          <w:strike/>
        </w:rPr>
        <w:t xml:space="preserve">No data is submitted in support of the application for authorization of ULTRACENT 460 EC. Reference is made to the unprotected data and dossier of INPUT 460 EC (R-61/2011, </w:t>
      </w:r>
      <w:r w:rsidR="00B92262" w:rsidRPr="00E87162">
        <w:rPr>
          <w:strike/>
        </w:rPr>
        <w:t>authorization holder</w:t>
      </w:r>
      <w:r w:rsidRPr="00E87162">
        <w:rPr>
          <w:strike/>
        </w:rPr>
        <w:t xml:space="preserve"> Bayer AG), in accordance with Article 34 of Regulation 1107/2009/EC. It was not considered necessary to submit additional data and the evaluator is referred to the registration report of INPUT 460 EC.</w:t>
      </w:r>
    </w:p>
    <w:p w14:paraId="57187103" w14:textId="5258DC23" w:rsidR="00E87162" w:rsidRDefault="00E87162" w:rsidP="00E87162">
      <w:pPr>
        <w:jc w:val="both"/>
        <w:rPr>
          <w:lang w:val="en-GB"/>
        </w:rPr>
      </w:pPr>
      <w:r w:rsidRPr="00E87162">
        <w:rPr>
          <w:highlight w:val="green"/>
        </w:rPr>
        <w:t xml:space="preserve">In exposure studies, it has been noted that complete conversion of </w:t>
      </w:r>
      <w:proofErr w:type="spellStart"/>
      <w:r w:rsidRPr="00E87162">
        <w:rPr>
          <w:highlight w:val="green"/>
        </w:rPr>
        <w:t>prothioconazole</w:t>
      </w:r>
      <w:proofErr w:type="spellEnd"/>
      <w:r w:rsidRPr="00E87162">
        <w:rPr>
          <w:highlight w:val="green"/>
        </w:rPr>
        <w:t xml:space="preserve"> to </w:t>
      </w:r>
      <w:proofErr w:type="spellStart"/>
      <w:r w:rsidRPr="00E87162">
        <w:rPr>
          <w:highlight w:val="green"/>
        </w:rPr>
        <w:t>prothioconazole-desthio</w:t>
      </w:r>
      <w:proofErr w:type="spellEnd"/>
      <w:r w:rsidRPr="00E87162">
        <w:rPr>
          <w:highlight w:val="green"/>
        </w:rPr>
        <w:t xml:space="preserve"> has not been observed, with a maximum conversion rate of approximately 60% (DAR Vol. 3, Annex B.6.14, UK 2004). Additionally, estimated conversion rates from </w:t>
      </w:r>
      <w:proofErr w:type="spellStart"/>
      <w:r w:rsidRPr="00E87162">
        <w:rPr>
          <w:highlight w:val="green"/>
        </w:rPr>
        <w:t>prothioconazole</w:t>
      </w:r>
      <w:proofErr w:type="spellEnd"/>
      <w:r w:rsidRPr="00E87162">
        <w:rPr>
          <w:highlight w:val="green"/>
        </w:rPr>
        <w:t xml:space="preserve"> to </w:t>
      </w:r>
      <w:proofErr w:type="spellStart"/>
      <w:r w:rsidRPr="00E87162">
        <w:rPr>
          <w:highlight w:val="green"/>
        </w:rPr>
        <w:t>prothioconazole-desthio</w:t>
      </w:r>
      <w:proofErr w:type="spellEnd"/>
      <w:r w:rsidRPr="00E87162">
        <w:rPr>
          <w:highlight w:val="green"/>
        </w:rPr>
        <w:t xml:space="preserve"> in soil fall within the range of 47.6% to 57.1% (RAR Vol. 3, CA Section B.8). Minimal degradation of the parent substance has been observed in water. Therefore, a conservative conversion rate of 60% has been utilized for combined risk assessment.</w:t>
      </w:r>
    </w:p>
    <w:p w14:paraId="041D5B72" w14:textId="77777777" w:rsidR="00C81348" w:rsidRDefault="00C81348" w:rsidP="00D338CF">
      <w:pPr>
        <w:pStyle w:val="Nagwek3"/>
      </w:pPr>
      <w:bookmarkStart w:id="284" w:name="_Toc175133145"/>
      <w:r w:rsidRPr="00B32849">
        <w:t>Operator exposure (KCP 7.2.1)</w:t>
      </w:r>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84"/>
    </w:p>
    <w:p w14:paraId="43C73BE3" w14:textId="5F3F5A8D" w:rsidR="0042223C" w:rsidRPr="001A2F54" w:rsidRDefault="0042223C" w:rsidP="00D338CF">
      <w:pPr>
        <w:pStyle w:val="RepStandard"/>
        <w:rPr>
          <w:strike/>
        </w:rPr>
      </w:pPr>
      <w:bookmarkStart w:id="285" w:name="_Toc300147922"/>
      <w:bookmarkStart w:id="286" w:name="_Toc304462617"/>
      <w:bookmarkStart w:id="287" w:name="_Toc314067806"/>
      <w:bookmarkStart w:id="288" w:name="_Toc314122096"/>
      <w:bookmarkStart w:id="289" w:name="_Toc314129275"/>
      <w:bookmarkStart w:id="290" w:name="_Toc314142394"/>
      <w:bookmarkStart w:id="291" w:name="_Toc314557401"/>
      <w:bookmarkStart w:id="292" w:name="_Toc314557659"/>
      <w:bookmarkStart w:id="293" w:name="_Toc328552256"/>
      <w:bookmarkStart w:id="294" w:name="_Toc332020605"/>
      <w:bookmarkStart w:id="295" w:name="_Toc332203448"/>
      <w:bookmarkStart w:id="296" w:name="_Toc332207000"/>
      <w:bookmarkStart w:id="297" w:name="_Toc332296169"/>
      <w:bookmarkStart w:id="298" w:name="_Toc336434736"/>
      <w:bookmarkStart w:id="299" w:name="_Toc397516887"/>
      <w:bookmarkStart w:id="300" w:name="_Toc398627867"/>
      <w:bookmarkStart w:id="301" w:name="_Toc399335722"/>
      <w:bookmarkStart w:id="302" w:name="_Toc399764863"/>
      <w:bookmarkStart w:id="303" w:name="_Toc412562654"/>
      <w:bookmarkStart w:id="304" w:name="_Toc412562731"/>
      <w:bookmarkStart w:id="305" w:name="_Toc413662723"/>
      <w:bookmarkStart w:id="306" w:name="_Toc413673580"/>
      <w:bookmarkStart w:id="307" w:name="_Toc413673678"/>
      <w:bookmarkStart w:id="308" w:name="_Toc413673749"/>
      <w:bookmarkStart w:id="309" w:name="_Toc413928648"/>
      <w:bookmarkStart w:id="310" w:name="_Toc413936262"/>
      <w:bookmarkStart w:id="311" w:name="_Toc413937973"/>
      <w:bookmarkStart w:id="312" w:name="_Toc414026700"/>
      <w:bookmarkStart w:id="313" w:name="_Toc414974079"/>
      <w:bookmarkStart w:id="314" w:name="_Toc450900953"/>
      <w:bookmarkStart w:id="315" w:name="_Toc450920619"/>
      <w:bookmarkStart w:id="316" w:name="_Toc450923740"/>
      <w:bookmarkStart w:id="317" w:name="_Toc454460973"/>
      <w:bookmarkStart w:id="318" w:name="_Toc454462809"/>
      <w:bookmarkEnd w:id="276"/>
      <w:bookmarkEnd w:id="277"/>
      <w:bookmarkEnd w:id="278"/>
      <w:bookmarkEnd w:id="279"/>
      <w:bookmarkEnd w:id="280"/>
      <w:bookmarkEnd w:id="281"/>
      <w:bookmarkEnd w:id="282"/>
      <w:bookmarkEnd w:id="283"/>
      <w:r w:rsidRPr="001A2F54">
        <w:rPr>
          <w:strike/>
        </w:rPr>
        <w:t xml:space="preserve">No data is submitted in support of the application for authorization of ULTRACENT 460 EC. Reference is made to the unprotected data and dossier of INPUT 460 EC (R-61/2011, </w:t>
      </w:r>
      <w:r w:rsidR="00B92262" w:rsidRPr="001A2F54">
        <w:rPr>
          <w:strike/>
        </w:rPr>
        <w:t>authorization holder</w:t>
      </w:r>
      <w:r w:rsidRPr="001A2F54">
        <w:rPr>
          <w:strike/>
        </w:rPr>
        <w:t xml:space="preserve"> Bayer AG), in accordance with Article 34 of Regulation 1107/2009/EC. It was not considered necessary to submit additional data and the evaluator is referred to the registration report of INPUT 460 EC.</w:t>
      </w:r>
    </w:p>
    <w:p w14:paraId="74AE95DE" w14:textId="77777777" w:rsidR="00BA7083" w:rsidRPr="001A2F54" w:rsidRDefault="00BA7083" w:rsidP="00D338CF">
      <w:pPr>
        <w:pStyle w:val="RepStandard"/>
        <w:rPr>
          <w:strike/>
        </w:rPr>
      </w:pPr>
    </w:p>
    <w:p w14:paraId="14BEF962" w14:textId="778FF52C" w:rsidR="00BA7083" w:rsidRPr="001A2F54" w:rsidRDefault="00EA2525" w:rsidP="00D338CF">
      <w:pPr>
        <w:pStyle w:val="RepStandard"/>
        <w:rPr>
          <w:i/>
          <w:iCs/>
          <w:strike/>
          <w:highlight w:val="yellow"/>
        </w:rPr>
      </w:pPr>
      <w:r w:rsidRPr="001A2F54">
        <w:rPr>
          <w:i/>
          <w:iCs/>
          <w:strike/>
          <w:highlight w:val="yellow"/>
        </w:rPr>
        <w:t xml:space="preserve">The following information can be found in the evaluation reports that were compiled for the </w:t>
      </w:r>
      <w:r w:rsidR="002E12E7" w:rsidRPr="001A2F54">
        <w:rPr>
          <w:i/>
          <w:iCs/>
          <w:strike/>
          <w:highlight w:val="yellow"/>
        </w:rPr>
        <w:t>authorization</w:t>
      </w:r>
      <w:r w:rsidRPr="001A2F54">
        <w:rPr>
          <w:i/>
          <w:iCs/>
          <w:strike/>
          <w:highlight w:val="yellow"/>
        </w:rPr>
        <w:t xml:space="preserve"> of INPUT 460 EC (R-61/2011) in Poland:</w:t>
      </w:r>
    </w:p>
    <w:p w14:paraId="454C6415" w14:textId="77777777" w:rsidR="00EA2525" w:rsidRPr="001A2F54" w:rsidRDefault="00EA2525" w:rsidP="00D338CF">
      <w:pPr>
        <w:pStyle w:val="RepStandard"/>
        <w:rPr>
          <w:strike/>
          <w:highlight w:val="yellow"/>
        </w:rPr>
      </w:pPr>
    </w:p>
    <w:p w14:paraId="7B6BE447" w14:textId="77777777" w:rsidR="00BA7083" w:rsidRPr="001A2F54" w:rsidRDefault="00BA7083" w:rsidP="00BA7083">
      <w:pPr>
        <w:pStyle w:val="RepStandard"/>
        <w:rPr>
          <w:strike/>
          <w:highlight w:val="yellow"/>
        </w:rPr>
      </w:pPr>
      <w:r w:rsidRPr="001A2F54">
        <w:rPr>
          <w:strike/>
          <w:highlight w:val="yellow"/>
        </w:rPr>
        <w:t>The operator exposure assessment was carried out using a model recommended by the European Union: the BBA model. The model used two scenarios taking into account the absence and use of individual protective measures. Due to the irritant properties of the plant protection product, protective gloves and a plastic visor to protect the face were recommended as standard.</w:t>
      </w:r>
    </w:p>
    <w:p w14:paraId="752172D3" w14:textId="77777777" w:rsidR="00BA7083" w:rsidRPr="001A2F54" w:rsidRDefault="00BA7083" w:rsidP="00BA7083">
      <w:pPr>
        <w:pStyle w:val="RepStandard"/>
        <w:rPr>
          <w:strike/>
          <w:highlight w:val="yellow"/>
        </w:rPr>
      </w:pPr>
      <w:r w:rsidRPr="001A2F54">
        <w:rPr>
          <w:strike/>
          <w:highlight w:val="yellow"/>
        </w:rPr>
        <w:t xml:space="preserve">The estimation performed according to the BBA model showed an acceptable exposure below the AOEL (0.5 mg/kg </w:t>
      </w:r>
      <w:proofErr w:type="spellStart"/>
      <w:r w:rsidRPr="001A2F54">
        <w:rPr>
          <w:strike/>
          <w:highlight w:val="yellow"/>
        </w:rPr>
        <w:t>bw</w:t>
      </w:r>
      <w:proofErr w:type="spellEnd"/>
      <w:r w:rsidRPr="001A2F54">
        <w:rPr>
          <w:strike/>
          <w:highlight w:val="yellow"/>
        </w:rPr>
        <w:t xml:space="preserve">) for </w:t>
      </w:r>
      <w:proofErr w:type="spellStart"/>
      <w:r w:rsidRPr="001A2F54">
        <w:rPr>
          <w:strike/>
          <w:highlight w:val="yellow"/>
        </w:rPr>
        <w:t>prothioconazole</w:t>
      </w:r>
      <w:proofErr w:type="spellEnd"/>
      <w:r w:rsidRPr="001A2F54">
        <w:rPr>
          <w:strike/>
          <w:highlight w:val="yellow"/>
        </w:rPr>
        <w:t xml:space="preserve"> (JAU 6476) and below the AOEL (0.024 mg/kg </w:t>
      </w:r>
      <w:proofErr w:type="spellStart"/>
      <w:r w:rsidRPr="001A2F54">
        <w:rPr>
          <w:strike/>
          <w:highlight w:val="yellow"/>
        </w:rPr>
        <w:t>bw</w:t>
      </w:r>
      <w:proofErr w:type="spellEnd"/>
      <w:r w:rsidRPr="001A2F54">
        <w:rPr>
          <w:strike/>
          <w:highlight w:val="yellow"/>
        </w:rPr>
        <w:t>) for spiroxamine (KWG 4168), in all scenarios and with the proposed application method.</w:t>
      </w:r>
    </w:p>
    <w:p w14:paraId="1F3EEC62" w14:textId="77777777" w:rsidR="00BA7083" w:rsidRPr="001A2F54" w:rsidRDefault="00BA7083" w:rsidP="00BA7083">
      <w:pPr>
        <w:pStyle w:val="RepStandard"/>
        <w:rPr>
          <w:strike/>
          <w:highlight w:val="yellow"/>
        </w:rPr>
      </w:pPr>
      <w:r w:rsidRPr="001A2F54">
        <w:rPr>
          <w:strike/>
          <w:highlight w:val="yellow"/>
        </w:rPr>
        <w:t>Conclusions:</w:t>
      </w:r>
    </w:p>
    <w:p w14:paraId="4BFF3C73" w14:textId="77777777" w:rsidR="00BA7083" w:rsidRPr="001A2F54" w:rsidRDefault="00BA7083" w:rsidP="00BA7083">
      <w:pPr>
        <w:pStyle w:val="RepStandard"/>
        <w:rPr>
          <w:strike/>
          <w:highlight w:val="yellow"/>
        </w:rPr>
      </w:pPr>
      <w:r w:rsidRPr="001A2F54">
        <w:rPr>
          <w:strike/>
          <w:highlight w:val="yellow"/>
        </w:rPr>
        <w:lastRenderedPageBreak/>
        <w:t>The models used are acceptable.</w:t>
      </w:r>
    </w:p>
    <w:p w14:paraId="779C622D" w14:textId="19BEE13F" w:rsidR="00BA7083" w:rsidRDefault="00BA7083" w:rsidP="00BA7083">
      <w:pPr>
        <w:pStyle w:val="RepStandard"/>
        <w:rPr>
          <w:strike/>
        </w:rPr>
      </w:pPr>
      <w:r w:rsidRPr="001A2F54">
        <w:rPr>
          <w:strike/>
          <w:highlight w:val="yellow"/>
        </w:rPr>
        <w:t>The result of this estimation allows us to conclude that the recommended range and mode of application of the product does not pose a risk and does not require specific individual protection measures.</w:t>
      </w:r>
    </w:p>
    <w:p w14:paraId="2D7EF22D" w14:textId="1D0E7B88" w:rsidR="007E2C37" w:rsidRPr="007E2C37" w:rsidRDefault="007E2C37" w:rsidP="001A2F54">
      <w:pPr>
        <w:pStyle w:val="Nagwek4"/>
        <w:rPr>
          <w:highlight w:val="green"/>
          <w:lang w:val="en-GB"/>
        </w:rPr>
      </w:pPr>
      <w:bookmarkStart w:id="319" w:name="_Toc328552160"/>
      <w:bookmarkStart w:id="320" w:name="_Toc332020603"/>
      <w:bookmarkStart w:id="321" w:name="_Toc332203446"/>
      <w:bookmarkStart w:id="322" w:name="_Toc332206998"/>
      <w:bookmarkStart w:id="323" w:name="_Toc332296167"/>
      <w:bookmarkStart w:id="324" w:name="_Toc336434734"/>
      <w:bookmarkStart w:id="325" w:name="_Toc397516885"/>
      <w:bookmarkStart w:id="326" w:name="_Toc398627865"/>
      <w:bookmarkStart w:id="327" w:name="_Toc399335720"/>
      <w:bookmarkStart w:id="328" w:name="_Toc399764860"/>
      <w:bookmarkStart w:id="329" w:name="_Toc412562652"/>
      <w:bookmarkStart w:id="330" w:name="_Toc412562729"/>
      <w:bookmarkStart w:id="331" w:name="_Toc413662721"/>
      <w:bookmarkStart w:id="332" w:name="_Toc413673578"/>
      <w:bookmarkStart w:id="333" w:name="_Toc413673676"/>
      <w:bookmarkStart w:id="334" w:name="_Toc413673747"/>
      <w:bookmarkStart w:id="335" w:name="_Toc413928646"/>
      <w:bookmarkStart w:id="336" w:name="_Toc413936260"/>
      <w:bookmarkStart w:id="337" w:name="_Toc413937971"/>
      <w:bookmarkStart w:id="338" w:name="_Toc414026698"/>
      <w:bookmarkStart w:id="339" w:name="_Toc414974077"/>
      <w:bookmarkStart w:id="340" w:name="_Toc450900951"/>
      <w:bookmarkStart w:id="341" w:name="_Toc450920617"/>
      <w:bookmarkStart w:id="342" w:name="_Toc450923738"/>
      <w:bookmarkStart w:id="343" w:name="_Toc454460971"/>
      <w:bookmarkStart w:id="344" w:name="_Toc454462807"/>
      <w:bookmarkStart w:id="345" w:name="_Toc163650997"/>
      <w:bookmarkStart w:id="346" w:name="_Toc175133146"/>
      <w:r w:rsidRPr="007E2C37">
        <w:rPr>
          <w:highlight w:val="green"/>
          <w:lang w:val="en-GB"/>
        </w:rPr>
        <w:t>Estimation of operator exposure</w:t>
      </w:r>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p>
    <w:p w14:paraId="563440E2" w14:textId="2B578456" w:rsidR="001A2F54" w:rsidRPr="007E2C37" w:rsidRDefault="001A2F54" w:rsidP="001A2F54">
      <w:pPr>
        <w:jc w:val="both"/>
        <w:rPr>
          <w:highlight w:val="green"/>
          <w:lang w:val="en-GB"/>
        </w:rPr>
      </w:pPr>
      <w:r w:rsidRPr="007E2C37">
        <w:rPr>
          <w:highlight w:val="green"/>
          <w:lang w:val="en-GB"/>
        </w:rPr>
        <w:t xml:space="preserve">A summary of the exposure models used for estimation of operator exposure to the active substances during application of ULTRACENT 460 EC according to the critical use(s) is presented in </w:t>
      </w:r>
      <w:r w:rsidRPr="007E2C37">
        <w:rPr>
          <w:highlight w:val="green"/>
          <w:lang w:val="en-GB"/>
        </w:rPr>
        <w:fldChar w:fldCharType="begin"/>
      </w:r>
      <w:r w:rsidRPr="007E2C37">
        <w:rPr>
          <w:highlight w:val="green"/>
          <w:lang w:val="en-GB"/>
        </w:rPr>
        <w:instrText xml:space="preserve"> REF _Ref413931167 \h  \* MERGEFORMAT </w:instrText>
      </w:r>
      <w:r w:rsidRPr="007E2C37">
        <w:rPr>
          <w:highlight w:val="green"/>
          <w:lang w:val="en-GB"/>
        </w:rPr>
      </w:r>
      <w:r w:rsidRPr="007E2C37">
        <w:rPr>
          <w:highlight w:val="green"/>
          <w:lang w:val="en-GB"/>
        </w:rPr>
        <w:fldChar w:fldCharType="separate"/>
      </w:r>
      <w:r w:rsidR="00CC7714" w:rsidRPr="00CC7714">
        <w:rPr>
          <w:highlight w:val="green"/>
          <w:lang w:val="en-GB"/>
        </w:rPr>
        <w:t>Table 6.6</w:t>
      </w:r>
      <w:r w:rsidR="00CC7714" w:rsidRPr="00CC7714">
        <w:rPr>
          <w:highlight w:val="green"/>
          <w:lang w:val="en-GB"/>
        </w:rPr>
        <w:noBreakHyphen/>
        <w:t>2</w:t>
      </w:r>
      <w:r w:rsidRPr="007E2C37">
        <w:rPr>
          <w:highlight w:val="green"/>
          <w:lang w:val="en-GB"/>
        </w:rPr>
        <w:fldChar w:fldCharType="end"/>
      </w:r>
      <w:r w:rsidRPr="007E2C37">
        <w:rPr>
          <w:highlight w:val="green"/>
          <w:lang w:val="en-GB"/>
        </w:rPr>
        <w:t xml:space="preserve">. The outcome of the estimation is presented in and </w:t>
      </w:r>
      <w:r w:rsidRPr="007E2C37">
        <w:rPr>
          <w:highlight w:val="green"/>
          <w:lang w:val="en-GB"/>
        </w:rPr>
        <w:fldChar w:fldCharType="begin"/>
      </w:r>
      <w:r w:rsidRPr="007E2C37">
        <w:rPr>
          <w:highlight w:val="green"/>
          <w:lang w:val="en-GB"/>
        </w:rPr>
        <w:instrText xml:space="preserve"> REF _Ref448297599 \h  \* MERGEFORMAT </w:instrText>
      </w:r>
      <w:r w:rsidRPr="007E2C37">
        <w:rPr>
          <w:highlight w:val="green"/>
          <w:lang w:val="en-GB"/>
        </w:rPr>
      </w:r>
      <w:r w:rsidRPr="007E2C37">
        <w:rPr>
          <w:highlight w:val="green"/>
          <w:lang w:val="en-GB"/>
        </w:rPr>
        <w:fldChar w:fldCharType="separate"/>
      </w:r>
      <w:r w:rsidR="00CC7714" w:rsidRPr="00CC7714">
        <w:rPr>
          <w:highlight w:val="green"/>
          <w:lang w:val="en-GB"/>
        </w:rPr>
        <w:t>Table 6.6</w:t>
      </w:r>
      <w:r w:rsidR="00CC7714" w:rsidRPr="00CC7714">
        <w:rPr>
          <w:highlight w:val="green"/>
          <w:lang w:val="en-GB"/>
        </w:rPr>
        <w:noBreakHyphen/>
        <w:t>3</w:t>
      </w:r>
      <w:r w:rsidRPr="007E2C37">
        <w:rPr>
          <w:highlight w:val="green"/>
          <w:lang w:val="en-GB"/>
        </w:rPr>
        <w:fldChar w:fldCharType="end"/>
      </w:r>
      <w:r w:rsidRPr="007E2C37">
        <w:rPr>
          <w:highlight w:val="green"/>
          <w:lang w:val="en-GB"/>
        </w:rPr>
        <w:t xml:space="preserve"> (longer term exposure). Detailed calculations are in </w:t>
      </w:r>
      <w:r w:rsidR="00C47798">
        <w:rPr>
          <w:highlight w:val="green"/>
          <w:lang w:val="en-GB"/>
        </w:rPr>
        <w:t>Appendix 3</w:t>
      </w:r>
      <w:r w:rsidRPr="007E2C37">
        <w:rPr>
          <w:highlight w:val="green"/>
          <w:lang w:val="en-GB"/>
        </w:rPr>
        <w:t>.</w:t>
      </w:r>
    </w:p>
    <w:p w14:paraId="2DA9F492" w14:textId="77777777" w:rsidR="001A2F54" w:rsidRPr="007E2C37" w:rsidRDefault="001A2F54" w:rsidP="001A2F54">
      <w:pPr>
        <w:rPr>
          <w:highlight w:val="green"/>
          <w:lang w:val="en-GB"/>
        </w:rPr>
      </w:pPr>
    </w:p>
    <w:p w14:paraId="6C18500A" w14:textId="77777777" w:rsidR="001A2F54" w:rsidRPr="007E2C37" w:rsidRDefault="001A2F54" w:rsidP="001A2F54">
      <w:pPr>
        <w:jc w:val="both"/>
        <w:rPr>
          <w:highlight w:val="green"/>
          <w:lang w:val="en-GB"/>
        </w:rPr>
      </w:pPr>
      <w:r w:rsidRPr="007E2C37">
        <w:rPr>
          <w:highlight w:val="green"/>
          <w:lang w:val="en-GB"/>
        </w:rPr>
        <w:t>For both active substances, no acute acceptable operator exposure value (AAOEL, RVAAS) has been set on EU-level until now. Thus, no acute exposure calculations have been conducted: According to Commission Guidance Document SANTE-10832-2015 rev. 1.7 (24.01.2017), no acute operator exposure assessments can be performed with the OPEX model where no AAOEL has been set.</w:t>
      </w:r>
    </w:p>
    <w:p w14:paraId="4CFDF0A9" w14:textId="4A3FD15F" w:rsidR="001A2F54" w:rsidRPr="007E2C37" w:rsidRDefault="001A2F54" w:rsidP="001A2F54">
      <w:pPr>
        <w:pStyle w:val="RepLabel"/>
        <w:spacing w:before="240"/>
        <w:rPr>
          <w:highlight w:val="green"/>
        </w:rPr>
      </w:pPr>
      <w:bookmarkStart w:id="347" w:name="_Ref413931167"/>
      <w:r w:rsidRPr="007E2C37">
        <w:rPr>
          <w:highlight w:val="green"/>
        </w:rPr>
        <w:t>Table </w:t>
      </w:r>
      <w:r w:rsidRPr="007E2C37">
        <w:rPr>
          <w:highlight w:val="green"/>
        </w:rPr>
        <w:fldChar w:fldCharType="begin"/>
      </w:r>
      <w:r w:rsidRPr="007E2C37">
        <w:rPr>
          <w:highlight w:val="green"/>
        </w:rPr>
        <w:instrText xml:space="preserve"> STYLEREF 2 \s </w:instrText>
      </w:r>
      <w:r w:rsidRPr="007E2C37">
        <w:rPr>
          <w:highlight w:val="green"/>
        </w:rPr>
        <w:fldChar w:fldCharType="separate"/>
      </w:r>
      <w:r w:rsidR="00CC7714">
        <w:rPr>
          <w:noProof/>
          <w:highlight w:val="green"/>
        </w:rPr>
        <w:t>6.6</w:t>
      </w:r>
      <w:r w:rsidRPr="007E2C37">
        <w:rPr>
          <w:highlight w:val="green"/>
        </w:rPr>
        <w:fldChar w:fldCharType="end"/>
      </w:r>
      <w:r w:rsidRPr="007E2C37">
        <w:rPr>
          <w:highlight w:val="green"/>
        </w:rPr>
        <w:noBreakHyphen/>
      </w:r>
      <w:r w:rsidRPr="007E2C37">
        <w:rPr>
          <w:highlight w:val="green"/>
        </w:rPr>
        <w:fldChar w:fldCharType="begin"/>
      </w:r>
      <w:r w:rsidRPr="007E2C37">
        <w:rPr>
          <w:highlight w:val="green"/>
        </w:rPr>
        <w:instrText xml:space="preserve"> SEQ Table \* ARABIC \s 2 </w:instrText>
      </w:r>
      <w:r w:rsidRPr="007E2C37">
        <w:rPr>
          <w:highlight w:val="green"/>
        </w:rPr>
        <w:fldChar w:fldCharType="separate"/>
      </w:r>
      <w:r w:rsidR="00CC7714">
        <w:rPr>
          <w:noProof/>
          <w:highlight w:val="green"/>
        </w:rPr>
        <w:t>2</w:t>
      </w:r>
      <w:r w:rsidRPr="007E2C37">
        <w:rPr>
          <w:highlight w:val="green"/>
        </w:rPr>
        <w:fldChar w:fldCharType="end"/>
      </w:r>
      <w:bookmarkEnd w:id="347"/>
      <w:r w:rsidRPr="007E2C37">
        <w:rPr>
          <w:highlight w:val="green"/>
        </w:rPr>
        <w:t>:</w:t>
      </w:r>
      <w:r w:rsidRPr="007E2C37">
        <w:rPr>
          <w:highlight w:val="green"/>
        </w:rPr>
        <w:tab/>
        <w:t>Exposure models for intended uses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83"/>
        <w:gridCol w:w="7065"/>
      </w:tblGrid>
      <w:tr w:rsidR="001A2F54" w:rsidRPr="007E2C37" w14:paraId="701CCF41" w14:textId="77777777" w:rsidTr="00D35B81">
        <w:tc>
          <w:tcPr>
            <w:tcW w:w="1221" w:type="pct"/>
          </w:tcPr>
          <w:p w14:paraId="45066D7E" w14:textId="77777777" w:rsidR="001A2F54" w:rsidRPr="007E2C37" w:rsidRDefault="001A2F54" w:rsidP="00D35B81">
            <w:pPr>
              <w:pStyle w:val="RepTable"/>
              <w:rPr>
                <w:highlight w:val="green"/>
              </w:rPr>
            </w:pPr>
            <w:r w:rsidRPr="007E2C37">
              <w:rPr>
                <w:highlight w:val="green"/>
              </w:rPr>
              <w:t>Critical use(s)</w:t>
            </w:r>
          </w:p>
        </w:tc>
        <w:tc>
          <w:tcPr>
            <w:tcW w:w="3779" w:type="pct"/>
          </w:tcPr>
          <w:p w14:paraId="22A35C68" w14:textId="3C7F875D" w:rsidR="001A2F54" w:rsidRPr="007E2C37" w:rsidRDefault="001A2F54" w:rsidP="00D35B81">
            <w:pPr>
              <w:pStyle w:val="RepTable"/>
              <w:rPr>
                <w:highlight w:val="green"/>
              </w:rPr>
            </w:pPr>
            <w:r w:rsidRPr="007E2C37">
              <w:rPr>
                <w:highlight w:val="green"/>
              </w:rPr>
              <w:t>Use 1-4: Field crops (max. 1x 1.0 L product/ha)</w:t>
            </w:r>
          </w:p>
        </w:tc>
      </w:tr>
      <w:tr w:rsidR="001A2F54" w:rsidRPr="007E2C37" w14:paraId="183C2E84" w14:textId="77777777" w:rsidTr="00D35B81">
        <w:tc>
          <w:tcPr>
            <w:tcW w:w="1221" w:type="pct"/>
          </w:tcPr>
          <w:p w14:paraId="1C47E9C6" w14:textId="77777777" w:rsidR="001A2F54" w:rsidRPr="007E2C37" w:rsidRDefault="001A2F54" w:rsidP="00D35B81">
            <w:pPr>
              <w:pStyle w:val="RepTable"/>
              <w:rPr>
                <w:highlight w:val="green"/>
              </w:rPr>
            </w:pPr>
            <w:r w:rsidRPr="007E2C37">
              <w:rPr>
                <w:highlight w:val="green"/>
              </w:rPr>
              <w:t>Model(s)</w:t>
            </w:r>
          </w:p>
        </w:tc>
        <w:tc>
          <w:tcPr>
            <w:tcW w:w="3779" w:type="pct"/>
          </w:tcPr>
          <w:p w14:paraId="0DE01FD5" w14:textId="77777777" w:rsidR="001A2F54" w:rsidRPr="007E2C37" w:rsidRDefault="001A2F54" w:rsidP="00D35B81">
            <w:pPr>
              <w:pStyle w:val="RepTable"/>
              <w:rPr>
                <w:highlight w:val="green"/>
              </w:rPr>
            </w:pPr>
            <w:r w:rsidRPr="007E2C37">
              <w:rPr>
                <w:highlight w:val="green"/>
              </w:rPr>
              <w:t>Guidance on the assessment of exposure of operators, workers, residents and bystanders in risk assessment for plant protection products; EFSA Journal 2022;20(1):7032.</w:t>
            </w:r>
          </w:p>
          <w:p w14:paraId="6A31EC1E" w14:textId="13E9B9A6" w:rsidR="001A2F54" w:rsidRPr="007E2C37" w:rsidRDefault="001A2F54" w:rsidP="00D35B81">
            <w:pPr>
              <w:pStyle w:val="RepTable"/>
              <w:rPr>
                <w:highlight w:val="green"/>
              </w:rPr>
            </w:pPr>
            <w:r w:rsidRPr="007E2C37">
              <w:rPr>
                <w:highlight w:val="green"/>
              </w:rPr>
              <w:t>EFSA OPEX version 1.0.2</w:t>
            </w:r>
          </w:p>
        </w:tc>
      </w:tr>
    </w:tbl>
    <w:p w14:paraId="0B75E06E" w14:textId="77777777" w:rsidR="001A2F54" w:rsidRPr="007E2C37" w:rsidRDefault="001A2F54" w:rsidP="00BA7083">
      <w:pPr>
        <w:pStyle w:val="RepStandard"/>
        <w:rPr>
          <w:strike/>
          <w:highlight w:val="green"/>
        </w:rPr>
      </w:pPr>
    </w:p>
    <w:p w14:paraId="504F6FF1" w14:textId="20A6ADDF" w:rsidR="001A2F54" w:rsidRPr="007E2C37" w:rsidRDefault="001A2F54" w:rsidP="001A2F54">
      <w:pPr>
        <w:pStyle w:val="RepLabel"/>
        <w:spacing w:before="240"/>
        <w:rPr>
          <w:highlight w:val="green"/>
        </w:rPr>
      </w:pPr>
      <w:bookmarkStart w:id="348" w:name="_Ref448297599"/>
      <w:bookmarkStart w:id="349" w:name="_Ref448297585"/>
      <w:r w:rsidRPr="007E2C37">
        <w:rPr>
          <w:highlight w:val="green"/>
        </w:rPr>
        <w:t>Table </w:t>
      </w:r>
      <w:r w:rsidRPr="007E2C37">
        <w:rPr>
          <w:highlight w:val="green"/>
        </w:rPr>
        <w:fldChar w:fldCharType="begin"/>
      </w:r>
      <w:r w:rsidRPr="007E2C37">
        <w:rPr>
          <w:highlight w:val="green"/>
        </w:rPr>
        <w:instrText xml:space="preserve"> STYLEREF 2 \s </w:instrText>
      </w:r>
      <w:r w:rsidRPr="007E2C37">
        <w:rPr>
          <w:highlight w:val="green"/>
        </w:rPr>
        <w:fldChar w:fldCharType="separate"/>
      </w:r>
      <w:r w:rsidR="00CC7714">
        <w:rPr>
          <w:noProof/>
          <w:highlight w:val="green"/>
        </w:rPr>
        <w:t>6.6</w:t>
      </w:r>
      <w:r w:rsidRPr="007E2C37">
        <w:rPr>
          <w:highlight w:val="green"/>
        </w:rPr>
        <w:fldChar w:fldCharType="end"/>
      </w:r>
      <w:r w:rsidRPr="007E2C37">
        <w:rPr>
          <w:highlight w:val="green"/>
        </w:rPr>
        <w:noBreakHyphen/>
      </w:r>
      <w:r w:rsidRPr="007E2C37">
        <w:rPr>
          <w:highlight w:val="green"/>
        </w:rPr>
        <w:fldChar w:fldCharType="begin"/>
      </w:r>
      <w:r w:rsidRPr="007E2C37">
        <w:rPr>
          <w:highlight w:val="green"/>
        </w:rPr>
        <w:instrText xml:space="preserve"> SEQ Table \* ARABIC \s 2 </w:instrText>
      </w:r>
      <w:r w:rsidRPr="007E2C37">
        <w:rPr>
          <w:highlight w:val="green"/>
        </w:rPr>
        <w:fldChar w:fldCharType="separate"/>
      </w:r>
      <w:r w:rsidR="00CC7714">
        <w:rPr>
          <w:noProof/>
          <w:highlight w:val="green"/>
        </w:rPr>
        <w:t>3</w:t>
      </w:r>
      <w:r w:rsidRPr="007E2C37">
        <w:rPr>
          <w:highlight w:val="green"/>
        </w:rPr>
        <w:fldChar w:fldCharType="end"/>
      </w:r>
      <w:bookmarkEnd w:id="348"/>
      <w:r w:rsidRPr="007E2C37">
        <w:rPr>
          <w:highlight w:val="green"/>
        </w:rPr>
        <w:t>:</w:t>
      </w:r>
      <w:r w:rsidRPr="007E2C37">
        <w:rPr>
          <w:highlight w:val="green"/>
        </w:rPr>
        <w:tab/>
        <w:t>Estimated operator exposure (longer term exposure)</w:t>
      </w:r>
      <w:bookmarkEnd w:id="34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1626"/>
        <w:gridCol w:w="1048"/>
        <w:gridCol w:w="834"/>
        <w:gridCol w:w="834"/>
        <w:gridCol w:w="834"/>
        <w:gridCol w:w="834"/>
        <w:gridCol w:w="834"/>
        <w:gridCol w:w="836"/>
        <w:gridCol w:w="1668"/>
      </w:tblGrid>
      <w:tr w:rsidR="007E2C37" w:rsidRPr="007E2C37" w14:paraId="1B7F4F1C" w14:textId="6385EF7C" w:rsidTr="007E2C37">
        <w:trPr>
          <w:trHeight w:val="57"/>
        </w:trPr>
        <w:tc>
          <w:tcPr>
            <w:tcW w:w="870" w:type="pct"/>
          </w:tcPr>
          <w:p w14:paraId="128649DE" w14:textId="77777777" w:rsidR="007E2C37" w:rsidRPr="007E2C37" w:rsidRDefault="007E2C37" w:rsidP="00D35B81">
            <w:pPr>
              <w:pStyle w:val="RepTableHeader"/>
              <w:spacing w:before="0" w:after="0"/>
              <w:rPr>
                <w:sz w:val="18"/>
                <w:szCs w:val="18"/>
                <w:highlight w:val="green"/>
                <w:lang w:val="en-GB"/>
              </w:rPr>
            </w:pPr>
          </w:p>
        </w:tc>
        <w:tc>
          <w:tcPr>
            <w:tcW w:w="561" w:type="pct"/>
          </w:tcPr>
          <w:p w14:paraId="44CC90E8" w14:textId="77777777" w:rsidR="007E2C37" w:rsidRPr="007E2C37" w:rsidRDefault="007E2C37" w:rsidP="00D35B81">
            <w:pPr>
              <w:pStyle w:val="RepTableHeader"/>
              <w:spacing w:before="0" w:after="0"/>
              <w:rPr>
                <w:sz w:val="18"/>
                <w:szCs w:val="18"/>
                <w:highlight w:val="green"/>
                <w:lang w:val="en-GB"/>
              </w:rPr>
            </w:pPr>
          </w:p>
        </w:tc>
        <w:tc>
          <w:tcPr>
            <w:tcW w:w="892" w:type="pct"/>
            <w:gridSpan w:val="2"/>
          </w:tcPr>
          <w:p w14:paraId="76DFE427" w14:textId="01549C9E" w:rsidR="007E2C37" w:rsidRPr="007E2C37" w:rsidRDefault="007E2C37" w:rsidP="00D35B81">
            <w:pPr>
              <w:pStyle w:val="RepTableHeader"/>
              <w:spacing w:before="0" w:after="0"/>
              <w:jc w:val="center"/>
              <w:rPr>
                <w:sz w:val="18"/>
                <w:szCs w:val="18"/>
                <w:highlight w:val="green"/>
                <w:lang w:val="en-GB"/>
              </w:rPr>
            </w:pPr>
            <w:r w:rsidRPr="007E2C37">
              <w:rPr>
                <w:sz w:val="18"/>
                <w:szCs w:val="18"/>
                <w:highlight w:val="green"/>
                <w:lang w:val="en-GB"/>
              </w:rPr>
              <w:t>Spiroxamine</w:t>
            </w:r>
          </w:p>
        </w:tc>
        <w:tc>
          <w:tcPr>
            <w:tcW w:w="892" w:type="pct"/>
            <w:gridSpan w:val="2"/>
          </w:tcPr>
          <w:p w14:paraId="06409E23" w14:textId="77777777" w:rsidR="007E2C37" w:rsidRPr="007E2C37" w:rsidRDefault="007E2C37" w:rsidP="00D35B81">
            <w:pPr>
              <w:pStyle w:val="RepTableHeader"/>
              <w:spacing w:before="0" w:after="0"/>
              <w:jc w:val="center"/>
              <w:rPr>
                <w:sz w:val="18"/>
                <w:szCs w:val="18"/>
                <w:highlight w:val="green"/>
                <w:lang w:val="en-GB"/>
              </w:rPr>
            </w:pPr>
            <w:proofErr w:type="spellStart"/>
            <w:r w:rsidRPr="007E2C37">
              <w:rPr>
                <w:sz w:val="18"/>
                <w:szCs w:val="18"/>
                <w:highlight w:val="green"/>
                <w:lang w:val="en-GB"/>
              </w:rPr>
              <w:t>Prothioconazole</w:t>
            </w:r>
            <w:proofErr w:type="spellEnd"/>
          </w:p>
        </w:tc>
        <w:tc>
          <w:tcPr>
            <w:tcW w:w="893" w:type="pct"/>
            <w:gridSpan w:val="2"/>
          </w:tcPr>
          <w:p w14:paraId="77FF62D4" w14:textId="77777777" w:rsidR="007E2C37" w:rsidRPr="007E2C37" w:rsidRDefault="007E2C37" w:rsidP="00D35B81">
            <w:pPr>
              <w:pStyle w:val="RepTableHeader"/>
              <w:spacing w:before="0" w:after="0"/>
              <w:jc w:val="center"/>
              <w:rPr>
                <w:sz w:val="18"/>
                <w:szCs w:val="18"/>
                <w:highlight w:val="green"/>
                <w:lang w:val="en-GB"/>
              </w:rPr>
            </w:pPr>
            <w:proofErr w:type="spellStart"/>
            <w:r w:rsidRPr="007E2C37">
              <w:rPr>
                <w:sz w:val="18"/>
                <w:szCs w:val="18"/>
                <w:highlight w:val="green"/>
                <w:lang w:val="en-GB"/>
              </w:rPr>
              <w:t>Prothioconazole-desthio</w:t>
            </w:r>
            <w:proofErr w:type="spellEnd"/>
          </w:p>
        </w:tc>
        <w:tc>
          <w:tcPr>
            <w:tcW w:w="892" w:type="pct"/>
            <w:vMerge w:val="restart"/>
            <w:vAlign w:val="center"/>
          </w:tcPr>
          <w:p w14:paraId="7A92A2F6" w14:textId="403668DF" w:rsidR="007E2C37" w:rsidRPr="007E2C37" w:rsidRDefault="007E2C37" w:rsidP="007E2C37">
            <w:pPr>
              <w:pStyle w:val="RepTableHeader"/>
              <w:spacing w:before="0" w:after="0"/>
              <w:jc w:val="center"/>
              <w:rPr>
                <w:sz w:val="18"/>
                <w:szCs w:val="18"/>
                <w:highlight w:val="green"/>
                <w:lang w:val="en-GB"/>
              </w:rPr>
            </w:pPr>
            <w:r w:rsidRPr="007E2C37">
              <w:rPr>
                <w:sz w:val="18"/>
                <w:szCs w:val="18"/>
                <w:highlight w:val="green"/>
                <w:lang w:val="en-GB"/>
              </w:rPr>
              <w:t>Combined</w:t>
            </w:r>
          </w:p>
          <w:p w14:paraId="24416541" w14:textId="75DE893C" w:rsidR="007E2C37" w:rsidRPr="007E2C37" w:rsidRDefault="007E2C37" w:rsidP="007E2C37">
            <w:pPr>
              <w:pStyle w:val="RepTableHeader"/>
              <w:spacing w:before="0" w:after="0"/>
              <w:jc w:val="center"/>
              <w:rPr>
                <w:sz w:val="18"/>
                <w:szCs w:val="18"/>
                <w:highlight w:val="green"/>
                <w:lang w:val="en-GB"/>
              </w:rPr>
            </w:pPr>
            <w:r w:rsidRPr="007E2C37">
              <w:rPr>
                <w:sz w:val="18"/>
                <w:szCs w:val="18"/>
                <w:highlight w:val="green"/>
                <w:lang w:val="en-GB"/>
              </w:rPr>
              <w:t>(hazard index)</w:t>
            </w:r>
          </w:p>
        </w:tc>
      </w:tr>
      <w:tr w:rsidR="007E2C37" w:rsidRPr="007E2C37" w14:paraId="56381C05" w14:textId="7BD63617" w:rsidTr="007E2C37">
        <w:trPr>
          <w:trHeight w:val="57"/>
        </w:trPr>
        <w:tc>
          <w:tcPr>
            <w:tcW w:w="870" w:type="pct"/>
          </w:tcPr>
          <w:p w14:paraId="7E0AB4D1" w14:textId="77777777" w:rsidR="007E2C37" w:rsidRPr="007E2C37" w:rsidRDefault="007E2C37" w:rsidP="00D35B81">
            <w:pPr>
              <w:pStyle w:val="RepTableHeader"/>
              <w:spacing w:before="0" w:after="0"/>
              <w:rPr>
                <w:sz w:val="18"/>
                <w:szCs w:val="18"/>
                <w:highlight w:val="green"/>
                <w:lang w:val="en-GB"/>
              </w:rPr>
            </w:pPr>
            <w:r w:rsidRPr="007E2C37">
              <w:rPr>
                <w:sz w:val="18"/>
                <w:szCs w:val="18"/>
                <w:highlight w:val="green"/>
                <w:lang w:val="en-GB"/>
              </w:rPr>
              <w:t>Model data</w:t>
            </w:r>
          </w:p>
        </w:tc>
        <w:tc>
          <w:tcPr>
            <w:tcW w:w="561" w:type="pct"/>
          </w:tcPr>
          <w:p w14:paraId="7BC7B959" w14:textId="77777777" w:rsidR="007E2C37" w:rsidRPr="007E2C37" w:rsidRDefault="007E2C37" w:rsidP="00D35B81">
            <w:pPr>
              <w:pStyle w:val="RepTableHeader"/>
              <w:spacing w:before="0" w:after="0"/>
              <w:rPr>
                <w:sz w:val="18"/>
                <w:szCs w:val="18"/>
                <w:highlight w:val="green"/>
                <w:lang w:val="en-GB"/>
              </w:rPr>
            </w:pPr>
            <w:r w:rsidRPr="007E2C37">
              <w:rPr>
                <w:sz w:val="18"/>
                <w:szCs w:val="18"/>
                <w:highlight w:val="green"/>
                <w:lang w:val="en-GB"/>
              </w:rPr>
              <w:t>Level of PPE</w:t>
            </w:r>
          </w:p>
        </w:tc>
        <w:tc>
          <w:tcPr>
            <w:tcW w:w="446" w:type="pct"/>
          </w:tcPr>
          <w:p w14:paraId="381E7C40" w14:textId="77777777" w:rsidR="007E2C37" w:rsidRPr="007E2C37" w:rsidRDefault="007E2C37" w:rsidP="00D35B81">
            <w:pPr>
              <w:pStyle w:val="RepTableHeader"/>
              <w:spacing w:before="0" w:after="0"/>
              <w:jc w:val="center"/>
              <w:rPr>
                <w:sz w:val="18"/>
                <w:szCs w:val="18"/>
                <w:highlight w:val="green"/>
                <w:lang w:val="en-GB"/>
              </w:rPr>
            </w:pPr>
            <w:r w:rsidRPr="007E2C37">
              <w:rPr>
                <w:sz w:val="18"/>
                <w:szCs w:val="18"/>
                <w:highlight w:val="green"/>
                <w:lang w:val="en-GB"/>
              </w:rPr>
              <w:t xml:space="preserve">Total absorbed dose </w:t>
            </w:r>
            <w:r w:rsidRPr="007E2C37">
              <w:rPr>
                <w:sz w:val="18"/>
                <w:szCs w:val="18"/>
                <w:highlight w:val="green"/>
                <w:lang w:val="en-GB"/>
              </w:rPr>
              <w:br/>
              <w:t>(mg/kg/day)</w:t>
            </w:r>
          </w:p>
        </w:tc>
        <w:tc>
          <w:tcPr>
            <w:tcW w:w="446" w:type="pct"/>
          </w:tcPr>
          <w:p w14:paraId="049172E7" w14:textId="77777777" w:rsidR="007E2C37" w:rsidRPr="007E2C37" w:rsidRDefault="007E2C37" w:rsidP="00D35B81">
            <w:pPr>
              <w:pStyle w:val="RepTableHeader"/>
              <w:spacing w:before="0" w:after="0"/>
              <w:jc w:val="center"/>
              <w:rPr>
                <w:sz w:val="18"/>
                <w:szCs w:val="18"/>
                <w:highlight w:val="green"/>
                <w:lang w:val="en-GB"/>
              </w:rPr>
            </w:pPr>
            <w:r w:rsidRPr="007E2C37">
              <w:rPr>
                <w:sz w:val="18"/>
                <w:szCs w:val="18"/>
                <w:highlight w:val="green"/>
                <w:lang w:val="en-GB"/>
              </w:rPr>
              <w:t>% of systemic AOEL</w:t>
            </w:r>
          </w:p>
        </w:tc>
        <w:tc>
          <w:tcPr>
            <w:tcW w:w="446" w:type="pct"/>
          </w:tcPr>
          <w:p w14:paraId="5AF1BE9D" w14:textId="77777777" w:rsidR="007E2C37" w:rsidRPr="007E2C37" w:rsidRDefault="007E2C37" w:rsidP="00D35B81">
            <w:pPr>
              <w:pStyle w:val="RepTableHeader"/>
              <w:spacing w:before="0" w:after="0"/>
              <w:jc w:val="center"/>
              <w:rPr>
                <w:sz w:val="18"/>
                <w:szCs w:val="18"/>
                <w:highlight w:val="green"/>
                <w:lang w:val="en-GB"/>
              </w:rPr>
            </w:pPr>
            <w:r w:rsidRPr="007E2C37">
              <w:rPr>
                <w:sz w:val="18"/>
                <w:szCs w:val="18"/>
                <w:highlight w:val="green"/>
                <w:lang w:val="en-GB"/>
              </w:rPr>
              <w:t xml:space="preserve">Total absorbed dose </w:t>
            </w:r>
            <w:r w:rsidRPr="007E2C37">
              <w:rPr>
                <w:sz w:val="18"/>
                <w:szCs w:val="18"/>
                <w:highlight w:val="green"/>
                <w:lang w:val="en-GB"/>
              </w:rPr>
              <w:br/>
              <w:t>(mg/kg/day)</w:t>
            </w:r>
          </w:p>
        </w:tc>
        <w:tc>
          <w:tcPr>
            <w:tcW w:w="446" w:type="pct"/>
          </w:tcPr>
          <w:p w14:paraId="072A7DCE" w14:textId="77777777" w:rsidR="007E2C37" w:rsidRPr="007E2C37" w:rsidRDefault="007E2C37" w:rsidP="00D35B81">
            <w:pPr>
              <w:pStyle w:val="RepTableHeader"/>
              <w:spacing w:before="0" w:after="0"/>
              <w:jc w:val="center"/>
              <w:rPr>
                <w:sz w:val="18"/>
                <w:szCs w:val="18"/>
                <w:highlight w:val="green"/>
                <w:lang w:val="en-GB"/>
              </w:rPr>
            </w:pPr>
            <w:r w:rsidRPr="007E2C37">
              <w:rPr>
                <w:sz w:val="18"/>
                <w:szCs w:val="18"/>
                <w:highlight w:val="green"/>
                <w:lang w:val="en-GB"/>
              </w:rPr>
              <w:t>% of systemic AOEL</w:t>
            </w:r>
          </w:p>
        </w:tc>
        <w:tc>
          <w:tcPr>
            <w:tcW w:w="446" w:type="pct"/>
          </w:tcPr>
          <w:p w14:paraId="0429097A" w14:textId="77777777" w:rsidR="007E2C37" w:rsidRPr="007E2C37" w:rsidRDefault="007E2C37" w:rsidP="00D35B81">
            <w:pPr>
              <w:pStyle w:val="RepTableHeader"/>
              <w:spacing w:before="0" w:after="0"/>
              <w:jc w:val="center"/>
              <w:rPr>
                <w:sz w:val="18"/>
                <w:szCs w:val="18"/>
                <w:highlight w:val="green"/>
                <w:lang w:val="en-GB"/>
              </w:rPr>
            </w:pPr>
            <w:r w:rsidRPr="007E2C37">
              <w:rPr>
                <w:sz w:val="18"/>
                <w:szCs w:val="18"/>
                <w:highlight w:val="green"/>
                <w:lang w:val="en-GB"/>
              </w:rPr>
              <w:t xml:space="preserve">Total absorbed dose </w:t>
            </w:r>
            <w:r w:rsidRPr="007E2C37">
              <w:rPr>
                <w:sz w:val="18"/>
                <w:szCs w:val="18"/>
                <w:highlight w:val="green"/>
                <w:lang w:val="en-GB"/>
              </w:rPr>
              <w:br/>
              <w:t>(mg/kg/day)</w:t>
            </w:r>
          </w:p>
        </w:tc>
        <w:tc>
          <w:tcPr>
            <w:tcW w:w="447" w:type="pct"/>
          </w:tcPr>
          <w:p w14:paraId="355D454B" w14:textId="77777777" w:rsidR="007E2C37" w:rsidRPr="007E2C37" w:rsidRDefault="007E2C37" w:rsidP="00D35B81">
            <w:pPr>
              <w:pStyle w:val="RepTableHeader"/>
              <w:spacing w:before="0" w:after="0"/>
              <w:jc w:val="center"/>
              <w:rPr>
                <w:sz w:val="18"/>
                <w:szCs w:val="18"/>
                <w:highlight w:val="green"/>
                <w:lang w:val="en-GB"/>
              </w:rPr>
            </w:pPr>
            <w:r w:rsidRPr="007E2C37">
              <w:rPr>
                <w:sz w:val="18"/>
                <w:szCs w:val="18"/>
                <w:highlight w:val="green"/>
                <w:lang w:val="en-GB"/>
              </w:rPr>
              <w:t>% of systemic AOEL</w:t>
            </w:r>
          </w:p>
        </w:tc>
        <w:tc>
          <w:tcPr>
            <w:tcW w:w="892" w:type="pct"/>
            <w:vMerge/>
          </w:tcPr>
          <w:p w14:paraId="63E61B7F" w14:textId="77777777" w:rsidR="007E2C37" w:rsidRPr="007E2C37" w:rsidRDefault="007E2C37" w:rsidP="00D35B81">
            <w:pPr>
              <w:pStyle w:val="RepTableHeader"/>
              <w:spacing w:before="0" w:after="0"/>
              <w:jc w:val="center"/>
              <w:rPr>
                <w:sz w:val="18"/>
                <w:szCs w:val="18"/>
                <w:highlight w:val="green"/>
                <w:lang w:val="en-GB"/>
              </w:rPr>
            </w:pPr>
          </w:p>
        </w:tc>
      </w:tr>
      <w:tr w:rsidR="007E2C37" w:rsidRPr="007E2C37" w14:paraId="63BAC362" w14:textId="0DB9BCD1" w:rsidTr="007E2C37">
        <w:trPr>
          <w:trHeight w:val="57"/>
        </w:trPr>
        <w:tc>
          <w:tcPr>
            <w:tcW w:w="5000" w:type="pct"/>
            <w:gridSpan w:val="9"/>
            <w:vAlign w:val="center"/>
          </w:tcPr>
          <w:p w14:paraId="42C0DE68" w14:textId="77777777" w:rsidR="007E2C37" w:rsidRPr="007E2C37" w:rsidRDefault="007E2C37" w:rsidP="007E2C37">
            <w:pPr>
              <w:pStyle w:val="RepStandard"/>
              <w:jc w:val="left"/>
              <w:rPr>
                <w:sz w:val="18"/>
                <w:szCs w:val="18"/>
                <w:highlight w:val="green"/>
              </w:rPr>
            </w:pPr>
            <w:r w:rsidRPr="007E2C37">
              <w:rPr>
                <w:sz w:val="18"/>
                <w:szCs w:val="18"/>
                <w:highlight w:val="green"/>
              </w:rPr>
              <w:t>Field crops/Outdoor/Downward spraying/Vehicle-mounted/Drift reduction: 0 %/75th percentile</w:t>
            </w:r>
          </w:p>
          <w:p w14:paraId="298D640F" w14:textId="7C2107D5" w:rsidR="007E2C37" w:rsidRPr="007E2C37" w:rsidRDefault="007E2C37" w:rsidP="007E2C37">
            <w:pPr>
              <w:pStyle w:val="RepStandard"/>
              <w:jc w:val="left"/>
              <w:rPr>
                <w:sz w:val="18"/>
                <w:szCs w:val="18"/>
                <w:highlight w:val="green"/>
              </w:rPr>
            </w:pPr>
            <w:r w:rsidRPr="007E2C37">
              <w:rPr>
                <w:sz w:val="18"/>
                <w:szCs w:val="18"/>
                <w:highlight w:val="green"/>
              </w:rPr>
              <w:t>Crop density: Normal</w:t>
            </w:r>
          </w:p>
        </w:tc>
      </w:tr>
      <w:tr w:rsidR="00BB6933" w:rsidRPr="007E2C37" w14:paraId="5708DC2D" w14:textId="30446DE4" w:rsidTr="007E2C37">
        <w:trPr>
          <w:trHeight w:val="57"/>
        </w:trPr>
        <w:tc>
          <w:tcPr>
            <w:tcW w:w="1430" w:type="pct"/>
            <w:gridSpan w:val="2"/>
          </w:tcPr>
          <w:p w14:paraId="0EE67054" w14:textId="77777777" w:rsidR="00BB6933" w:rsidRPr="007E2C37" w:rsidRDefault="00BB6933" w:rsidP="00BB6933">
            <w:pPr>
              <w:pStyle w:val="RepStandard"/>
              <w:jc w:val="left"/>
              <w:rPr>
                <w:sz w:val="18"/>
                <w:szCs w:val="18"/>
                <w:highlight w:val="green"/>
              </w:rPr>
            </w:pPr>
            <w:r w:rsidRPr="007E2C37">
              <w:rPr>
                <w:sz w:val="18"/>
                <w:szCs w:val="18"/>
                <w:highlight w:val="green"/>
              </w:rPr>
              <w:t>Application rate</w:t>
            </w:r>
          </w:p>
        </w:tc>
        <w:tc>
          <w:tcPr>
            <w:tcW w:w="892" w:type="pct"/>
            <w:gridSpan w:val="2"/>
          </w:tcPr>
          <w:p w14:paraId="3970054E" w14:textId="40789089" w:rsidR="00BB6933" w:rsidRPr="007E2C37" w:rsidRDefault="00BB6933" w:rsidP="00BB6933">
            <w:pPr>
              <w:pStyle w:val="RepStandard"/>
              <w:jc w:val="center"/>
              <w:rPr>
                <w:sz w:val="18"/>
                <w:szCs w:val="18"/>
                <w:highlight w:val="green"/>
              </w:rPr>
            </w:pPr>
            <w:r w:rsidRPr="00F40288">
              <w:rPr>
                <w:sz w:val="18"/>
                <w:szCs w:val="18"/>
                <w:highlight w:val="green"/>
              </w:rPr>
              <w:t xml:space="preserve">1x 0.3 kg </w:t>
            </w:r>
            <w:proofErr w:type="spellStart"/>
            <w:r w:rsidRPr="00F40288">
              <w:rPr>
                <w:sz w:val="18"/>
                <w:szCs w:val="18"/>
                <w:highlight w:val="green"/>
              </w:rPr>
              <w:t>a.i.</w:t>
            </w:r>
            <w:proofErr w:type="spellEnd"/>
            <w:r w:rsidRPr="00F40288">
              <w:rPr>
                <w:sz w:val="18"/>
                <w:szCs w:val="18"/>
                <w:highlight w:val="green"/>
              </w:rPr>
              <w:t>/ha</w:t>
            </w:r>
          </w:p>
        </w:tc>
        <w:tc>
          <w:tcPr>
            <w:tcW w:w="892" w:type="pct"/>
            <w:gridSpan w:val="2"/>
          </w:tcPr>
          <w:p w14:paraId="1988636B" w14:textId="798CE2DC" w:rsidR="00BB6933" w:rsidRPr="007E2C37" w:rsidRDefault="00BB6933" w:rsidP="00BB6933">
            <w:pPr>
              <w:pStyle w:val="RepStandard"/>
              <w:jc w:val="center"/>
              <w:rPr>
                <w:sz w:val="18"/>
                <w:szCs w:val="18"/>
                <w:highlight w:val="green"/>
              </w:rPr>
            </w:pPr>
            <w:r w:rsidRPr="00F40288">
              <w:rPr>
                <w:sz w:val="18"/>
                <w:szCs w:val="18"/>
                <w:highlight w:val="green"/>
              </w:rPr>
              <w:t xml:space="preserve">1x 0.064 kg </w:t>
            </w:r>
            <w:proofErr w:type="spellStart"/>
            <w:r w:rsidRPr="00F40288">
              <w:rPr>
                <w:sz w:val="18"/>
                <w:szCs w:val="18"/>
                <w:highlight w:val="green"/>
              </w:rPr>
              <w:t>a.i.</w:t>
            </w:r>
            <w:proofErr w:type="spellEnd"/>
            <w:r w:rsidRPr="00F40288">
              <w:rPr>
                <w:sz w:val="18"/>
                <w:szCs w:val="18"/>
                <w:highlight w:val="green"/>
              </w:rPr>
              <w:t>/ha</w:t>
            </w:r>
          </w:p>
        </w:tc>
        <w:tc>
          <w:tcPr>
            <w:tcW w:w="893" w:type="pct"/>
            <w:gridSpan w:val="2"/>
          </w:tcPr>
          <w:p w14:paraId="205AD0CC" w14:textId="0D41AD37" w:rsidR="00BB6933" w:rsidRPr="007E2C37" w:rsidRDefault="00BB6933" w:rsidP="00BB6933">
            <w:pPr>
              <w:pStyle w:val="RepStandard"/>
              <w:jc w:val="center"/>
              <w:rPr>
                <w:sz w:val="18"/>
                <w:szCs w:val="18"/>
                <w:highlight w:val="green"/>
              </w:rPr>
            </w:pPr>
            <w:r w:rsidRPr="00F40288">
              <w:rPr>
                <w:sz w:val="18"/>
                <w:szCs w:val="18"/>
                <w:highlight w:val="green"/>
              </w:rPr>
              <w:t xml:space="preserve">1x 0.0871 kg </w:t>
            </w:r>
            <w:proofErr w:type="spellStart"/>
            <w:r w:rsidRPr="00F40288">
              <w:rPr>
                <w:sz w:val="18"/>
                <w:szCs w:val="18"/>
                <w:highlight w:val="green"/>
              </w:rPr>
              <w:t>a.i.</w:t>
            </w:r>
            <w:proofErr w:type="spellEnd"/>
            <w:r w:rsidRPr="00F40288">
              <w:rPr>
                <w:sz w:val="18"/>
                <w:szCs w:val="18"/>
                <w:highlight w:val="green"/>
              </w:rPr>
              <w:t>/ha*</w:t>
            </w:r>
            <w:r>
              <w:rPr>
                <w:sz w:val="18"/>
                <w:szCs w:val="18"/>
                <w:highlight w:val="green"/>
              </w:rPr>
              <w:t>*</w:t>
            </w:r>
          </w:p>
        </w:tc>
        <w:tc>
          <w:tcPr>
            <w:tcW w:w="892" w:type="pct"/>
          </w:tcPr>
          <w:p w14:paraId="4C388085" w14:textId="77777777" w:rsidR="00BB6933" w:rsidRPr="007E2C37" w:rsidRDefault="00BB6933" w:rsidP="00BB6933">
            <w:pPr>
              <w:pStyle w:val="RepStandard"/>
              <w:jc w:val="center"/>
              <w:rPr>
                <w:sz w:val="18"/>
                <w:szCs w:val="18"/>
                <w:highlight w:val="green"/>
              </w:rPr>
            </w:pPr>
          </w:p>
        </w:tc>
      </w:tr>
      <w:tr w:rsidR="007E2C37" w:rsidRPr="007E2C37" w14:paraId="3B0256A3" w14:textId="2EA74D1A" w:rsidTr="007E2C37">
        <w:trPr>
          <w:trHeight w:val="57"/>
        </w:trPr>
        <w:tc>
          <w:tcPr>
            <w:tcW w:w="870" w:type="pct"/>
          </w:tcPr>
          <w:p w14:paraId="09F3A1C9" w14:textId="77777777" w:rsidR="007E2C37" w:rsidRPr="007E2C37" w:rsidRDefault="007E2C37" w:rsidP="00D35B81">
            <w:pPr>
              <w:pStyle w:val="RepStandard"/>
              <w:jc w:val="left"/>
              <w:rPr>
                <w:b/>
                <w:sz w:val="18"/>
                <w:szCs w:val="18"/>
                <w:highlight w:val="green"/>
              </w:rPr>
            </w:pPr>
            <w:r w:rsidRPr="007E2C37">
              <w:rPr>
                <w:b/>
                <w:sz w:val="18"/>
                <w:szCs w:val="18"/>
                <w:highlight w:val="green"/>
              </w:rPr>
              <w:t xml:space="preserve">Spray application </w:t>
            </w:r>
          </w:p>
          <w:p w14:paraId="62926406" w14:textId="77777777" w:rsidR="007E2C37" w:rsidRPr="007E2C37" w:rsidRDefault="007E2C37" w:rsidP="00D35B81">
            <w:pPr>
              <w:pStyle w:val="RepStandard"/>
              <w:jc w:val="left"/>
              <w:rPr>
                <w:sz w:val="18"/>
                <w:szCs w:val="18"/>
                <w:highlight w:val="green"/>
              </w:rPr>
            </w:pPr>
            <w:r w:rsidRPr="007E2C37">
              <w:rPr>
                <w:sz w:val="18"/>
                <w:szCs w:val="18"/>
                <w:highlight w:val="green"/>
              </w:rPr>
              <w:t>(AOEM</w:t>
            </w:r>
            <w:r w:rsidRPr="007E2C37">
              <w:rPr>
                <w:b/>
                <w:sz w:val="18"/>
                <w:szCs w:val="18"/>
                <w:highlight w:val="green"/>
              </w:rPr>
              <w:t xml:space="preserve">; </w:t>
            </w:r>
            <w:r w:rsidRPr="007E2C37">
              <w:rPr>
                <w:sz w:val="18"/>
                <w:szCs w:val="18"/>
                <w:highlight w:val="green"/>
              </w:rPr>
              <w:t>75</w:t>
            </w:r>
            <w:r w:rsidRPr="007E2C37">
              <w:rPr>
                <w:sz w:val="18"/>
                <w:szCs w:val="18"/>
                <w:highlight w:val="green"/>
                <w:vertAlign w:val="superscript"/>
              </w:rPr>
              <w:t>th</w:t>
            </w:r>
            <w:r w:rsidRPr="007E2C37">
              <w:rPr>
                <w:sz w:val="18"/>
                <w:szCs w:val="18"/>
                <w:highlight w:val="green"/>
              </w:rPr>
              <w:t xml:space="preserve"> percentile)</w:t>
            </w:r>
          </w:p>
          <w:p w14:paraId="25142960" w14:textId="77777777" w:rsidR="007E2C37" w:rsidRPr="007E2C37" w:rsidRDefault="007E2C37" w:rsidP="00D35B81">
            <w:pPr>
              <w:pStyle w:val="RepTable"/>
              <w:rPr>
                <w:sz w:val="18"/>
                <w:szCs w:val="18"/>
                <w:highlight w:val="green"/>
              </w:rPr>
            </w:pPr>
            <w:r w:rsidRPr="007E2C37">
              <w:rPr>
                <w:sz w:val="18"/>
                <w:szCs w:val="18"/>
                <w:highlight w:val="green"/>
              </w:rPr>
              <w:t>Body weight: 60 kg</w:t>
            </w:r>
          </w:p>
        </w:tc>
        <w:tc>
          <w:tcPr>
            <w:tcW w:w="561" w:type="pct"/>
          </w:tcPr>
          <w:p w14:paraId="127ED8A4" w14:textId="0D27A45F" w:rsidR="007E2C37" w:rsidRPr="007E2C37" w:rsidRDefault="007E2C37" w:rsidP="00D35B81">
            <w:pPr>
              <w:pStyle w:val="RepTable"/>
              <w:rPr>
                <w:sz w:val="18"/>
                <w:szCs w:val="18"/>
                <w:highlight w:val="green"/>
              </w:rPr>
            </w:pPr>
            <w:r w:rsidRPr="007E2C37">
              <w:rPr>
                <w:sz w:val="18"/>
                <w:szCs w:val="18"/>
                <w:highlight w:val="green"/>
              </w:rPr>
              <w:t xml:space="preserve">Work wear* + protected hands </w:t>
            </w:r>
          </w:p>
          <w:p w14:paraId="2749D17D" w14:textId="66693F1F" w:rsidR="007E2C37" w:rsidRPr="007E2C37" w:rsidRDefault="007E2C37" w:rsidP="00D35B81">
            <w:pPr>
              <w:pStyle w:val="RepTable"/>
              <w:rPr>
                <w:sz w:val="18"/>
                <w:szCs w:val="18"/>
                <w:highlight w:val="green"/>
              </w:rPr>
            </w:pPr>
            <w:r w:rsidRPr="007E2C37">
              <w:rPr>
                <w:sz w:val="18"/>
                <w:szCs w:val="18"/>
                <w:highlight w:val="green"/>
              </w:rPr>
              <w:t>M/L and + Work wear A</w:t>
            </w:r>
          </w:p>
        </w:tc>
        <w:tc>
          <w:tcPr>
            <w:tcW w:w="446" w:type="pct"/>
            <w:vAlign w:val="center"/>
          </w:tcPr>
          <w:p w14:paraId="55F66DF1" w14:textId="7DB1C500" w:rsidR="007E2C37" w:rsidRPr="007E2C37" w:rsidRDefault="007E2C37" w:rsidP="007E2C37">
            <w:pPr>
              <w:pStyle w:val="RepTable"/>
              <w:jc w:val="center"/>
              <w:rPr>
                <w:rFonts w:eastAsia="SimSun"/>
                <w:sz w:val="18"/>
                <w:szCs w:val="18"/>
                <w:highlight w:val="green"/>
                <w:lang w:eastAsia="zh-CN"/>
              </w:rPr>
            </w:pPr>
            <w:r w:rsidRPr="007E2C37">
              <w:rPr>
                <w:rFonts w:eastAsia="SimSun"/>
                <w:sz w:val="18"/>
                <w:szCs w:val="18"/>
                <w:highlight w:val="green"/>
                <w:lang w:eastAsia="zh-CN"/>
              </w:rPr>
              <w:t>0.00</w:t>
            </w:r>
            <w:r w:rsidR="00BB6933">
              <w:rPr>
                <w:rFonts w:eastAsia="SimSun"/>
                <w:sz w:val="18"/>
                <w:szCs w:val="18"/>
                <w:highlight w:val="green"/>
                <w:lang w:eastAsia="zh-CN"/>
              </w:rPr>
              <w:t>8</w:t>
            </w:r>
          </w:p>
        </w:tc>
        <w:tc>
          <w:tcPr>
            <w:tcW w:w="446" w:type="pct"/>
            <w:vAlign w:val="center"/>
          </w:tcPr>
          <w:p w14:paraId="69E4A5F8" w14:textId="2426ED72" w:rsidR="007E2C37" w:rsidRPr="007E2C37" w:rsidRDefault="00BB6933" w:rsidP="007E2C37">
            <w:pPr>
              <w:pStyle w:val="RepTable"/>
              <w:jc w:val="center"/>
              <w:rPr>
                <w:rFonts w:eastAsia="SimSun"/>
                <w:sz w:val="18"/>
                <w:szCs w:val="18"/>
                <w:highlight w:val="green"/>
                <w:lang w:eastAsia="zh-CN"/>
              </w:rPr>
            </w:pPr>
            <w:r>
              <w:rPr>
                <w:rFonts w:eastAsia="SimSun"/>
                <w:sz w:val="18"/>
                <w:szCs w:val="18"/>
                <w:highlight w:val="green"/>
                <w:lang w:eastAsia="zh-CN"/>
              </w:rPr>
              <w:t>55</w:t>
            </w:r>
            <w:r w:rsidR="00995BC6">
              <w:rPr>
                <w:rFonts w:eastAsia="SimSun"/>
                <w:sz w:val="18"/>
                <w:szCs w:val="18"/>
                <w:highlight w:val="green"/>
                <w:lang w:eastAsia="zh-CN"/>
              </w:rPr>
              <w:t>.3</w:t>
            </w:r>
          </w:p>
        </w:tc>
        <w:tc>
          <w:tcPr>
            <w:tcW w:w="446" w:type="pct"/>
            <w:vAlign w:val="center"/>
          </w:tcPr>
          <w:p w14:paraId="03BFF8C2" w14:textId="2CE10970" w:rsidR="007E2C37" w:rsidRPr="007E2C37" w:rsidRDefault="007E2C37" w:rsidP="007E2C37">
            <w:pPr>
              <w:pStyle w:val="RepTable"/>
              <w:jc w:val="center"/>
              <w:rPr>
                <w:rFonts w:eastAsia="SimSun"/>
                <w:sz w:val="18"/>
                <w:szCs w:val="18"/>
                <w:highlight w:val="green"/>
                <w:lang w:eastAsia="zh-CN"/>
              </w:rPr>
            </w:pPr>
            <w:r w:rsidRPr="007E2C37">
              <w:rPr>
                <w:rFonts w:eastAsia="SimSun"/>
                <w:sz w:val="18"/>
                <w:szCs w:val="18"/>
                <w:highlight w:val="green"/>
                <w:lang w:eastAsia="zh-CN"/>
              </w:rPr>
              <w:t>0.</w:t>
            </w:r>
            <w:r w:rsidR="001F6528">
              <w:rPr>
                <w:rFonts w:eastAsia="SimSun"/>
                <w:sz w:val="18"/>
                <w:szCs w:val="18"/>
                <w:highlight w:val="green"/>
                <w:lang w:eastAsia="zh-CN"/>
              </w:rPr>
              <w:t>0</w:t>
            </w:r>
            <w:r w:rsidR="00BB6933">
              <w:rPr>
                <w:rFonts w:eastAsia="SimSun"/>
                <w:sz w:val="18"/>
                <w:szCs w:val="18"/>
                <w:highlight w:val="green"/>
                <w:lang w:eastAsia="zh-CN"/>
              </w:rPr>
              <w:t>08</w:t>
            </w:r>
          </w:p>
        </w:tc>
        <w:tc>
          <w:tcPr>
            <w:tcW w:w="446" w:type="pct"/>
            <w:vAlign w:val="center"/>
          </w:tcPr>
          <w:p w14:paraId="76B6DFE6" w14:textId="2ED52C1B" w:rsidR="007E2C37" w:rsidRPr="007E2C37" w:rsidRDefault="00BB6933" w:rsidP="007E2C37">
            <w:pPr>
              <w:pStyle w:val="RepTable"/>
              <w:jc w:val="center"/>
              <w:rPr>
                <w:rFonts w:eastAsia="SimSun"/>
                <w:sz w:val="18"/>
                <w:szCs w:val="18"/>
                <w:highlight w:val="green"/>
                <w:lang w:eastAsia="zh-CN"/>
              </w:rPr>
            </w:pPr>
            <w:r>
              <w:rPr>
                <w:rFonts w:eastAsia="SimSun"/>
                <w:sz w:val="18"/>
                <w:szCs w:val="18"/>
                <w:highlight w:val="green"/>
                <w:lang w:eastAsia="zh-CN"/>
              </w:rPr>
              <w:t>4</w:t>
            </w:r>
          </w:p>
        </w:tc>
        <w:tc>
          <w:tcPr>
            <w:tcW w:w="446" w:type="pct"/>
            <w:vAlign w:val="center"/>
          </w:tcPr>
          <w:p w14:paraId="60B867F3" w14:textId="67136AFF" w:rsidR="007E2C37" w:rsidRPr="007E2C37" w:rsidRDefault="00BB6933" w:rsidP="007E2C37">
            <w:pPr>
              <w:pStyle w:val="RepTable"/>
              <w:jc w:val="center"/>
              <w:rPr>
                <w:rFonts w:eastAsia="SimSun"/>
                <w:sz w:val="18"/>
                <w:szCs w:val="18"/>
                <w:highlight w:val="green"/>
                <w:lang w:eastAsia="zh-CN"/>
              </w:rPr>
            </w:pPr>
            <w:r>
              <w:rPr>
                <w:rFonts w:eastAsia="SimSun"/>
                <w:sz w:val="18"/>
                <w:szCs w:val="18"/>
                <w:highlight w:val="green"/>
                <w:lang w:eastAsia="zh-CN"/>
              </w:rPr>
              <w:t>0.0024</w:t>
            </w:r>
          </w:p>
        </w:tc>
        <w:tc>
          <w:tcPr>
            <w:tcW w:w="447" w:type="pct"/>
            <w:vAlign w:val="center"/>
          </w:tcPr>
          <w:p w14:paraId="1D78B69D" w14:textId="30423314" w:rsidR="007E2C37" w:rsidRPr="007E2C37" w:rsidRDefault="00BB6933" w:rsidP="007E2C37">
            <w:pPr>
              <w:pStyle w:val="RepTable"/>
              <w:jc w:val="center"/>
              <w:rPr>
                <w:rFonts w:eastAsia="SimSun"/>
                <w:sz w:val="18"/>
                <w:szCs w:val="18"/>
                <w:highlight w:val="green"/>
                <w:lang w:eastAsia="zh-CN"/>
              </w:rPr>
            </w:pPr>
            <w:r>
              <w:rPr>
                <w:rFonts w:eastAsia="SimSun"/>
                <w:sz w:val="18"/>
                <w:szCs w:val="18"/>
                <w:highlight w:val="green"/>
                <w:lang w:eastAsia="zh-CN"/>
              </w:rPr>
              <w:t>23.7</w:t>
            </w:r>
          </w:p>
        </w:tc>
        <w:tc>
          <w:tcPr>
            <w:tcW w:w="892" w:type="pct"/>
            <w:vAlign w:val="center"/>
          </w:tcPr>
          <w:p w14:paraId="6345AFAA" w14:textId="5BFCD762" w:rsidR="007E2C37" w:rsidRPr="007E2C37" w:rsidRDefault="007E2C37" w:rsidP="007E2C37">
            <w:pPr>
              <w:pStyle w:val="RepTable"/>
              <w:jc w:val="center"/>
              <w:rPr>
                <w:rFonts w:eastAsia="SimSun"/>
                <w:sz w:val="18"/>
                <w:szCs w:val="18"/>
                <w:highlight w:val="green"/>
                <w:lang w:eastAsia="zh-CN"/>
              </w:rPr>
            </w:pPr>
            <w:r w:rsidRPr="007E2C37">
              <w:rPr>
                <w:rFonts w:eastAsia="SimSun"/>
                <w:sz w:val="18"/>
                <w:szCs w:val="18"/>
                <w:highlight w:val="green"/>
                <w:lang w:eastAsia="zh-CN"/>
              </w:rPr>
              <w:t>0.</w:t>
            </w:r>
            <w:r w:rsidR="00BB6933">
              <w:rPr>
                <w:rFonts w:eastAsia="SimSun"/>
                <w:sz w:val="18"/>
                <w:szCs w:val="18"/>
                <w:highlight w:val="green"/>
                <w:lang w:eastAsia="zh-CN"/>
              </w:rPr>
              <w:t>83</w:t>
            </w:r>
          </w:p>
        </w:tc>
      </w:tr>
    </w:tbl>
    <w:p w14:paraId="75E5E2C7" w14:textId="4FA5CFA5" w:rsidR="007E2C37" w:rsidRPr="00BB6933" w:rsidRDefault="007E2C37" w:rsidP="00BA7083">
      <w:pPr>
        <w:pStyle w:val="RepStandard"/>
        <w:rPr>
          <w:sz w:val="20"/>
          <w:szCs w:val="20"/>
        </w:rPr>
      </w:pPr>
      <w:r w:rsidRPr="00BB6933">
        <w:rPr>
          <w:sz w:val="20"/>
          <w:szCs w:val="20"/>
          <w:highlight w:val="green"/>
        </w:rPr>
        <w:t>* arms, body and legs covered</w:t>
      </w:r>
    </w:p>
    <w:p w14:paraId="30891DD8" w14:textId="174AB6BF" w:rsidR="00BB6933" w:rsidRPr="00F40288" w:rsidRDefault="00BB6933" w:rsidP="00BB6933">
      <w:pPr>
        <w:pStyle w:val="RepStandard"/>
        <w:rPr>
          <w:sz w:val="20"/>
          <w:szCs w:val="20"/>
        </w:rPr>
      </w:pPr>
      <w:r w:rsidRPr="00BB6933">
        <w:rPr>
          <w:sz w:val="20"/>
          <w:szCs w:val="20"/>
          <w:highlight w:val="green"/>
        </w:rPr>
        <w:t>** based on a 60% conversion rate</w:t>
      </w:r>
      <w:r w:rsidRPr="00F40288">
        <w:rPr>
          <w:sz w:val="20"/>
          <w:szCs w:val="20"/>
          <w:highlight w:val="green"/>
        </w:rPr>
        <w:t xml:space="preserve"> with molecular weight correction factor of 0.907</w:t>
      </w:r>
    </w:p>
    <w:p w14:paraId="756C1257" w14:textId="77777777" w:rsidR="007B510D" w:rsidRDefault="007B510D" w:rsidP="00BA7083">
      <w:pPr>
        <w:pStyle w:val="RepStandard"/>
        <w:rPr>
          <w:sz w:val="18"/>
          <w:szCs w:val="18"/>
        </w:rPr>
      </w:pPr>
    </w:p>
    <w:p w14:paraId="36470A1F" w14:textId="77777777" w:rsidR="007B510D" w:rsidRDefault="007B510D" w:rsidP="00BA7083">
      <w:pPr>
        <w:pStyle w:val="RepStandard"/>
        <w:rPr>
          <w:sz w:val="18"/>
          <w:szCs w:val="18"/>
        </w:rPr>
      </w:pPr>
    </w:p>
    <w:p w14:paraId="020B9321" w14:textId="77777777" w:rsidR="007B510D" w:rsidRDefault="007B510D" w:rsidP="0030221D">
      <w:pPr>
        <w:pStyle w:val="RepStandard"/>
        <w:shd w:val="clear" w:color="auto" w:fill="D9D9D9" w:themeFill="background1" w:themeFillShade="D9"/>
      </w:pPr>
      <w:bookmarkStart w:id="350" w:name="_Hlk167714066"/>
      <w:proofErr w:type="spellStart"/>
      <w:r>
        <w:rPr>
          <w:b/>
          <w:bCs/>
        </w:rPr>
        <w:t>z</w:t>
      </w:r>
      <w:r w:rsidRPr="00A624F2">
        <w:rPr>
          <w:b/>
          <w:bCs/>
        </w:rPr>
        <w:t>RMS</w:t>
      </w:r>
      <w:proofErr w:type="spellEnd"/>
      <w:r>
        <w:t xml:space="preserve">:  </w:t>
      </w:r>
    </w:p>
    <w:p w14:paraId="1117FB29" w14:textId="21E40608" w:rsidR="007B510D" w:rsidRDefault="007B510D" w:rsidP="0030221D">
      <w:pPr>
        <w:pStyle w:val="RepStandard"/>
        <w:shd w:val="clear" w:color="auto" w:fill="D9D9D9" w:themeFill="background1" w:themeFillShade="D9"/>
        <w:rPr>
          <w:b/>
          <w:bCs/>
          <w:i/>
          <w:iCs/>
          <w:sz w:val="24"/>
          <w:szCs w:val="24"/>
        </w:rPr>
      </w:pPr>
      <w:bookmarkStart w:id="351" w:name="_Hlk144375855"/>
      <w:r>
        <w:rPr>
          <w:b/>
          <w:bCs/>
          <w:i/>
          <w:iCs/>
          <w:sz w:val="24"/>
          <w:szCs w:val="24"/>
        </w:rPr>
        <w:t>The assumption of 60</w:t>
      </w:r>
      <w:r w:rsidRPr="00311F79">
        <w:rPr>
          <w:b/>
          <w:bCs/>
          <w:i/>
          <w:iCs/>
          <w:sz w:val="24"/>
          <w:szCs w:val="24"/>
        </w:rPr>
        <w:t xml:space="preserve">% conversion from the parent </w:t>
      </w:r>
      <w:proofErr w:type="spellStart"/>
      <w:r w:rsidRPr="00311F79">
        <w:rPr>
          <w:b/>
          <w:bCs/>
          <w:i/>
          <w:iCs/>
          <w:sz w:val="24"/>
          <w:szCs w:val="24"/>
        </w:rPr>
        <w:t>prothioconazole</w:t>
      </w:r>
      <w:proofErr w:type="spellEnd"/>
      <w:r w:rsidRPr="00311F79">
        <w:rPr>
          <w:b/>
          <w:bCs/>
          <w:i/>
          <w:iCs/>
          <w:sz w:val="24"/>
          <w:szCs w:val="24"/>
        </w:rPr>
        <w:t xml:space="preserve"> to the metabolite </w:t>
      </w:r>
      <w:proofErr w:type="spellStart"/>
      <w:r w:rsidRPr="00311F79">
        <w:rPr>
          <w:b/>
          <w:bCs/>
          <w:i/>
          <w:iCs/>
          <w:sz w:val="24"/>
          <w:szCs w:val="24"/>
        </w:rPr>
        <w:t>prothioconazole-desthio</w:t>
      </w:r>
      <w:proofErr w:type="spellEnd"/>
      <w:r>
        <w:rPr>
          <w:b/>
          <w:bCs/>
          <w:i/>
          <w:iCs/>
          <w:sz w:val="24"/>
          <w:szCs w:val="24"/>
        </w:rPr>
        <w:t xml:space="preserve"> is acceptable </w:t>
      </w:r>
    </w:p>
    <w:bookmarkEnd w:id="351"/>
    <w:p w14:paraId="6FF62BEC" w14:textId="77777777" w:rsidR="007B510D" w:rsidRDefault="007B510D" w:rsidP="0030221D">
      <w:pPr>
        <w:pStyle w:val="RepStandard"/>
        <w:shd w:val="clear" w:color="auto" w:fill="D9D9D9" w:themeFill="background1" w:themeFillShade="D9"/>
        <w:rPr>
          <w:b/>
          <w:bCs/>
        </w:rPr>
      </w:pPr>
    </w:p>
    <w:p w14:paraId="600B00C7" w14:textId="46A35711" w:rsidR="007B510D" w:rsidRPr="006E1B8A" w:rsidRDefault="007B510D" w:rsidP="0030221D">
      <w:pPr>
        <w:pStyle w:val="RepStandard"/>
        <w:shd w:val="clear" w:color="auto" w:fill="D9D9D9" w:themeFill="background1" w:themeFillShade="D9"/>
        <w:rPr>
          <w:color w:val="000000"/>
          <w:lang w:eastAsia="en-US"/>
        </w:rPr>
      </w:pPr>
      <w:r w:rsidRPr="005A06BE">
        <w:rPr>
          <w:b/>
          <w:bCs/>
        </w:rPr>
        <w:t>Operators.</w:t>
      </w:r>
      <w:r>
        <w:t xml:space="preserve"> </w:t>
      </w:r>
      <w:bookmarkStart w:id="352" w:name="_Hlk144375938"/>
      <w:r w:rsidR="009314A6">
        <w:t xml:space="preserve">As a result of application product </w:t>
      </w:r>
      <w:r w:rsidR="009314A6" w:rsidRPr="007B510D">
        <w:t xml:space="preserve">ULTRACENT 460 EC </w:t>
      </w:r>
      <w:r w:rsidR="009314A6">
        <w:t xml:space="preserve"> at do</w:t>
      </w:r>
      <w:r w:rsidR="0046088F">
        <w:t>se</w:t>
      </w:r>
      <w:r w:rsidR="009314A6">
        <w:t xml:space="preserve"> of 1L/ha in line with GAP the exposure of operator wearing work wear covering body, arms and legs during M/L and A and protective gloves doing M/L </w:t>
      </w:r>
      <w:r w:rsidR="0046088F" w:rsidRPr="0046088F">
        <w:rPr>
          <w:sz w:val="20"/>
          <w:szCs w:val="20"/>
          <w:lang w:val="en-US"/>
        </w:rPr>
        <w:t>calculated with the EFSA AOEM</w:t>
      </w:r>
      <w:r w:rsidR="0046088F">
        <w:rPr>
          <w:sz w:val="20"/>
          <w:szCs w:val="20"/>
          <w:lang w:val="en-US"/>
        </w:rPr>
        <w:t xml:space="preserve"> 2022 </w:t>
      </w:r>
      <w:r w:rsidR="0046088F" w:rsidRPr="0046088F">
        <w:rPr>
          <w:sz w:val="20"/>
          <w:szCs w:val="20"/>
          <w:lang w:val="en-US"/>
        </w:rPr>
        <w:t xml:space="preserve"> </w:t>
      </w:r>
      <w:r w:rsidR="009314A6">
        <w:t xml:space="preserve">amounted for spiroxamine 55.3% of respective AOEL, to </w:t>
      </w:r>
      <w:proofErr w:type="spellStart"/>
      <w:r w:rsidR="009314A6">
        <w:t>prothioconazole</w:t>
      </w:r>
      <w:proofErr w:type="spellEnd"/>
      <w:r w:rsidR="009314A6">
        <w:t xml:space="preserve"> 4% of AOEL and to </w:t>
      </w:r>
      <w:proofErr w:type="spellStart"/>
      <w:r w:rsidR="009314A6" w:rsidRPr="009314A6">
        <w:t>Prothioconazole-desthio</w:t>
      </w:r>
      <w:proofErr w:type="spellEnd"/>
      <w:r w:rsidR="009314A6">
        <w:t xml:space="preserve"> 23.7% of respective AOEL. Combined Hazard index was below 1. Therefore, </w:t>
      </w:r>
      <w:bookmarkStart w:id="353" w:name="_Hlk168046691"/>
      <w:r w:rsidR="009314A6">
        <w:t>t</w:t>
      </w:r>
      <w:r w:rsidRPr="00F72A96">
        <w:t xml:space="preserve">he application of </w:t>
      </w:r>
      <w:r>
        <w:t xml:space="preserve">a product </w:t>
      </w:r>
      <w:r w:rsidRPr="007B510D">
        <w:t xml:space="preserve">ULTRACENT 460 EC </w:t>
      </w:r>
      <w:r w:rsidRPr="00F72A96">
        <w:t xml:space="preserve">does not pose an unacceptable risk to the health of </w:t>
      </w:r>
      <w:r>
        <w:t>operator</w:t>
      </w:r>
      <w:r w:rsidRPr="00F72A96">
        <w:t xml:space="preserve"> </w:t>
      </w:r>
      <w:r>
        <w:t xml:space="preserve">using tractor-mounted/trailed boom sprayer without </w:t>
      </w:r>
      <w:r>
        <w:lastRenderedPageBreak/>
        <w:t xml:space="preserve">drift reduction technology for application of the product </w:t>
      </w:r>
      <w:r w:rsidR="00D067EA">
        <w:t xml:space="preserve">at dose of 1L/ha </w:t>
      </w:r>
      <w:r>
        <w:t xml:space="preserve">in line with its </w:t>
      </w:r>
      <w:r w:rsidRPr="00F72A96">
        <w:t xml:space="preserve"> intended use </w:t>
      </w:r>
      <w:r>
        <w:t>within</w:t>
      </w:r>
      <w:r w:rsidRPr="00F72A96">
        <w:t xml:space="preserve"> good agricultural practice</w:t>
      </w:r>
      <w:r>
        <w:t xml:space="preserve"> providing that he is wearing a w</w:t>
      </w:r>
      <w:r w:rsidRPr="00B9081B">
        <w:t>ork wear (</w:t>
      </w:r>
      <w:r>
        <w:t xml:space="preserve">with </w:t>
      </w:r>
      <w:r w:rsidRPr="00B9081B">
        <w:t>arms, body and legs covered)</w:t>
      </w:r>
      <w:r>
        <w:t xml:space="preserve"> during M/L</w:t>
      </w:r>
      <w:r w:rsidR="00242E4B">
        <w:t xml:space="preserve"> and A, and  protective gloves during M/L</w:t>
      </w:r>
      <w:r>
        <w:t xml:space="preserve">. It is noted that the product is </w:t>
      </w:r>
      <w:r>
        <w:rPr>
          <w:color w:val="000000"/>
          <w:lang w:eastAsia="en-US"/>
        </w:rPr>
        <w:t xml:space="preserve">classified as </w:t>
      </w:r>
      <w:r w:rsidRPr="006E1B8A">
        <w:rPr>
          <w:color w:val="000000"/>
          <w:lang w:eastAsia="en-US"/>
        </w:rPr>
        <w:t xml:space="preserve">Skin </w:t>
      </w:r>
      <w:proofErr w:type="spellStart"/>
      <w:r w:rsidRPr="006E1B8A">
        <w:rPr>
          <w:color w:val="000000"/>
          <w:lang w:eastAsia="en-US"/>
        </w:rPr>
        <w:t>Irrit</w:t>
      </w:r>
      <w:proofErr w:type="spellEnd"/>
      <w:r w:rsidRPr="006E1B8A">
        <w:rPr>
          <w:color w:val="000000"/>
          <w:lang w:eastAsia="en-US"/>
        </w:rPr>
        <w:t>. 2</w:t>
      </w:r>
      <w:r>
        <w:rPr>
          <w:color w:val="000000"/>
          <w:lang w:eastAsia="en-US"/>
        </w:rPr>
        <w:t xml:space="preserve"> and  Eye </w:t>
      </w:r>
      <w:proofErr w:type="spellStart"/>
      <w:r>
        <w:rPr>
          <w:color w:val="000000"/>
          <w:lang w:eastAsia="en-US"/>
        </w:rPr>
        <w:t>Irrit</w:t>
      </w:r>
      <w:proofErr w:type="spellEnd"/>
      <w:r>
        <w:rPr>
          <w:color w:val="000000"/>
          <w:lang w:eastAsia="en-US"/>
        </w:rPr>
        <w:t xml:space="preserve"> 2 thus the operator should wear a </w:t>
      </w:r>
      <w:r>
        <w:t xml:space="preserve">work wear covering arms, body and legs during mixing/loading and application, </w:t>
      </w:r>
      <w:r w:rsidRPr="0019339A">
        <w:rPr>
          <w:color w:val="000000"/>
          <w:lang w:eastAsia="en-US"/>
        </w:rPr>
        <w:t>protective gloves</w:t>
      </w:r>
      <w:r>
        <w:rPr>
          <w:color w:val="000000"/>
          <w:lang w:eastAsia="en-US"/>
        </w:rPr>
        <w:t xml:space="preserve">, </w:t>
      </w:r>
      <w:r w:rsidRPr="0019339A">
        <w:rPr>
          <w:color w:val="000000"/>
          <w:lang w:eastAsia="en-US"/>
        </w:rPr>
        <w:t>eye protection/face protection</w:t>
      </w:r>
      <w:r>
        <w:rPr>
          <w:color w:val="000000"/>
          <w:lang w:eastAsia="en-US"/>
        </w:rPr>
        <w:t xml:space="preserve"> </w:t>
      </w:r>
      <w:r w:rsidRPr="00922F1B">
        <w:t xml:space="preserve">during mixing/loading operations or when directly contacting surface of equipment contaminated with </w:t>
      </w:r>
      <w:r w:rsidRPr="000C34D5">
        <w:t>concentrated product</w:t>
      </w:r>
      <w:r>
        <w:rPr>
          <w:color w:val="000000"/>
          <w:lang w:eastAsia="en-US"/>
        </w:rPr>
        <w:t xml:space="preserve">. </w:t>
      </w:r>
    </w:p>
    <w:p w14:paraId="73B0C8E4" w14:textId="77777777" w:rsidR="007E2C37" w:rsidRPr="007E2C37" w:rsidRDefault="007E2C37" w:rsidP="007E2C37">
      <w:pPr>
        <w:pStyle w:val="Nagwek4"/>
        <w:rPr>
          <w:highlight w:val="green"/>
          <w:lang w:val="en-GB"/>
        </w:rPr>
      </w:pPr>
      <w:bookmarkStart w:id="354" w:name="_Toc163650998"/>
      <w:bookmarkStart w:id="355" w:name="_Toc175133147"/>
      <w:bookmarkEnd w:id="350"/>
      <w:bookmarkEnd w:id="352"/>
      <w:bookmarkEnd w:id="353"/>
      <w:r w:rsidRPr="007E2C37">
        <w:rPr>
          <w:highlight w:val="green"/>
          <w:lang w:val="en-GB"/>
        </w:rPr>
        <w:t>Measurement of operator exposure</w:t>
      </w:r>
      <w:bookmarkStart w:id="356" w:name="_Toc304462616"/>
      <w:bookmarkStart w:id="357" w:name="_Toc111951395"/>
      <w:bookmarkStart w:id="358" w:name="_Toc240611803"/>
      <w:bookmarkStart w:id="359" w:name="_Toc300147921"/>
      <w:bookmarkEnd w:id="354"/>
      <w:bookmarkEnd w:id="355"/>
      <w:r w:rsidRPr="007E2C37">
        <w:rPr>
          <w:highlight w:val="green"/>
          <w:lang w:val="en-GB"/>
        </w:rPr>
        <w:t xml:space="preserve"> </w:t>
      </w:r>
      <w:bookmarkEnd w:id="356"/>
    </w:p>
    <w:p w14:paraId="08886B48" w14:textId="271BD279" w:rsidR="007E2C37" w:rsidRPr="007E2C37" w:rsidRDefault="007E2C37" w:rsidP="007E2C37">
      <w:pPr>
        <w:jc w:val="both"/>
      </w:pPr>
      <w:bookmarkStart w:id="360" w:name="_Toc111951396"/>
      <w:bookmarkEnd w:id="357"/>
      <w:bookmarkEnd w:id="358"/>
      <w:bookmarkEnd w:id="359"/>
      <w:r w:rsidRPr="007E2C37">
        <w:rPr>
          <w:highlight w:val="green"/>
          <w:lang w:val="en-GB"/>
        </w:rPr>
        <w:t>Since the operator exposure estimations carried out indicated that the acceptable operator exposure level (AOEL) will not be exceeded under conditions of intended uses and consideration of the above mentioned personal protective equipment (PPE), a study to provide measurements of operator exposure was not necessary and was therefore not performed.</w:t>
      </w:r>
      <w:bookmarkEnd w:id="360"/>
    </w:p>
    <w:p w14:paraId="53FED291" w14:textId="77777777" w:rsidR="00C81348" w:rsidRPr="00B32849" w:rsidRDefault="00C81348" w:rsidP="00D338CF">
      <w:pPr>
        <w:pStyle w:val="Nagwek3"/>
      </w:pPr>
      <w:bookmarkStart w:id="361" w:name="_Toc175133148"/>
      <w:r w:rsidRPr="00B32849">
        <w:t xml:space="preserve">Worker exposure </w:t>
      </w:r>
      <w:bookmarkEnd w:id="285"/>
      <w:bookmarkEnd w:id="286"/>
      <w:bookmarkEnd w:id="287"/>
      <w:bookmarkEnd w:id="288"/>
      <w:bookmarkEnd w:id="289"/>
      <w:bookmarkEnd w:id="290"/>
      <w:bookmarkEnd w:id="291"/>
      <w:bookmarkEnd w:id="292"/>
      <w:r w:rsidRPr="00B32849">
        <w:t>(KCP 7.2.3)</w:t>
      </w:r>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61"/>
    </w:p>
    <w:p w14:paraId="32CBEEE2" w14:textId="051C8EA1" w:rsidR="0042223C" w:rsidRPr="007E2C37" w:rsidRDefault="0042223C" w:rsidP="00D338CF">
      <w:pPr>
        <w:pStyle w:val="RepStandard"/>
        <w:rPr>
          <w:strike/>
        </w:rPr>
      </w:pPr>
      <w:bookmarkStart w:id="362" w:name="_Toc240611804"/>
      <w:bookmarkStart w:id="363" w:name="_Toc299717516"/>
      <w:bookmarkStart w:id="364" w:name="_Toc300147924"/>
      <w:bookmarkStart w:id="365" w:name="_Toc304462620"/>
      <w:bookmarkStart w:id="366" w:name="_Toc314067807"/>
      <w:bookmarkStart w:id="367" w:name="_Toc314122097"/>
      <w:bookmarkStart w:id="368" w:name="_Toc314129276"/>
      <w:bookmarkStart w:id="369" w:name="_Toc314142395"/>
      <w:bookmarkStart w:id="370" w:name="_Toc314557402"/>
      <w:bookmarkStart w:id="371" w:name="_Toc314557660"/>
      <w:bookmarkStart w:id="372" w:name="_Toc328552259"/>
      <w:bookmarkStart w:id="373" w:name="_Toc332020608"/>
      <w:bookmarkStart w:id="374" w:name="_Toc332203451"/>
      <w:bookmarkStart w:id="375" w:name="_Toc332207003"/>
      <w:bookmarkStart w:id="376" w:name="_Toc332296172"/>
      <w:bookmarkStart w:id="377" w:name="_Toc336434739"/>
      <w:bookmarkStart w:id="378" w:name="_Toc397516891"/>
      <w:bookmarkStart w:id="379" w:name="_Toc398627871"/>
      <w:bookmarkStart w:id="380" w:name="_Toc399335726"/>
      <w:bookmarkStart w:id="381" w:name="_Toc399764867"/>
      <w:bookmarkStart w:id="382" w:name="_Toc412562658"/>
      <w:bookmarkStart w:id="383" w:name="_Toc412562735"/>
      <w:bookmarkStart w:id="384" w:name="_Toc413662727"/>
      <w:bookmarkStart w:id="385" w:name="_Toc413673584"/>
      <w:bookmarkStart w:id="386" w:name="_Toc413673682"/>
      <w:bookmarkStart w:id="387" w:name="_Toc413673753"/>
      <w:bookmarkStart w:id="388" w:name="_Toc413928652"/>
      <w:bookmarkStart w:id="389" w:name="_Toc413936266"/>
      <w:bookmarkStart w:id="390" w:name="_Toc413937977"/>
      <w:bookmarkStart w:id="391" w:name="_Toc414026704"/>
      <w:bookmarkStart w:id="392" w:name="_Toc414974083"/>
      <w:bookmarkStart w:id="393" w:name="_Toc450900957"/>
      <w:bookmarkStart w:id="394" w:name="_Toc450920623"/>
      <w:bookmarkStart w:id="395" w:name="_Toc450923744"/>
      <w:bookmarkStart w:id="396" w:name="_Toc454460977"/>
      <w:bookmarkStart w:id="397" w:name="_Toc454462813"/>
      <w:bookmarkStart w:id="398" w:name="_Toc111951407"/>
      <w:bookmarkStart w:id="399" w:name="_Toc240611815"/>
      <w:r w:rsidRPr="007E2C37">
        <w:rPr>
          <w:strike/>
        </w:rPr>
        <w:t xml:space="preserve">No data is submitted in support of the application for authorization of ULTRACENT 460 EC. Reference is made to the unprotected data and dossier of INPUT 460 EC (R-61/2011, </w:t>
      </w:r>
      <w:r w:rsidR="00B92262" w:rsidRPr="007E2C37">
        <w:rPr>
          <w:strike/>
        </w:rPr>
        <w:t>authorization holder</w:t>
      </w:r>
      <w:r w:rsidRPr="007E2C37">
        <w:rPr>
          <w:strike/>
        </w:rPr>
        <w:t xml:space="preserve"> Bayer AG), in accordance with Article 34 of Regulation 1107/2009/EC. It was not considered necessary to submit additional data and the evaluator is referred to the registration report of INPUT 460 EC.</w:t>
      </w:r>
    </w:p>
    <w:p w14:paraId="254EC805" w14:textId="77777777" w:rsidR="00BA7083" w:rsidRPr="007E2C37" w:rsidRDefault="00BA7083" w:rsidP="00D338CF">
      <w:pPr>
        <w:pStyle w:val="RepStandard"/>
        <w:rPr>
          <w:strike/>
        </w:rPr>
      </w:pPr>
    </w:p>
    <w:p w14:paraId="1C9EC053" w14:textId="1B73FD7C" w:rsidR="00BA7083" w:rsidRPr="007E2C37" w:rsidRDefault="00EA2525" w:rsidP="00D338CF">
      <w:pPr>
        <w:pStyle w:val="RepStandard"/>
        <w:rPr>
          <w:i/>
          <w:iCs/>
          <w:strike/>
          <w:highlight w:val="yellow"/>
        </w:rPr>
      </w:pPr>
      <w:r w:rsidRPr="007E2C37">
        <w:rPr>
          <w:i/>
          <w:iCs/>
          <w:strike/>
          <w:highlight w:val="yellow"/>
        </w:rPr>
        <w:t xml:space="preserve">The following information can be found in the evaluation reports that were compiled for the </w:t>
      </w:r>
      <w:r w:rsidR="002E12E7" w:rsidRPr="007E2C37">
        <w:rPr>
          <w:i/>
          <w:iCs/>
          <w:strike/>
          <w:highlight w:val="yellow"/>
        </w:rPr>
        <w:t>authorization</w:t>
      </w:r>
      <w:r w:rsidRPr="007E2C37">
        <w:rPr>
          <w:i/>
          <w:iCs/>
          <w:strike/>
          <w:highlight w:val="yellow"/>
        </w:rPr>
        <w:t xml:space="preserve"> of INPUT 460 EC (R-61/2011) in Poland:</w:t>
      </w:r>
    </w:p>
    <w:p w14:paraId="3A381889" w14:textId="77777777" w:rsidR="00EA2525" w:rsidRPr="007E2C37" w:rsidRDefault="00EA2525" w:rsidP="00D338CF">
      <w:pPr>
        <w:pStyle w:val="RepStandard"/>
        <w:rPr>
          <w:strike/>
          <w:highlight w:val="yellow"/>
        </w:rPr>
      </w:pPr>
    </w:p>
    <w:p w14:paraId="15AC57A1" w14:textId="77777777" w:rsidR="00BA7083" w:rsidRPr="007E2C37" w:rsidRDefault="00BA7083" w:rsidP="00BA7083">
      <w:pPr>
        <w:pStyle w:val="RepStandard"/>
        <w:rPr>
          <w:strike/>
          <w:highlight w:val="yellow"/>
        </w:rPr>
      </w:pPr>
      <w:r w:rsidRPr="007E2C37">
        <w:rPr>
          <w:strike/>
          <w:highlight w:val="yellow"/>
        </w:rPr>
        <w:t xml:space="preserve">Due to the fact that the assessed product is only applied to cereal crops where practically no manual </w:t>
      </w:r>
      <w:proofErr w:type="spellStart"/>
      <w:r w:rsidRPr="007E2C37">
        <w:rPr>
          <w:strike/>
          <w:highlight w:val="yellow"/>
        </w:rPr>
        <w:t>agro</w:t>
      </w:r>
      <w:proofErr w:type="spellEnd"/>
      <w:r w:rsidRPr="007E2C37">
        <w:rPr>
          <w:strike/>
          <w:highlight w:val="yellow"/>
        </w:rPr>
        <w:t>-technical treatments are used, there is no basis for conducting an exposure estimation for agricultural workers.</w:t>
      </w:r>
    </w:p>
    <w:p w14:paraId="0FAA76AF" w14:textId="77777777" w:rsidR="00BA7083" w:rsidRPr="007E2C37" w:rsidRDefault="00BA7083" w:rsidP="00BA7083">
      <w:pPr>
        <w:pStyle w:val="RepStandard"/>
        <w:rPr>
          <w:strike/>
          <w:highlight w:val="yellow"/>
        </w:rPr>
      </w:pPr>
      <w:r w:rsidRPr="007E2C37">
        <w:rPr>
          <w:strike/>
          <w:highlight w:val="yellow"/>
        </w:rPr>
        <w:t>Conclusions:</w:t>
      </w:r>
    </w:p>
    <w:p w14:paraId="4353DD93" w14:textId="1997DE16" w:rsidR="00BA7083" w:rsidRDefault="00BA7083" w:rsidP="00BA7083">
      <w:pPr>
        <w:pStyle w:val="RepStandard"/>
        <w:rPr>
          <w:strike/>
        </w:rPr>
      </w:pPr>
      <w:r w:rsidRPr="007E2C37">
        <w:rPr>
          <w:strike/>
          <w:highlight w:val="yellow"/>
        </w:rPr>
        <w:t>The justification provided is acceptable.</w:t>
      </w:r>
    </w:p>
    <w:p w14:paraId="79C513A2" w14:textId="77777777" w:rsidR="007E2C37" w:rsidRPr="004916AB" w:rsidRDefault="007E2C37" w:rsidP="007E2C37">
      <w:pPr>
        <w:pStyle w:val="Nagwek4"/>
        <w:rPr>
          <w:highlight w:val="green"/>
          <w:lang w:val="en-GB"/>
        </w:rPr>
      </w:pPr>
      <w:bookmarkStart w:id="400" w:name="_Toc328552257"/>
      <w:bookmarkStart w:id="401" w:name="_Toc332020606"/>
      <w:bookmarkStart w:id="402" w:name="_Toc332203449"/>
      <w:bookmarkStart w:id="403" w:name="_Toc332207001"/>
      <w:bookmarkStart w:id="404" w:name="_Toc332296170"/>
      <w:bookmarkStart w:id="405" w:name="_Toc336434737"/>
      <w:bookmarkStart w:id="406" w:name="_Toc397516888"/>
      <w:bookmarkStart w:id="407" w:name="_Toc398627868"/>
      <w:bookmarkStart w:id="408" w:name="_Toc399335723"/>
      <w:bookmarkStart w:id="409" w:name="_Toc399764864"/>
      <w:bookmarkStart w:id="410" w:name="_Toc412562655"/>
      <w:bookmarkStart w:id="411" w:name="_Toc412562732"/>
      <w:bookmarkStart w:id="412" w:name="_Toc413662724"/>
      <w:bookmarkStart w:id="413" w:name="_Toc413673581"/>
      <w:bookmarkStart w:id="414" w:name="_Toc413673679"/>
      <w:bookmarkStart w:id="415" w:name="_Toc413673750"/>
      <w:bookmarkStart w:id="416" w:name="_Toc413928649"/>
      <w:bookmarkStart w:id="417" w:name="_Toc413936263"/>
      <w:bookmarkStart w:id="418" w:name="_Toc413937974"/>
      <w:bookmarkStart w:id="419" w:name="_Toc414026701"/>
      <w:bookmarkStart w:id="420" w:name="_Toc414974080"/>
      <w:bookmarkStart w:id="421" w:name="_Toc450900954"/>
      <w:bookmarkStart w:id="422" w:name="_Toc450920620"/>
      <w:bookmarkStart w:id="423" w:name="_Toc450923741"/>
      <w:bookmarkStart w:id="424" w:name="_Toc454460974"/>
      <w:bookmarkStart w:id="425" w:name="_Toc454462810"/>
      <w:bookmarkStart w:id="426" w:name="_Toc163651000"/>
      <w:bookmarkStart w:id="427" w:name="_Toc175133149"/>
      <w:r w:rsidRPr="004916AB">
        <w:rPr>
          <w:highlight w:val="green"/>
          <w:lang w:val="en-GB"/>
        </w:rPr>
        <w:t>Estimation of worker exposure</w:t>
      </w:r>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p>
    <w:p w14:paraId="188F2225" w14:textId="7D26B9C7" w:rsidR="007E2C37" w:rsidRPr="004916AB" w:rsidRDefault="007E2C37" w:rsidP="007E2C37">
      <w:pPr>
        <w:pStyle w:val="RepStandard"/>
        <w:rPr>
          <w:highlight w:val="green"/>
        </w:rPr>
      </w:pPr>
      <w:r w:rsidRPr="004916AB">
        <w:rPr>
          <w:highlight w:val="green"/>
        </w:rPr>
        <w:fldChar w:fldCharType="begin"/>
      </w:r>
      <w:r w:rsidRPr="004916AB">
        <w:rPr>
          <w:highlight w:val="green"/>
        </w:rPr>
        <w:instrText xml:space="preserve"> REF _Ref413932335 \h </w:instrText>
      </w:r>
      <w:r w:rsidR="004916AB">
        <w:rPr>
          <w:highlight w:val="green"/>
        </w:rPr>
        <w:instrText xml:space="preserve"> \* MERGEFORMAT </w:instrText>
      </w:r>
      <w:r w:rsidRPr="004916AB">
        <w:rPr>
          <w:highlight w:val="green"/>
        </w:rPr>
      </w:r>
      <w:r w:rsidRPr="004916AB">
        <w:rPr>
          <w:highlight w:val="green"/>
        </w:rPr>
        <w:fldChar w:fldCharType="separate"/>
      </w:r>
      <w:r w:rsidR="00CC7714" w:rsidRPr="004916AB">
        <w:rPr>
          <w:highlight w:val="green"/>
        </w:rPr>
        <w:t>Table </w:t>
      </w:r>
      <w:r w:rsidR="00CC7714">
        <w:rPr>
          <w:highlight w:val="green"/>
        </w:rPr>
        <w:t>6.6</w:t>
      </w:r>
      <w:r w:rsidR="00CC7714" w:rsidRPr="004916AB">
        <w:rPr>
          <w:highlight w:val="green"/>
        </w:rPr>
        <w:noBreakHyphen/>
      </w:r>
      <w:r w:rsidR="00CC7714">
        <w:rPr>
          <w:highlight w:val="green"/>
        </w:rPr>
        <w:t>4</w:t>
      </w:r>
      <w:r w:rsidRPr="004916AB">
        <w:rPr>
          <w:highlight w:val="green"/>
        </w:rPr>
        <w:fldChar w:fldCharType="end"/>
      </w:r>
      <w:r w:rsidRPr="004916AB">
        <w:rPr>
          <w:highlight w:val="green"/>
        </w:rPr>
        <w:t xml:space="preserve"> shows the exposure model(s) used for estimation of worker exposure after entry into a previously treated area or handling a crop treated with </w:t>
      </w:r>
      <w:r w:rsidR="004916AB" w:rsidRPr="004916AB">
        <w:rPr>
          <w:highlight w:val="green"/>
        </w:rPr>
        <w:t>ULTRACENT 460 EC</w:t>
      </w:r>
      <w:r w:rsidRPr="004916AB">
        <w:rPr>
          <w:highlight w:val="green"/>
        </w:rPr>
        <w:t xml:space="preserve"> according to the critical uses. Outcome of the estimation is presented in </w:t>
      </w:r>
      <w:r w:rsidRPr="004916AB">
        <w:rPr>
          <w:highlight w:val="green"/>
        </w:rPr>
        <w:fldChar w:fldCharType="begin"/>
      </w:r>
      <w:r w:rsidRPr="004916AB">
        <w:rPr>
          <w:highlight w:val="green"/>
        </w:rPr>
        <w:instrText xml:space="preserve"> REF _Ref448297801 \h </w:instrText>
      </w:r>
      <w:r w:rsidR="004916AB">
        <w:rPr>
          <w:highlight w:val="green"/>
        </w:rPr>
        <w:instrText xml:space="preserve"> \* MERGEFORMAT </w:instrText>
      </w:r>
      <w:r w:rsidRPr="004916AB">
        <w:rPr>
          <w:highlight w:val="green"/>
        </w:rPr>
      </w:r>
      <w:r w:rsidRPr="004916AB">
        <w:rPr>
          <w:highlight w:val="green"/>
        </w:rPr>
        <w:fldChar w:fldCharType="separate"/>
      </w:r>
      <w:r w:rsidR="00CC7714" w:rsidRPr="00F40288">
        <w:rPr>
          <w:highlight w:val="green"/>
        </w:rPr>
        <w:t>Table </w:t>
      </w:r>
      <w:r w:rsidR="00CC7714">
        <w:rPr>
          <w:highlight w:val="green"/>
        </w:rPr>
        <w:t>6.6</w:t>
      </w:r>
      <w:r w:rsidR="00CC7714" w:rsidRPr="00F40288">
        <w:rPr>
          <w:highlight w:val="green"/>
        </w:rPr>
        <w:noBreakHyphen/>
      </w:r>
      <w:r w:rsidR="00CC7714">
        <w:rPr>
          <w:highlight w:val="green"/>
        </w:rPr>
        <w:t>5</w:t>
      </w:r>
      <w:r w:rsidRPr="004916AB">
        <w:rPr>
          <w:highlight w:val="green"/>
        </w:rPr>
        <w:fldChar w:fldCharType="end"/>
      </w:r>
      <w:r w:rsidRPr="004916AB">
        <w:rPr>
          <w:highlight w:val="green"/>
        </w:rPr>
        <w:t xml:space="preserve"> (longer term exposure). Detailed calculations are in </w:t>
      </w:r>
      <w:r w:rsidR="00C47798">
        <w:rPr>
          <w:highlight w:val="green"/>
        </w:rPr>
        <w:t>Appendix 3</w:t>
      </w:r>
      <w:r w:rsidRPr="004916AB">
        <w:rPr>
          <w:highlight w:val="green"/>
        </w:rPr>
        <w:t>.</w:t>
      </w:r>
    </w:p>
    <w:p w14:paraId="461D9552" w14:textId="77777777" w:rsidR="007E2C37" w:rsidRPr="004916AB" w:rsidRDefault="007E2C37" w:rsidP="007E2C37">
      <w:pPr>
        <w:pStyle w:val="RepStandard"/>
        <w:rPr>
          <w:highlight w:val="green"/>
        </w:rPr>
      </w:pPr>
      <w:bookmarkStart w:id="428" w:name="_Ref326238569"/>
      <w:bookmarkStart w:id="429" w:name="_Toc111951401"/>
    </w:p>
    <w:p w14:paraId="77F6473F" w14:textId="3669507F" w:rsidR="007E2C37" w:rsidRPr="004916AB" w:rsidRDefault="007E2C37" w:rsidP="007E2C37">
      <w:pPr>
        <w:pStyle w:val="RepLabel"/>
        <w:rPr>
          <w:highlight w:val="green"/>
        </w:rPr>
      </w:pPr>
      <w:bookmarkStart w:id="430" w:name="_Ref413932335"/>
      <w:bookmarkEnd w:id="428"/>
      <w:r w:rsidRPr="004916AB">
        <w:rPr>
          <w:highlight w:val="green"/>
        </w:rPr>
        <w:t>Table </w:t>
      </w:r>
      <w:r w:rsidRPr="004916AB">
        <w:rPr>
          <w:highlight w:val="green"/>
        </w:rPr>
        <w:fldChar w:fldCharType="begin"/>
      </w:r>
      <w:r w:rsidRPr="004916AB">
        <w:rPr>
          <w:highlight w:val="green"/>
        </w:rPr>
        <w:instrText xml:space="preserve"> STYLEREF 2 \s </w:instrText>
      </w:r>
      <w:r w:rsidRPr="004916AB">
        <w:rPr>
          <w:highlight w:val="green"/>
        </w:rPr>
        <w:fldChar w:fldCharType="separate"/>
      </w:r>
      <w:r w:rsidR="00CC7714">
        <w:rPr>
          <w:noProof/>
          <w:highlight w:val="green"/>
        </w:rPr>
        <w:t>6.6</w:t>
      </w:r>
      <w:r w:rsidRPr="004916AB">
        <w:rPr>
          <w:highlight w:val="green"/>
        </w:rPr>
        <w:fldChar w:fldCharType="end"/>
      </w:r>
      <w:r w:rsidRPr="004916AB">
        <w:rPr>
          <w:highlight w:val="green"/>
        </w:rPr>
        <w:noBreakHyphen/>
      </w:r>
      <w:r w:rsidRPr="004916AB">
        <w:rPr>
          <w:highlight w:val="green"/>
        </w:rPr>
        <w:fldChar w:fldCharType="begin"/>
      </w:r>
      <w:r w:rsidRPr="004916AB">
        <w:rPr>
          <w:highlight w:val="green"/>
        </w:rPr>
        <w:instrText xml:space="preserve"> SEQ Table \* ARABIC \s 2 </w:instrText>
      </w:r>
      <w:r w:rsidRPr="004916AB">
        <w:rPr>
          <w:highlight w:val="green"/>
        </w:rPr>
        <w:fldChar w:fldCharType="separate"/>
      </w:r>
      <w:r w:rsidR="00CC7714">
        <w:rPr>
          <w:noProof/>
          <w:highlight w:val="green"/>
        </w:rPr>
        <w:t>4</w:t>
      </w:r>
      <w:r w:rsidRPr="004916AB">
        <w:rPr>
          <w:highlight w:val="green"/>
        </w:rPr>
        <w:fldChar w:fldCharType="end"/>
      </w:r>
      <w:bookmarkEnd w:id="430"/>
      <w:r w:rsidRPr="004916AB">
        <w:rPr>
          <w:highlight w:val="green"/>
        </w:rPr>
        <w:t>:</w:t>
      </w:r>
      <w:r w:rsidRPr="004916AB">
        <w:rPr>
          <w:highlight w:val="green"/>
        </w:rPr>
        <w:tab/>
        <w:t>Exposure models for intended uses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83"/>
        <w:gridCol w:w="7065"/>
      </w:tblGrid>
      <w:tr w:rsidR="004916AB" w:rsidRPr="004916AB" w14:paraId="23BF31B7" w14:textId="77777777" w:rsidTr="00D35B81">
        <w:tc>
          <w:tcPr>
            <w:tcW w:w="1221" w:type="pct"/>
          </w:tcPr>
          <w:p w14:paraId="3E1841A2" w14:textId="77777777" w:rsidR="004916AB" w:rsidRPr="004916AB" w:rsidRDefault="004916AB" w:rsidP="004916AB">
            <w:pPr>
              <w:pStyle w:val="RepTable"/>
              <w:rPr>
                <w:highlight w:val="green"/>
              </w:rPr>
            </w:pPr>
            <w:r w:rsidRPr="004916AB">
              <w:rPr>
                <w:highlight w:val="green"/>
              </w:rPr>
              <w:t>Critical use(s)</w:t>
            </w:r>
          </w:p>
        </w:tc>
        <w:tc>
          <w:tcPr>
            <w:tcW w:w="3779" w:type="pct"/>
          </w:tcPr>
          <w:p w14:paraId="439AC688" w14:textId="6FA25FE1" w:rsidR="004916AB" w:rsidRPr="004916AB" w:rsidRDefault="004916AB" w:rsidP="004916AB">
            <w:pPr>
              <w:pStyle w:val="RepTable"/>
              <w:rPr>
                <w:highlight w:val="green"/>
              </w:rPr>
            </w:pPr>
            <w:r w:rsidRPr="004916AB">
              <w:rPr>
                <w:highlight w:val="green"/>
              </w:rPr>
              <w:t>Use 1-4: Field crops (max. 1x 1.0 L product/ha)</w:t>
            </w:r>
          </w:p>
        </w:tc>
      </w:tr>
      <w:tr w:rsidR="004916AB" w:rsidRPr="00B16982" w14:paraId="55622491" w14:textId="77777777" w:rsidTr="00D35B81">
        <w:tc>
          <w:tcPr>
            <w:tcW w:w="1221" w:type="pct"/>
          </w:tcPr>
          <w:p w14:paraId="78E2F8F1" w14:textId="77777777" w:rsidR="004916AB" w:rsidRPr="004916AB" w:rsidRDefault="004916AB" w:rsidP="004916AB">
            <w:pPr>
              <w:pStyle w:val="RepTable"/>
              <w:rPr>
                <w:highlight w:val="green"/>
              </w:rPr>
            </w:pPr>
            <w:r w:rsidRPr="004916AB">
              <w:rPr>
                <w:highlight w:val="green"/>
              </w:rPr>
              <w:t>Model(s)</w:t>
            </w:r>
          </w:p>
        </w:tc>
        <w:tc>
          <w:tcPr>
            <w:tcW w:w="3779" w:type="pct"/>
          </w:tcPr>
          <w:p w14:paraId="36752FFC" w14:textId="77777777" w:rsidR="004916AB" w:rsidRPr="004916AB" w:rsidRDefault="004916AB" w:rsidP="004916AB">
            <w:pPr>
              <w:pStyle w:val="RepTable"/>
              <w:rPr>
                <w:highlight w:val="green"/>
              </w:rPr>
            </w:pPr>
            <w:r w:rsidRPr="004916AB">
              <w:rPr>
                <w:highlight w:val="green"/>
              </w:rPr>
              <w:t>Guidance on the assessment of exposure of operators, workers, residents and bystanders in risk assessment for plant protection products; EFSA Journal 2022;20(1):7032.</w:t>
            </w:r>
          </w:p>
          <w:p w14:paraId="48BEA8E5" w14:textId="77036CC7" w:rsidR="004916AB" w:rsidRPr="00B16982" w:rsidRDefault="004916AB" w:rsidP="004916AB">
            <w:pPr>
              <w:pStyle w:val="RepTable"/>
            </w:pPr>
            <w:r w:rsidRPr="004916AB">
              <w:rPr>
                <w:highlight w:val="green"/>
              </w:rPr>
              <w:t>EFSA OPEX version 1.0.</w:t>
            </w:r>
            <w:r w:rsidR="00F40288" w:rsidRPr="00C47798">
              <w:rPr>
                <w:highlight w:val="green"/>
              </w:rPr>
              <w:t>2</w:t>
            </w:r>
          </w:p>
        </w:tc>
      </w:tr>
    </w:tbl>
    <w:p w14:paraId="3121C48A" w14:textId="1B19D57F" w:rsidR="007E2C37" w:rsidRPr="00F40288" w:rsidRDefault="007E2C37" w:rsidP="007E2C37">
      <w:pPr>
        <w:pStyle w:val="RepLabel"/>
        <w:spacing w:before="240"/>
        <w:rPr>
          <w:highlight w:val="green"/>
        </w:rPr>
      </w:pPr>
      <w:bookmarkStart w:id="431" w:name="_Ref448297801"/>
      <w:bookmarkStart w:id="432" w:name="_Toc397516889"/>
      <w:bookmarkStart w:id="433" w:name="_Toc398627869"/>
      <w:bookmarkStart w:id="434" w:name="_Toc399335724"/>
      <w:bookmarkStart w:id="435" w:name="_Toc399764865"/>
      <w:bookmarkStart w:id="436" w:name="_Toc412562656"/>
      <w:bookmarkStart w:id="437" w:name="_Toc412562733"/>
      <w:bookmarkStart w:id="438" w:name="_Toc413662725"/>
      <w:bookmarkStart w:id="439" w:name="_Toc413673582"/>
      <w:bookmarkStart w:id="440" w:name="_Toc413673680"/>
      <w:bookmarkStart w:id="441" w:name="_Toc413673751"/>
      <w:bookmarkStart w:id="442" w:name="_Toc413928650"/>
      <w:bookmarkStart w:id="443" w:name="_Toc413936264"/>
      <w:bookmarkStart w:id="444" w:name="_Toc413937975"/>
      <w:bookmarkStart w:id="445" w:name="_Toc414026702"/>
      <w:bookmarkStart w:id="446" w:name="_Toc414974081"/>
      <w:r w:rsidRPr="00F40288">
        <w:rPr>
          <w:highlight w:val="green"/>
        </w:rPr>
        <w:lastRenderedPageBreak/>
        <w:t>Table </w:t>
      </w:r>
      <w:r w:rsidRPr="00F40288">
        <w:rPr>
          <w:highlight w:val="green"/>
        </w:rPr>
        <w:fldChar w:fldCharType="begin"/>
      </w:r>
      <w:r w:rsidRPr="00F40288">
        <w:rPr>
          <w:highlight w:val="green"/>
        </w:rPr>
        <w:instrText xml:space="preserve"> STYLEREF 2 \s </w:instrText>
      </w:r>
      <w:r w:rsidRPr="00F40288">
        <w:rPr>
          <w:highlight w:val="green"/>
        </w:rPr>
        <w:fldChar w:fldCharType="separate"/>
      </w:r>
      <w:r w:rsidR="00CC7714">
        <w:rPr>
          <w:noProof/>
          <w:highlight w:val="green"/>
        </w:rPr>
        <w:t>6.6</w:t>
      </w:r>
      <w:r w:rsidRPr="00F40288">
        <w:rPr>
          <w:highlight w:val="green"/>
        </w:rPr>
        <w:fldChar w:fldCharType="end"/>
      </w:r>
      <w:r w:rsidRPr="00F40288">
        <w:rPr>
          <w:highlight w:val="green"/>
        </w:rPr>
        <w:noBreakHyphen/>
      </w:r>
      <w:r w:rsidRPr="00F40288">
        <w:rPr>
          <w:highlight w:val="green"/>
        </w:rPr>
        <w:fldChar w:fldCharType="begin"/>
      </w:r>
      <w:r w:rsidRPr="00F40288">
        <w:rPr>
          <w:highlight w:val="green"/>
        </w:rPr>
        <w:instrText xml:space="preserve"> SEQ Table \* ARABIC \s 2 </w:instrText>
      </w:r>
      <w:r w:rsidRPr="00F40288">
        <w:rPr>
          <w:highlight w:val="green"/>
        </w:rPr>
        <w:fldChar w:fldCharType="separate"/>
      </w:r>
      <w:r w:rsidR="00CC7714">
        <w:rPr>
          <w:noProof/>
          <w:highlight w:val="green"/>
        </w:rPr>
        <w:t>5</w:t>
      </w:r>
      <w:r w:rsidRPr="00F40288">
        <w:rPr>
          <w:highlight w:val="green"/>
        </w:rPr>
        <w:fldChar w:fldCharType="end"/>
      </w:r>
      <w:bookmarkEnd w:id="431"/>
      <w:r w:rsidRPr="00F40288">
        <w:rPr>
          <w:highlight w:val="green"/>
        </w:rPr>
        <w:t>:</w:t>
      </w:r>
      <w:r w:rsidRPr="00F40288">
        <w:rPr>
          <w:highlight w:val="green"/>
        </w:rPr>
        <w:tab/>
        <w:t>Estimated worker exposure (longer term exposure)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792"/>
        <w:gridCol w:w="1896"/>
        <w:gridCol w:w="1277"/>
        <w:gridCol w:w="942"/>
        <w:gridCol w:w="1326"/>
        <w:gridCol w:w="896"/>
        <w:gridCol w:w="1230"/>
        <w:gridCol w:w="989"/>
      </w:tblGrid>
      <w:tr w:rsidR="007E2C37" w:rsidRPr="00F40288" w14:paraId="613E86D8" w14:textId="77777777" w:rsidTr="00D35B81">
        <w:trPr>
          <w:trHeight w:val="20"/>
        </w:trPr>
        <w:tc>
          <w:tcPr>
            <w:tcW w:w="424" w:type="pct"/>
            <w:vMerge w:val="restart"/>
          </w:tcPr>
          <w:p w14:paraId="777DB141" w14:textId="77777777" w:rsidR="007E2C37" w:rsidRPr="00F40288" w:rsidRDefault="007E2C37" w:rsidP="00D35B81">
            <w:pPr>
              <w:pStyle w:val="RepTableHeader"/>
              <w:spacing w:before="0" w:after="0"/>
              <w:rPr>
                <w:sz w:val="18"/>
                <w:szCs w:val="18"/>
                <w:highlight w:val="green"/>
                <w:lang w:val="en-GB"/>
              </w:rPr>
            </w:pPr>
            <w:r w:rsidRPr="00F40288">
              <w:rPr>
                <w:sz w:val="18"/>
                <w:szCs w:val="18"/>
                <w:highlight w:val="green"/>
                <w:lang w:val="en-GB"/>
              </w:rPr>
              <w:t>Model data</w:t>
            </w:r>
          </w:p>
        </w:tc>
        <w:tc>
          <w:tcPr>
            <w:tcW w:w="1014" w:type="pct"/>
            <w:vMerge w:val="restart"/>
          </w:tcPr>
          <w:p w14:paraId="2C0603A0" w14:textId="77777777" w:rsidR="007E2C37" w:rsidRPr="00F40288" w:rsidRDefault="007E2C37" w:rsidP="00D35B81">
            <w:pPr>
              <w:pStyle w:val="RepTableHeader"/>
              <w:spacing w:before="0" w:after="0"/>
              <w:rPr>
                <w:sz w:val="18"/>
                <w:szCs w:val="18"/>
                <w:highlight w:val="green"/>
                <w:lang w:val="en-GB"/>
              </w:rPr>
            </w:pPr>
            <w:r w:rsidRPr="00F40288">
              <w:rPr>
                <w:sz w:val="18"/>
                <w:szCs w:val="18"/>
                <w:highlight w:val="green"/>
                <w:lang w:val="en-GB"/>
              </w:rPr>
              <w:t>Level of PPE</w:t>
            </w:r>
          </w:p>
        </w:tc>
        <w:tc>
          <w:tcPr>
            <w:tcW w:w="1187" w:type="pct"/>
            <w:gridSpan w:val="2"/>
          </w:tcPr>
          <w:p w14:paraId="7DC5D216" w14:textId="61807EB2" w:rsidR="007E2C37" w:rsidRPr="00F40288" w:rsidRDefault="004916AB" w:rsidP="00D35B81">
            <w:pPr>
              <w:pStyle w:val="RepTableHeader"/>
              <w:spacing w:before="0" w:after="0"/>
              <w:jc w:val="center"/>
              <w:rPr>
                <w:sz w:val="18"/>
                <w:szCs w:val="18"/>
                <w:highlight w:val="green"/>
                <w:lang w:val="en-GB"/>
              </w:rPr>
            </w:pPr>
            <w:r w:rsidRPr="00F40288">
              <w:rPr>
                <w:sz w:val="18"/>
                <w:szCs w:val="18"/>
                <w:highlight w:val="green"/>
                <w:lang w:val="en-GB"/>
              </w:rPr>
              <w:t>Spiroxamine</w:t>
            </w:r>
          </w:p>
        </w:tc>
        <w:tc>
          <w:tcPr>
            <w:tcW w:w="1188" w:type="pct"/>
            <w:gridSpan w:val="2"/>
          </w:tcPr>
          <w:p w14:paraId="29198257" w14:textId="77777777" w:rsidR="007E2C37" w:rsidRPr="00F40288" w:rsidRDefault="007E2C37" w:rsidP="00D35B81">
            <w:pPr>
              <w:pStyle w:val="RepTableHeader"/>
              <w:spacing w:before="0" w:after="0"/>
              <w:jc w:val="center"/>
              <w:rPr>
                <w:sz w:val="18"/>
                <w:szCs w:val="18"/>
                <w:highlight w:val="green"/>
                <w:lang w:val="en-GB"/>
              </w:rPr>
            </w:pPr>
            <w:proofErr w:type="spellStart"/>
            <w:r w:rsidRPr="00F40288">
              <w:rPr>
                <w:sz w:val="18"/>
                <w:szCs w:val="18"/>
                <w:highlight w:val="green"/>
                <w:lang w:val="en-GB"/>
              </w:rPr>
              <w:t>Prothioconazole</w:t>
            </w:r>
            <w:proofErr w:type="spellEnd"/>
          </w:p>
        </w:tc>
        <w:tc>
          <w:tcPr>
            <w:tcW w:w="1187" w:type="pct"/>
            <w:gridSpan w:val="2"/>
          </w:tcPr>
          <w:p w14:paraId="52AA1042" w14:textId="77777777" w:rsidR="007E2C37" w:rsidRPr="00F40288" w:rsidRDefault="007E2C37" w:rsidP="00D35B81">
            <w:pPr>
              <w:pStyle w:val="RepTableHeader"/>
              <w:spacing w:before="0" w:after="0"/>
              <w:jc w:val="center"/>
              <w:rPr>
                <w:sz w:val="18"/>
                <w:szCs w:val="18"/>
                <w:highlight w:val="green"/>
                <w:lang w:val="en-GB"/>
              </w:rPr>
            </w:pPr>
            <w:proofErr w:type="spellStart"/>
            <w:r w:rsidRPr="00F40288">
              <w:rPr>
                <w:sz w:val="18"/>
                <w:szCs w:val="18"/>
                <w:highlight w:val="green"/>
                <w:lang w:val="en-GB"/>
              </w:rPr>
              <w:t>Prothioconazole-desthio</w:t>
            </w:r>
            <w:proofErr w:type="spellEnd"/>
          </w:p>
        </w:tc>
      </w:tr>
      <w:tr w:rsidR="007E2C37" w:rsidRPr="00F40288" w14:paraId="1B1B2224" w14:textId="77777777" w:rsidTr="00D35B81">
        <w:trPr>
          <w:trHeight w:val="20"/>
        </w:trPr>
        <w:tc>
          <w:tcPr>
            <w:tcW w:w="424" w:type="pct"/>
            <w:vMerge/>
          </w:tcPr>
          <w:p w14:paraId="36C808A0" w14:textId="77777777" w:rsidR="007E2C37" w:rsidRPr="00F40288" w:rsidRDefault="007E2C37" w:rsidP="00D35B81">
            <w:pPr>
              <w:pStyle w:val="RepTableHeader"/>
              <w:spacing w:before="0" w:after="0"/>
              <w:rPr>
                <w:sz w:val="18"/>
                <w:szCs w:val="18"/>
                <w:highlight w:val="green"/>
                <w:lang w:val="en-GB"/>
              </w:rPr>
            </w:pPr>
          </w:p>
        </w:tc>
        <w:tc>
          <w:tcPr>
            <w:tcW w:w="1014" w:type="pct"/>
            <w:vMerge/>
          </w:tcPr>
          <w:p w14:paraId="32FFBB24" w14:textId="77777777" w:rsidR="007E2C37" w:rsidRPr="00F40288" w:rsidRDefault="007E2C37" w:rsidP="00D35B81">
            <w:pPr>
              <w:pStyle w:val="RepTableHeader"/>
              <w:spacing w:before="0" w:after="0"/>
              <w:rPr>
                <w:sz w:val="18"/>
                <w:szCs w:val="18"/>
                <w:highlight w:val="green"/>
                <w:lang w:val="en-GB"/>
              </w:rPr>
            </w:pPr>
          </w:p>
        </w:tc>
        <w:tc>
          <w:tcPr>
            <w:tcW w:w="683" w:type="pct"/>
          </w:tcPr>
          <w:p w14:paraId="17BB25D4" w14:textId="77777777" w:rsidR="007E2C37" w:rsidRPr="00F40288" w:rsidRDefault="007E2C37" w:rsidP="00D35B81">
            <w:pPr>
              <w:pStyle w:val="RepTableHeader"/>
              <w:spacing w:before="0" w:after="0"/>
              <w:jc w:val="center"/>
              <w:rPr>
                <w:sz w:val="18"/>
                <w:szCs w:val="18"/>
                <w:highlight w:val="green"/>
                <w:lang w:val="en-GB"/>
              </w:rPr>
            </w:pPr>
            <w:r w:rsidRPr="00F40288">
              <w:rPr>
                <w:sz w:val="18"/>
                <w:szCs w:val="18"/>
                <w:highlight w:val="green"/>
                <w:lang w:val="en-GB"/>
              </w:rPr>
              <w:t xml:space="preserve">Total absorbed dose (mg/kg </w:t>
            </w:r>
            <w:proofErr w:type="spellStart"/>
            <w:r w:rsidRPr="00F40288">
              <w:rPr>
                <w:sz w:val="18"/>
                <w:szCs w:val="18"/>
                <w:highlight w:val="green"/>
                <w:lang w:val="en-GB"/>
              </w:rPr>
              <w:t>bw</w:t>
            </w:r>
            <w:proofErr w:type="spellEnd"/>
            <w:r w:rsidRPr="00F40288">
              <w:rPr>
                <w:sz w:val="18"/>
                <w:szCs w:val="18"/>
                <w:highlight w:val="green"/>
                <w:lang w:val="en-GB"/>
              </w:rPr>
              <w:t>/day)</w:t>
            </w:r>
          </w:p>
        </w:tc>
        <w:tc>
          <w:tcPr>
            <w:tcW w:w="504" w:type="pct"/>
          </w:tcPr>
          <w:p w14:paraId="01A6F004" w14:textId="77777777" w:rsidR="007E2C37" w:rsidRPr="00F40288" w:rsidRDefault="007E2C37" w:rsidP="00D35B81">
            <w:pPr>
              <w:pStyle w:val="RepTableHeader"/>
              <w:spacing w:before="0" w:after="0"/>
              <w:jc w:val="center"/>
              <w:rPr>
                <w:sz w:val="18"/>
                <w:szCs w:val="18"/>
                <w:highlight w:val="green"/>
                <w:lang w:val="en-GB"/>
              </w:rPr>
            </w:pPr>
            <w:r w:rsidRPr="00F40288">
              <w:rPr>
                <w:sz w:val="18"/>
                <w:szCs w:val="18"/>
                <w:highlight w:val="green"/>
                <w:lang w:val="en-GB"/>
              </w:rPr>
              <w:t>% of systemic AOEL</w:t>
            </w:r>
          </w:p>
        </w:tc>
        <w:tc>
          <w:tcPr>
            <w:tcW w:w="709" w:type="pct"/>
          </w:tcPr>
          <w:p w14:paraId="7C526D31" w14:textId="77777777" w:rsidR="007E2C37" w:rsidRPr="00F40288" w:rsidRDefault="007E2C37" w:rsidP="00D35B81">
            <w:pPr>
              <w:pStyle w:val="RepTableHeader"/>
              <w:spacing w:before="0" w:after="0"/>
              <w:jc w:val="center"/>
              <w:rPr>
                <w:sz w:val="18"/>
                <w:szCs w:val="18"/>
                <w:highlight w:val="green"/>
                <w:lang w:val="en-GB"/>
              </w:rPr>
            </w:pPr>
            <w:r w:rsidRPr="00F40288">
              <w:rPr>
                <w:sz w:val="18"/>
                <w:szCs w:val="18"/>
                <w:highlight w:val="green"/>
                <w:lang w:val="en-GB"/>
              </w:rPr>
              <w:t xml:space="preserve">Total absorbed dose (mg/kg </w:t>
            </w:r>
            <w:proofErr w:type="spellStart"/>
            <w:r w:rsidRPr="00F40288">
              <w:rPr>
                <w:sz w:val="18"/>
                <w:szCs w:val="18"/>
                <w:highlight w:val="green"/>
                <w:lang w:val="en-GB"/>
              </w:rPr>
              <w:t>bw</w:t>
            </w:r>
            <w:proofErr w:type="spellEnd"/>
            <w:r w:rsidRPr="00F40288">
              <w:rPr>
                <w:sz w:val="18"/>
                <w:szCs w:val="18"/>
                <w:highlight w:val="green"/>
                <w:lang w:val="en-GB"/>
              </w:rPr>
              <w:t>/day)</w:t>
            </w:r>
          </w:p>
        </w:tc>
        <w:tc>
          <w:tcPr>
            <w:tcW w:w="479" w:type="pct"/>
          </w:tcPr>
          <w:p w14:paraId="0133E34C" w14:textId="77777777" w:rsidR="007E2C37" w:rsidRPr="00F40288" w:rsidRDefault="007E2C37" w:rsidP="00D35B81">
            <w:pPr>
              <w:pStyle w:val="RepTableHeader"/>
              <w:spacing w:before="0" w:after="0"/>
              <w:jc w:val="center"/>
              <w:rPr>
                <w:sz w:val="18"/>
                <w:szCs w:val="18"/>
                <w:highlight w:val="green"/>
                <w:lang w:val="en-GB"/>
              </w:rPr>
            </w:pPr>
            <w:r w:rsidRPr="00F40288">
              <w:rPr>
                <w:sz w:val="18"/>
                <w:szCs w:val="18"/>
                <w:highlight w:val="green"/>
                <w:lang w:val="en-GB"/>
              </w:rPr>
              <w:t>% of systemic AOEL</w:t>
            </w:r>
          </w:p>
        </w:tc>
        <w:tc>
          <w:tcPr>
            <w:tcW w:w="658" w:type="pct"/>
          </w:tcPr>
          <w:p w14:paraId="3EA3883E" w14:textId="77777777" w:rsidR="007E2C37" w:rsidRPr="00F40288" w:rsidRDefault="007E2C37" w:rsidP="00D35B81">
            <w:pPr>
              <w:pStyle w:val="RepTableHeader"/>
              <w:spacing w:before="0" w:after="0"/>
              <w:jc w:val="center"/>
              <w:rPr>
                <w:sz w:val="18"/>
                <w:szCs w:val="18"/>
                <w:highlight w:val="green"/>
                <w:lang w:val="en-GB"/>
              </w:rPr>
            </w:pPr>
            <w:r w:rsidRPr="00F40288">
              <w:rPr>
                <w:sz w:val="18"/>
                <w:szCs w:val="18"/>
                <w:highlight w:val="green"/>
                <w:lang w:val="en-GB"/>
              </w:rPr>
              <w:t xml:space="preserve">Total absorbed dose (mg/kg </w:t>
            </w:r>
            <w:proofErr w:type="spellStart"/>
            <w:r w:rsidRPr="00F40288">
              <w:rPr>
                <w:sz w:val="18"/>
                <w:szCs w:val="18"/>
                <w:highlight w:val="green"/>
                <w:lang w:val="en-GB"/>
              </w:rPr>
              <w:t>bw</w:t>
            </w:r>
            <w:proofErr w:type="spellEnd"/>
            <w:r w:rsidRPr="00F40288">
              <w:rPr>
                <w:sz w:val="18"/>
                <w:szCs w:val="18"/>
                <w:highlight w:val="green"/>
                <w:lang w:val="en-GB"/>
              </w:rPr>
              <w:t>/day)</w:t>
            </w:r>
          </w:p>
        </w:tc>
        <w:tc>
          <w:tcPr>
            <w:tcW w:w="529" w:type="pct"/>
          </w:tcPr>
          <w:p w14:paraId="22AE7DC1" w14:textId="77777777" w:rsidR="007E2C37" w:rsidRPr="00F40288" w:rsidRDefault="007E2C37" w:rsidP="00D35B81">
            <w:pPr>
              <w:pStyle w:val="RepTableHeader"/>
              <w:spacing w:before="0" w:after="0"/>
              <w:jc w:val="center"/>
              <w:rPr>
                <w:sz w:val="18"/>
                <w:szCs w:val="18"/>
                <w:highlight w:val="green"/>
                <w:lang w:val="en-GB"/>
              </w:rPr>
            </w:pPr>
            <w:r w:rsidRPr="00F40288">
              <w:rPr>
                <w:sz w:val="18"/>
                <w:szCs w:val="18"/>
                <w:highlight w:val="green"/>
                <w:lang w:val="en-GB"/>
              </w:rPr>
              <w:t>% of systemic AOEL</w:t>
            </w:r>
          </w:p>
        </w:tc>
      </w:tr>
      <w:tr w:rsidR="00995BC6" w:rsidRPr="00F40288" w14:paraId="0C212425" w14:textId="77777777" w:rsidTr="00995BC6">
        <w:trPr>
          <w:trHeight w:val="20"/>
        </w:trPr>
        <w:tc>
          <w:tcPr>
            <w:tcW w:w="1438" w:type="pct"/>
            <w:gridSpan w:val="2"/>
          </w:tcPr>
          <w:p w14:paraId="472CB8E6" w14:textId="77777777" w:rsidR="00995BC6" w:rsidRDefault="00995BC6" w:rsidP="00D35B81">
            <w:pPr>
              <w:pStyle w:val="RepTable"/>
              <w:keepNext/>
              <w:rPr>
                <w:sz w:val="18"/>
                <w:szCs w:val="18"/>
                <w:highlight w:val="green"/>
              </w:rPr>
            </w:pPr>
            <w:r w:rsidRPr="00F40288">
              <w:rPr>
                <w:sz w:val="18"/>
                <w:szCs w:val="18"/>
                <w:highlight w:val="green"/>
              </w:rPr>
              <w:t>Inspection, irrigation / Outdoor</w:t>
            </w:r>
          </w:p>
          <w:p w14:paraId="001EEAC4" w14:textId="77777777" w:rsidR="00995BC6" w:rsidRDefault="00995BC6" w:rsidP="00D35B81">
            <w:pPr>
              <w:pStyle w:val="RepTable"/>
              <w:keepNext/>
              <w:rPr>
                <w:sz w:val="18"/>
                <w:szCs w:val="18"/>
                <w:highlight w:val="green"/>
              </w:rPr>
            </w:pPr>
            <w:r w:rsidRPr="00F40288">
              <w:rPr>
                <w:sz w:val="18"/>
                <w:szCs w:val="18"/>
                <w:highlight w:val="green"/>
              </w:rPr>
              <w:t>Work rate: 2 hours/day,</w:t>
            </w:r>
          </w:p>
          <w:p w14:paraId="2CA43C4C" w14:textId="77777777" w:rsidR="00995BC6" w:rsidRDefault="00995BC6" w:rsidP="00D35B81">
            <w:pPr>
              <w:pStyle w:val="RepTable"/>
              <w:keepNext/>
              <w:rPr>
                <w:sz w:val="18"/>
                <w:szCs w:val="18"/>
                <w:highlight w:val="green"/>
              </w:rPr>
            </w:pPr>
            <w:r w:rsidRPr="00F40288">
              <w:rPr>
                <w:sz w:val="18"/>
                <w:szCs w:val="18"/>
                <w:highlight w:val="green"/>
              </w:rPr>
              <w:t>DT</w:t>
            </w:r>
            <w:r w:rsidRPr="00F40288">
              <w:rPr>
                <w:sz w:val="18"/>
                <w:szCs w:val="18"/>
                <w:highlight w:val="green"/>
                <w:vertAlign w:val="subscript"/>
              </w:rPr>
              <w:t>50</w:t>
            </w:r>
            <w:r w:rsidRPr="00F40288">
              <w:rPr>
                <w:sz w:val="18"/>
                <w:szCs w:val="18"/>
                <w:highlight w:val="green"/>
              </w:rPr>
              <w:t>: 30 days</w:t>
            </w:r>
          </w:p>
          <w:p w14:paraId="653B69C3" w14:textId="33A9F49F" w:rsidR="00995BC6" w:rsidRPr="00F40288" w:rsidRDefault="00995BC6" w:rsidP="00D35B81">
            <w:pPr>
              <w:pStyle w:val="RepTable"/>
              <w:keepNext/>
              <w:rPr>
                <w:sz w:val="18"/>
                <w:szCs w:val="18"/>
                <w:highlight w:val="green"/>
              </w:rPr>
            </w:pPr>
            <w:r w:rsidRPr="00F40288">
              <w:rPr>
                <w:sz w:val="18"/>
                <w:szCs w:val="18"/>
                <w:highlight w:val="green"/>
              </w:rPr>
              <w:t>DFR: 3 µg/cm</w:t>
            </w:r>
            <w:r w:rsidRPr="00F40288">
              <w:rPr>
                <w:sz w:val="18"/>
                <w:szCs w:val="18"/>
                <w:highlight w:val="green"/>
                <w:vertAlign w:val="superscript"/>
              </w:rPr>
              <w:t>2</w:t>
            </w:r>
            <w:r w:rsidRPr="00F40288">
              <w:rPr>
                <w:sz w:val="18"/>
                <w:szCs w:val="18"/>
                <w:highlight w:val="green"/>
              </w:rPr>
              <w:t>/kg a.s./ha</w:t>
            </w:r>
          </w:p>
        </w:tc>
        <w:tc>
          <w:tcPr>
            <w:tcW w:w="1187" w:type="pct"/>
            <w:gridSpan w:val="2"/>
          </w:tcPr>
          <w:p w14:paraId="08AFFDF8" w14:textId="74DA3028" w:rsidR="00995BC6" w:rsidRPr="00995BC6" w:rsidRDefault="00995BC6" w:rsidP="00995BC6">
            <w:pPr>
              <w:pStyle w:val="RepTable"/>
              <w:keepNext/>
              <w:jc w:val="center"/>
              <w:rPr>
                <w:sz w:val="18"/>
                <w:szCs w:val="18"/>
                <w:highlight w:val="green"/>
              </w:rPr>
            </w:pPr>
            <w:r w:rsidRPr="00995BC6">
              <w:rPr>
                <w:sz w:val="18"/>
                <w:szCs w:val="18"/>
                <w:highlight w:val="green"/>
              </w:rPr>
              <w:t>Dermal absorption: 18.5 %</w:t>
            </w:r>
          </w:p>
        </w:tc>
        <w:tc>
          <w:tcPr>
            <w:tcW w:w="1188" w:type="pct"/>
            <w:gridSpan w:val="2"/>
          </w:tcPr>
          <w:p w14:paraId="4C5DA021" w14:textId="35E226B3" w:rsidR="00995BC6" w:rsidRPr="00995BC6" w:rsidRDefault="00995BC6" w:rsidP="00995BC6">
            <w:pPr>
              <w:pStyle w:val="RepTable"/>
              <w:keepNext/>
              <w:jc w:val="center"/>
              <w:rPr>
                <w:sz w:val="18"/>
                <w:szCs w:val="18"/>
                <w:highlight w:val="green"/>
              </w:rPr>
            </w:pPr>
            <w:r w:rsidRPr="00995BC6">
              <w:rPr>
                <w:sz w:val="18"/>
                <w:szCs w:val="18"/>
                <w:highlight w:val="green"/>
              </w:rPr>
              <w:t>Dermal absorption: 75%</w:t>
            </w:r>
          </w:p>
        </w:tc>
        <w:tc>
          <w:tcPr>
            <w:tcW w:w="1187" w:type="pct"/>
            <w:gridSpan w:val="2"/>
          </w:tcPr>
          <w:p w14:paraId="4A17BFAD" w14:textId="53EFF30E" w:rsidR="00995BC6" w:rsidRPr="00995BC6" w:rsidRDefault="00995BC6" w:rsidP="00995BC6">
            <w:pPr>
              <w:pStyle w:val="RepTable"/>
              <w:keepNext/>
              <w:jc w:val="center"/>
              <w:rPr>
                <w:sz w:val="18"/>
                <w:szCs w:val="18"/>
                <w:highlight w:val="green"/>
              </w:rPr>
            </w:pPr>
            <w:r w:rsidRPr="00995BC6">
              <w:rPr>
                <w:sz w:val="18"/>
                <w:szCs w:val="18"/>
                <w:highlight w:val="green"/>
              </w:rPr>
              <w:t>Dermal absorption: 20%</w:t>
            </w:r>
          </w:p>
        </w:tc>
      </w:tr>
      <w:tr w:rsidR="007E2C37" w:rsidRPr="00F40288" w14:paraId="7903EB41" w14:textId="77777777" w:rsidTr="00995BC6">
        <w:trPr>
          <w:trHeight w:val="20"/>
        </w:trPr>
        <w:tc>
          <w:tcPr>
            <w:tcW w:w="1438" w:type="pct"/>
            <w:gridSpan w:val="2"/>
          </w:tcPr>
          <w:p w14:paraId="6E74602D" w14:textId="77777777" w:rsidR="007E2C37" w:rsidRPr="00F40288" w:rsidRDefault="007E2C37" w:rsidP="00D35B81">
            <w:pPr>
              <w:pStyle w:val="RepTable"/>
              <w:keepNext/>
              <w:rPr>
                <w:sz w:val="18"/>
                <w:szCs w:val="18"/>
                <w:highlight w:val="green"/>
              </w:rPr>
            </w:pPr>
            <w:r w:rsidRPr="00F40288">
              <w:rPr>
                <w:sz w:val="18"/>
                <w:szCs w:val="18"/>
                <w:highlight w:val="green"/>
              </w:rPr>
              <w:t>Number of applications and application rate</w:t>
            </w:r>
          </w:p>
        </w:tc>
        <w:tc>
          <w:tcPr>
            <w:tcW w:w="1187" w:type="pct"/>
            <w:gridSpan w:val="2"/>
          </w:tcPr>
          <w:p w14:paraId="019A9C28" w14:textId="7F23D030" w:rsidR="007E2C37" w:rsidRPr="00F40288" w:rsidRDefault="004916AB" w:rsidP="00D35B81">
            <w:pPr>
              <w:pStyle w:val="RepTable"/>
              <w:keepNext/>
              <w:jc w:val="center"/>
              <w:rPr>
                <w:sz w:val="18"/>
                <w:szCs w:val="18"/>
                <w:highlight w:val="green"/>
              </w:rPr>
            </w:pPr>
            <w:r w:rsidRPr="00F40288">
              <w:rPr>
                <w:sz w:val="18"/>
                <w:szCs w:val="18"/>
                <w:highlight w:val="green"/>
              </w:rPr>
              <w:t>1</w:t>
            </w:r>
            <w:r w:rsidR="007E2C37" w:rsidRPr="00F40288">
              <w:rPr>
                <w:sz w:val="18"/>
                <w:szCs w:val="18"/>
                <w:highlight w:val="green"/>
              </w:rPr>
              <w:t>x 0.</w:t>
            </w:r>
            <w:r w:rsidRPr="00F40288">
              <w:rPr>
                <w:sz w:val="18"/>
                <w:szCs w:val="18"/>
                <w:highlight w:val="green"/>
              </w:rPr>
              <w:t>3</w:t>
            </w:r>
            <w:r w:rsidR="007E2C37" w:rsidRPr="00F40288">
              <w:rPr>
                <w:sz w:val="18"/>
                <w:szCs w:val="18"/>
                <w:highlight w:val="green"/>
              </w:rPr>
              <w:t xml:space="preserve"> kg a.i./ha</w:t>
            </w:r>
          </w:p>
        </w:tc>
        <w:tc>
          <w:tcPr>
            <w:tcW w:w="1188" w:type="pct"/>
            <w:gridSpan w:val="2"/>
          </w:tcPr>
          <w:p w14:paraId="23655D1C" w14:textId="26B85FFD" w:rsidR="007E2C37" w:rsidRPr="00F40288" w:rsidRDefault="004916AB" w:rsidP="00D35B81">
            <w:pPr>
              <w:pStyle w:val="RepTable"/>
              <w:keepNext/>
              <w:jc w:val="center"/>
              <w:rPr>
                <w:sz w:val="18"/>
                <w:szCs w:val="18"/>
                <w:highlight w:val="green"/>
              </w:rPr>
            </w:pPr>
            <w:r w:rsidRPr="00F40288">
              <w:rPr>
                <w:sz w:val="18"/>
                <w:szCs w:val="18"/>
                <w:highlight w:val="green"/>
              </w:rPr>
              <w:t>1</w:t>
            </w:r>
            <w:r w:rsidR="007E2C37" w:rsidRPr="00F40288">
              <w:rPr>
                <w:sz w:val="18"/>
                <w:szCs w:val="18"/>
                <w:highlight w:val="green"/>
              </w:rPr>
              <w:t>x 0.</w:t>
            </w:r>
            <w:r w:rsidR="00DE71F4" w:rsidRPr="00F40288">
              <w:rPr>
                <w:sz w:val="18"/>
                <w:szCs w:val="18"/>
                <w:highlight w:val="green"/>
              </w:rPr>
              <w:t>0</w:t>
            </w:r>
            <w:r w:rsidRPr="00F40288">
              <w:rPr>
                <w:sz w:val="18"/>
                <w:szCs w:val="18"/>
                <w:highlight w:val="green"/>
              </w:rPr>
              <w:t>6</w:t>
            </w:r>
            <w:r w:rsidR="00DE71F4" w:rsidRPr="00F40288">
              <w:rPr>
                <w:sz w:val="18"/>
                <w:szCs w:val="18"/>
                <w:highlight w:val="green"/>
              </w:rPr>
              <w:t>4</w:t>
            </w:r>
            <w:r w:rsidR="007E2C37" w:rsidRPr="00F40288">
              <w:rPr>
                <w:sz w:val="18"/>
                <w:szCs w:val="18"/>
                <w:highlight w:val="green"/>
              </w:rPr>
              <w:t xml:space="preserve"> kg a.i./ha</w:t>
            </w:r>
          </w:p>
        </w:tc>
        <w:tc>
          <w:tcPr>
            <w:tcW w:w="1187" w:type="pct"/>
            <w:gridSpan w:val="2"/>
          </w:tcPr>
          <w:p w14:paraId="02B1C5F5" w14:textId="1B6766EC" w:rsidR="007E2C37" w:rsidRPr="00F40288" w:rsidRDefault="004916AB" w:rsidP="00D35B81">
            <w:pPr>
              <w:pStyle w:val="RepTable"/>
              <w:keepNext/>
              <w:jc w:val="center"/>
              <w:rPr>
                <w:sz w:val="18"/>
                <w:szCs w:val="18"/>
                <w:highlight w:val="green"/>
              </w:rPr>
            </w:pPr>
            <w:r w:rsidRPr="00F40288">
              <w:rPr>
                <w:sz w:val="18"/>
                <w:szCs w:val="18"/>
                <w:highlight w:val="green"/>
              </w:rPr>
              <w:t>1</w:t>
            </w:r>
            <w:r w:rsidR="007E2C37" w:rsidRPr="00F40288">
              <w:rPr>
                <w:sz w:val="18"/>
                <w:szCs w:val="18"/>
                <w:highlight w:val="green"/>
              </w:rPr>
              <w:t>x 0.</w:t>
            </w:r>
            <w:r w:rsidR="00DE71F4" w:rsidRPr="00F40288">
              <w:rPr>
                <w:sz w:val="18"/>
                <w:szCs w:val="18"/>
                <w:highlight w:val="green"/>
              </w:rPr>
              <w:t>0871</w:t>
            </w:r>
            <w:r w:rsidR="007E2C37" w:rsidRPr="00F40288">
              <w:rPr>
                <w:sz w:val="18"/>
                <w:szCs w:val="18"/>
                <w:highlight w:val="green"/>
              </w:rPr>
              <w:t xml:space="preserve"> kg a.i./ha</w:t>
            </w:r>
            <w:r w:rsidR="00DE71F4" w:rsidRPr="00F40288">
              <w:rPr>
                <w:sz w:val="18"/>
                <w:szCs w:val="18"/>
                <w:highlight w:val="green"/>
              </w:rPr>
              <w:t>*</w:t>
            </w:r>
          </w:p>
        </w:tc>
      </w:tr>
      <w:tr w:rsidR="007E2C37" w:rsidRPr="00F40288" w14:paraId="1A28D7EC" w14:textId="77777777" w:rsidTr="00D35B81">
        <w:trPr>
          <w:trHeight w:val="20"/>
        </w:trPr>
        <w:tc>
          <w:tcPr>
            <w:tcW w:w="424" w:type="pct"/>
            <w:vMerge w:val="restart"/>
          </w:tcPr>
          <w:p w14:paraId="26651B5C" w14:textId="77777777" w:rsidR="007E2C37" w:rsidRPr="00F40288" w:rsidRDefault="007E2C37" w:rsidP="00D35B81">
            <w:pPr>
              <w:pStyle w:val="RepTable"/>
              <w:keepNext/>
              <w:rPr>
                <w:sz w:val="18"/>
                <w:szCs w:val="18"/>
                <w:highlight w:val="green"/>
              </w:rPr>
            </w:pPr>
            <w:r w:rsidRPr="00F40288">
              <w:rPr>
                <w:sz w:val="18"/>
                <w:szCs w:val="18"/>
                <w:highlight w:val="green"/>
              </w:rPr>
              <w:t xml:space="preserve">Body weight: </w:t>
            </w:r>
          </w:p>
          <w:p w14:paraId="0FD7593D" w14:textId="77777777" w:rsidR="007E2C37" w:rsidRPr="00F40288" w:rsidRDefault="007E2C37" w:rsidP="00D35B81">
            <w:pPr>
              <w:pStyle w:val="RepTable"/>
              <w:keepNext/>
              <w:rPr>
                <w:sz w:val="18"/>
                <w:szCs w:val="18"/>
                <w:highlight w:val="green"/>
              </w:rPr>
            </w:pPr>
            <w:r w:rsidRPr="00F40288">
              <w:rPr>
                <w:sz w:val="18"/>
                <w:szCs w:val="18"/>
                <w:highlight w:val="green"/>
              </w:rPr>
              <w:t>60 kg</w:t>
            </w:r>
          </w:p>
        </w:tc>
        <w:tc>
          <w:tcPr>
            <w:tcW w:w="1014" w:type="pct"/>
          </w:tcPr>
          <w:p w14:paraId="53873135" w14:textId="77777777" w:rsidR="007E2C37" w:rsidRPr="00F40288" w:rsidRDefault="007E2C37" w:rsidP="00D35B81">
            <w:pPr>
              <w:pStyle w:val="RepTable"/>
              <w:keepNext/>
              <w:rPr>
                <w:sz w:val="18"/>
                <w:szCs w:val="18"/>
                <w:highlight w:val="green"/>
              </w:rPr>
            </w:pPr>
            <w:r w:rsidRPr="00F40288">
              <w:rPr>
                <w:sz w:val="18"/>
                <w:szCs w:val="18"/>
                <w:highlight w:val="green"/>
              </w:rPr>
              <w:t>Potential</w:t>
            </w:r>
          </w:p>
          <w:p w14:paraId="04779300" w14:textId="77777777" w:rsidR="007E2C37" w:rsidRPr="00F40288" w:rsidRDefault="007E2C37" w:rsidP="00D35B81">
            <w:pPr>
              <w:pStyle w:val="RepTable"/>
              <w:keepNext/>
              <w:rPr>
                <w:sz w:val="18"/>
                <w:szCs w:val="18"/>
                <w:highlight w:val="green"/>
              </w:rPr>
            </w:pPr>
            <w:r w:rsidRPr="00F40288">
              <w:rPr>
                <w:sz w:val="18"/>
                <w:szCs w:val="18"/>
                <w:highlight w:val="green"/>
              </w:rPr>
              <w:t>TC: 12500 cm</w:t>
            </w:r>
            <w:r w:rsidRPr="00F40288">
              <w:rPr>
                <w:sz w:val="18"/>
                <w:szCs w:val="18"/>
                <w:highlight w:val="green"/>
                <w:vertAlign w:val="superscript"/>
              </w:rPr>
              <w:t>2</w:t>
            </w:r>
            <w:r w:rsidRPr="00F40288">
              <w:rPr>
                <w:sz w:val="18"/>
                <w:szCs w:val="18"/>
                <w:highlight w:val="green"/>
              </w:rPr>
              <w:t xml:space="preserve">/person/h </w:t>
            </w:r>
          </w:p>
        </w:tc>
        <w:tc>
          <w:tcPr>
            <w:tcW w:w="683" w:type="pct"/>
          </w:tcPr>
          <w:p w14:paraId="7A4F2B2E" w14:textId="34EB4B36" w:rsidR="007E2C37" w:rsidRPr="00F40288" w:rsidRDefault="00F40288" w:rsidP="00D35B81">
            <w:pPr>
              <w:pStyle w:val="RepTable"/>
              <w:keepNext/>
              <w:jc w:val="center"/>
              <w:rPr>
                <w:rFonts w:eastAsia="SimSun"/>
                <w:sz w:val="18"/>
                <w:szCs w:val="18"/>
                <w:highlight w:val="green"/>
              </w:rPr>
            </w:pPr>
            <w:r w:rsidRPr="00F40288">
              <w:rPr>
                <w:rFonts w:eastAsia="SimSun"/>
                <w:sz w:val="18"/>
                <w:szCs w:val="18"/>
                <w:highlight w:val="green"/>
              </w:rPr>
              <w:t>0.07</w:t>
            </w:r>
          </w:p>
        </w:tc>
        <w:tc>
          <w:tcPr>
            <w:tcW w:w="504" w:type="pct"/>
          </w:tcPr>
          <w:p w14:paraId="4A388F27" w14:textId="558CBEBB" w:rsidR="007E2C37" w:rsidRPr="00F40288" w:rsidRDefault="00F40288" w:rsidP="00D35B81">
            <w:pPr>
              <w:pStyle w:val="RepTable"/>
              <w:keepNext/>
              <w:jc w:val="center"/>
              <w:rPr>
                <w:rFonts w:eastAsia="SimSun"/>
                <w:b/>
                <w:sz w:val="18"/>
                <w:szCs w:val="18"/>
                <w:highlight w:val="green"/>
                <w:lang w:eastAsia="en-US"/>
              </w:rPr>
            </w:pPr>
            <w:r w:rsidRPr="00F40288">
              <w:rPr>
                <w:rFonts w:eastAsia="SimSun"/>
                <w:b/>
                <w:sz w:val="18"/>
                <w:szCs w:val="18"/>
                <w:highlight w:val="green"/>
                <w:lang w:eastAsia="en-US"/>
              </w:rPr>
              <w:t>46</w:t>
            </w:r>
            <w:r w:rsidR="00995BC6">
              <w:rPr>
                <w:rFonts w:eastAsia="SimSun"/>
                <w:b/>
                <w:sz w:val="18"/>
                <w:szCs w:val="18"/>
                <w:highlight w:val="green"/>
                <w:lang w:eastAsia="en-US"/>
              </w:rPr>
              <w:t>3</w:t>
            </w:r>
          </w:p>
        </w:tc>
        <w:tc>
          <w:tcPr>
            <w:tcW w:w="709" w:type="pct"/>
          </w:tcPr>
          <w:p w14:paraId="76D8A65A" w14:textId="2E3316E1" w:rsidR="007E2C37" w:rsidRPr="00F40288" w:rsidRDefault="00F40288" w:rsidP="00D35B81">
            <w:pPr>
              <w:pStyle w:val="RepTable"/>
              <w:keepNext/>
              <w:jc w:val="center"/>
              <w:rPr>
                <w:rFonts w:eastAsia="SimSun"/>
                <w:sz w:val="18"/>
                <w:szCs w:val="18"/>
                <w:highlight w:val="green"/>
                <w:lang w:eastAsia="en-US"/>
              </w:rPr>
            </w:pPr>
            <w:r w:rsidRPr="00F40288">
              <w:rPr>
                <w:rFonts w:eastAsia="SimSun"/>
                <w:sz w:val="18"/>
                <w:szCs w:val="18"/>
                <w:highlight w:val="green"/>
                <w:lang w:eastAsia="en-US"/>
              </w:rPr>
              <w:t>0.06</w:t>
            </w:r>
          </w:p>
        </w:tc>
        <w:tc>
          <w:tcPr>
            <w:tcW w:w="479" w:type="pct"/>
          </w:tcPr>
          <w:p w14:paraId="7072CD11" w14:textId="7191B19A" w:rsidR="007E2C37" w:rsidRPr="00F40288" w:rsidRDefault="00F40288" w:rsidP="00D35B81">
            <w:pPr>
              <w:pStyle w:val="RepTable"/>
              <w:keepNext/>
              <w:jc w:val="center"/>
              <w:rPr>
                <w:rFonts w:eastAsia="SimSun"/>
                <w:sz w:val="18"/>
                <w:szCs w:val="18"/>
                <w:highlight w:val="green"/>
                <w:lang w:eastAsia="en-US"/>
              </w:rPr>
            </w:pPr>
            <w:r w:rsidRPr="00F40288">
              <w:rPr>
                <w:rFonts w:eastAsia="SimSun"/>
                <w:sz w:val="18"/>
                <w:szCs w:val="18"/>
                <w:highlight w:val="green"/>
                <w:lang w:eastAsia="en-US"/>
              </w:rPr>
              <w:t>30</w:t>
            </w:r>
          </w:p>
        </w:tc>
        <w:tc>
          <w:tcPr>
            <w:tcW w:w="658" w:type="pct"/>
          </w:tcPr>
          <w:p w14:paraId="7F320779" w14:textId="49013FF8" w:rsidR="007E2C37" w:rsidRPr="00F40288" w:rsidRDefault="00F40288" w:rsidP="00D35B81">
            <w:pPr>
              <w:pStyle w:val="RepTable"/>
              <w:keepNext/>
              <w:jc w:val="center"/>
              <w:rPr>
                <w:rFonts w:eastAsia="SimSun"/>
                <w:sz w:val="18"/>
                <w:szCs w:val="18"/>
                <w:highlight w:val="green"/>
                <w:lang w:eastAsia="en-US"/>
              </w:rPr>
            </w:pPr>
            <w:r w:rsidRPr="00F40288">
              <w:rPr>
                <w:rFonts w:eastAsia="SimSun"/>
                <w:sz w:val="18"/>
                <w:szCs w:val="18"/>
                <w:highlight w:val="green"/>
                <w:lang w:eastAsia="en-US"/>
              </w:rPr>
              <w:t>0.02</w:t>
            </w:r>
          </w:p>
        </w:tc>
        <w:tc>
          <w:tcPr>
            <w:tcW w:w="529" w:type="pct"/>
          </w:tcPr>
          <w:p w14:paraId="3D55A85D" w14:textId="49DAFD30" w:rsidR="007E2C37" w:rsidRPr="00F40288" w:rsidRDefault="00F40288" w:rsidP="00D35B81">
            <w:pPr>
              <w:pStyle w:val="RepTable"/>
              <w:keepNext/>
              <w:jc w:val="center"/>
              <w:rPr>
                <w:rFonts w:eastAsia="SimSun"/>
                <w:b/>
                <w:sz w:val="18"/>
                <w:szCs w:val="18"/>
                <w:highlight w:val="green"/>
                <w:lang w:eastAsia="en-US"/>
              </w:rPr>
            </w:pPr>
            <w:r w:rsidRPr="00F40288">
              <w:rPr>
                <w:rFonts w:eastAsia="SimSun"/>
                <w:b/>
                <w:sz w:val="18"/>
                <w:szCs w:val="18"/>
                <w:highlight w:val="green"/>
                <w:lang w:eastAsia="en-US"/>
              </w:rPr>
              <w:t>218</w:t>
            </w:r>
          </w:p>
        </w:tc>
      </w:tr>
      <w:tr w:rsidR="007E2C37" w:rsidRPr="00F40288" w14:paraId="426A857F" w14:textId="77777777" w:rsidTr="00D35B81">
        <w:trPr>
          <w:trHeight w:val="20"/>
        </w:trPr>
        <w:tc>
          <w:tcPr>
            <w:tcW w:w="424" w:type="pct"/>
            <w:vMerge/>
          </w:tcPr>
          <w:p w14:paraId="2BF02DEF" w14:textId="77777777" w:rsidR="007E2C37" w:rsidRPr="00F40288" w:rsidRDefault="007E2C37" w:rsidP="00D35B81">
            <w:pPr>
              <w:pStyle w:val="RepTable"/>
              <w:keepNext/>
              <w:rPr>
                <w:sz w:val="18"/>
                <w:szCs w:val="18"/>
                <w:highlight w:val="green"/>
              </w:rPr>
            </w:pPr>
          </w:p>
        </w:tc>
        <w:tc>
          <w:tcPr>
            <w:tcW w:w="1014" w:type="pct"/>
          </w:tcPr>
          <w:p w14:paraId="381F0251" w14:textId="77777777" w:rsidR="007E2C37" w:rsidRPr="00F40288" w:rsidRDefault="007E2C37" w:rsidP="00D35B81">
            <w:pPr>
              <w:pStyle w:val="RepTable"/>
              <w:keepNext/>
              <w:rPr>
                <w:sz w:val="18"/>
                <w:szCs w:val="18"/>
                <w:highlight w:val="green"/>
              </w:rPr>
            </w:pPr>
            <w:r w:rsidRPr="00F40288">
              <w:rPr>
                <w:sz w:val="18"/>
                <w:szCs w:val="18"/>
                <w:highlight w:val="green"/>
              </w:rPr>
              <w:t xml:space="preserve">Work wear (arms, body </w:t>
            </w:r>
          </w:p>
          <w:p w14:paraId="18A8A4C3" w14:textId="77777777" w:rsidR="007E2C37" w:rsidRPr="00F40288" w:rsidRDefault="007E2C37" w:rsidP="00D35B81">
            <w:pPr>
              <w:pStyle w:val="RepTable"/>
              <w:keepNext/>
              <w:rPr>
                <w:sz w:val="18"/>
                <w:szCs w:val="18"/>
                <w:highlight w:val="green"/>
                <w:vertAlign w:val="superscript"/>
              </w:rPr>
            </w:pPr>
            <w:r w:rsidRPr="00F40288">
              <w:rPr>
                <w:sz w:val="18"/>
                <w:szCs w:val="18"/>
                <w:highlight w:val="green"/>
              </w:rPr>
              <w:t>and legs covered)</w:t>
            </w:r>
          </w:p>
          <w:p w14:paraId="18C57D52" w14:textId="77777777" w:rsidR="007E2C37" w:rsidRPr="00F40288" w:rsidRDefault="007E2C37" w:rsidP="00D35B81">
            <w:pPr>
              <w:pStyle w:val="RepTable"/>
              <w:keepNext/>
              <w:rPr>
                <w:sz w:val="18"/>
                <w:szCs w:val="18"/>
                <w:highlight w:val="green"/>
              </w:rPr>
            </w:pPr>
            <w:r w:rsidRPr="00F40288">
              <w:rPr>
                <w:sz w:val="18"/>
                <w:szCs w:val="18"/>
                <w:highlight w:val="green"/>
              </w:rPr>
              <w:t>TC: 1400 cm</w:t>
            </w:r>
            <w:r w:rsidRPr="00F40288">
              <w:rPr>
                <w:sz w:val="18"/>
                <w:szCs w:val="18"/>
                <w:highlight w:val="green"/>
                <w:vertAlign w:val="superscript"/>
              </w:rPr>
              <w:t>2</w:t>
            </w:r>
            <w:r w:rsidRPr="00F40288">
              <w:rPr>
                <w:sz w:val="18"/>
                <w:szCs w:val="18"/>
                <w:highlight w:val="green"/>
              </w:rPr>
              <w:t>/person/h</w:t>
            </w:r>
          </w:p>
        </w:tc>
        <w:tc>
          <w:tcPr>
            <w:tcW w:w="683" w:type="pct"/>
          </w:tcPr>
          <w:p w14:paraId="6B657A45" w14:textId="2DA6298F" w:rsidR="007E2C37" w:rsidRPr="00F40288" w:rsidRDefault="00F40288" w:rsidP="00D35B81">
            <w:pPr>
              <w:pStyle w:val="RepTable"/>
              <w:keepNext/>
              <w:jc w:val="center"/>
              <w:rPr>
                <w:rFonts w:eastAsia="SimSun"/>
                <w:sz w:val="18"/>
                <w:szCs w:val="18"/>
                <w:highlight w:val="green"/>
              </w:rPr>
            </w:pPr>
            <w:r w:rsidRPr="00F40288">
              <w:rPr>
                <w:rFonts w:eastAsia="SimSun"/>
                <w:sz w:val="18"/>
                <w:szCs w:val="18"/>
                <w:highlight w:val="green"/>
              </w:rPr>
              <w:t>0.008</w:t>
            </w:r>
          </w:p>
        </w:tc>
        <w:tc>
          <w:tcPr>
            <w:tcW w:w="504" w:type="pct"/>
          </w:tcPr>
          <w:p w14:paraId="2F108DD9" w14:textId="657FE430" w:rsidR="007E2C37" w:rsidRPr="00F40288" w:rsidRDefault="00F40288" w:rsidP="00D35B81">
            <w:pPr>
              <w:pStyle w:val="RepTable"/>
              <w:keepNext/>
              <w:jc w:val="center"/>
              <w:rPr>
                <w:rFonts w:eastAsia="SimSun"/>
                <w:sz w:val="18"/>
                <w:szCs w:val="18"/>
                <w:highlight w:val="green"/>
                <w:lang w:eastAsia="en-US"/>
              </w:rPr>
            </w:pPr>
            <w:r w:rsidRPr="00F40288">
              <w:rPr>
                <w:rFonts w:eastAsia="SimSun"/>
                <w:sz w:val="18"/>
                <w:szCs w:val="18"/>
                <w:highlight w:val="green"/>
                <w:lang w:eastAsia="en-US"/>
              </w:rPr>
              <w:t>5</w:t>
            </w:r>
            <w:r w:rsidR="00995BC6">
              <w:rPr>
                <w:rFonts w:eastAsia="SimSun"/>
                <w:sz w:val="18"/>
                <w:szCs w:val="18"/>
                <w:highlight w:val="green"/>
                <w:lang w:eastAsia="en-US"/>
              </w:rPr>
              <w:t>1.8</w:t>
            </w:r>
          </w:p>
        </w:tc>
        <w:tc>
          <w:tcPr>
            <w:tcW w:w="709" w:type="pct"/>
          </w:tcPr>
          <w:p w14:paraId="291E7D26" w14:textId="734922F9" w:rsidR="007E2C37" w:rsidRPr="00F40288" w:rsidRDefault="00F40288" w:rsidP="00D35B81">
            <w:pPr>
              <w:pStyle w:val="RepTable"/>
              <w:keepNext/>
              <w:jc w:val="center"/>
              <w:rPr>
                <w:rFonts w:eastAsia="SimSun"/>
                <w:sz w:val="18"/>
                <w:szCs w:val="18"/>
                <w:highlight w:val="green"/>
                <w:lang w:eastAsia="en-US"/>
              </w:rPr>
            </w:pPr>
            <w:r w:rsidRPr="00F40288">
              <w:rPr>
                <w:rFonts w:eastAsia="SimSun"/>
                <w:sz w:val="18"/>
                <w:szCs w:val="18"/>
                <w:highlight w:val="green"/>
                <w:lang w:eastAsia="en-US"/>
              </w:rPr>
              <w:t>0.007</w:t>
            </w:r>
          </w:p>
        </w:tc>
        <w:tc>
          <w:tcPr>
            <w:tcW w:w="479" w:type="pct"/>
          </w:tcPr>
          <w:p w14:paraId="11B3E0F1" w14:textId="63CB2685" w:rsidR="007E2C37" w:rsidRPr="00F40288" w:rsidRDefault="00F40288" w:rsidP="00D35B81">
            <w:pPr>
              <w:pStyle w:val="RepTable"/>
              <w:keepNext/>
              <w:jc w:val="center"/>
              <w:rPr>
                <w:rFonts w:eastAsia="SimSun"/>
                <w:sz w:val="18"/>
                <w:szCs w:val="18"/>
                <w:highlight w:val="green"/>
                <w:lang w:eastAsia="en-US"/>
              </w:rPr>
            </w:pPr>
            <w:r w:rsidRPr="00F40288">
              <w:rPr>
                <w:rFonts w:eastAsia="SimSun"/>
                <w:sz w:val="18"/>
                <w:szCs w:val="18"/>
                <w:highlight w:val="green"/>
                <w:lang w:eastAsia="en-US"/>
              </w:rPr>
              <w:t>3.4</w:t>
            </w:r>
          </w:p>
        </w:tc>
        <w:tc>
          <w:tcPr>
            <w:tcW w:w="658" w:type="pct"/>
          </w:tcPr>
          <w:p w14:paraId="3CC931A0" w14:textId="1C785E0D" w:rsidR="007E2C37" w:rsidRPr="00F40288" w:rsidRDefault="00F40288" w:rsidP="00D35B81">
            <w:pPr>
              <w:pStyle w:val="RepTable"/>
              <w:keepNext/>
              <w:jc w:val="center"/>
              <w:rPr>
                <w:rFonts w:eastAsia="SimSun"/>
                <w:sz w:val="18"/>
                <w:szCs w:val="18"/>
                <w:highlight w:val="green"/>
                <w:lang w:eastAsia="en-US"/>
              </w:rPr>
            </w:pPr>
            <w:r w:rsidRPr="00F40288">
              <w:rPr>
                <w:rFonts w:eastAsia="SimSun"/>
                <w:sz w:val="18"/>
                <w:szCs w:val="18"/>
                <w:highlight w:val="green"/>
                <w:lang w:eastAsia="en-US"/>
              </w:rPr>
              <w:t>0.002</w:t>
            </w:r>
          </w:p>
        </w:tc>
        <w:tc>
          <w:tcPr>
            <w:tcW w:w="529" w:type="pct"/>
          </w:tcPr>
          <w:p w14:paraId="0D81AA2F" w14:textId="48F6F181" w:rsidR="007E2C37" w:rsidRPr="00F40288" w:rsidRDefault="00F40288" w:rsidP="00D35B81">
            <w:pPr>
              <w:pStyle w:val="RepTable"/>
              <w:keepNext/>
              <w:jc w:val="center"/>
              <w:rPr>
                <w:rFonts w:eastAsia="SimSun"/>
                <w:sz w:val="18"/>
                <w:szCs w:val="18"/>
                <w:highlight w:val="green"/>
                <w:lang w:eastAsia="en-US"/>
              </w:rPr>
            </w:pPr>
            <w:r w:rsidRPr="00F40288">
              <w:rPr>
                <w:rFonts w:eastAsia="SimSun"/>
                <w:sz w:val="18"/>
                <w:szCs w:val="18"/>
                <w:highlight w:val="green"/>
                <w:lang w:eastAsia="en-US"/>
              </w:rPr>
              <w:t>24.4</w:t>
            </w:r>
          </w:p>
        </w:tc>
      </w:tr>
      <w:tr w:rsidR="007E2C37" w:rsidRPr="00334BD4" w14:paraId="3239B7F2" w14:textId="77777777" w:rsidTr="00D35B81">
        <w:trPr>
          <w:trHeight w:val="20"/>
        </w:trPr>
        <w:tc>
          <w:tcPr>
            <w:tcW w:w="424" w:type="pct"/>
            <w:vMerge/>
          </w:tcPr>
          <w:p w14:paraId="0B902A5D" w14:textId="77777777" w:rsidR="007E2C37" w:rsidRPr="00F40288" w:rsidRDefault="007E2C37" w:rsidP="00D35B81">
            <w:pPr>
              <w:pStyle w:val="RepTable"/>
              <w:keepNext/>
              <w:rPr>
                <w:sz w:val="18"/>
                <w:szCs w:val="18"/>
                <w:highlight w:val="green"/>
              </w:rPr>
            </w:pPr>
          </w:p>
        </w:tc>
        <w:tc>
          <w:tcPr>
            <w:tcW w:w="1014" w:type="pct"/>
          </w:tcPr>
          <w:p w14:paraId="34B5E15E" w14:textId="77777777" w:rsidR="007E2C37" w:rsidRPr="00F40288" w:rsidRDefault="007E2C37" w:rsidP="00D35B81">
            <w:pPr>
              <w:pStyle w:val="RepTable"/>
              <w:keepNext/>
              <w:rPr>
                <w:sz w:val="18"/>
                <w:szCs w:val="18"/>
                <w:highlight w:val="green"/>
              </w:rPr>
            </w:pPr>
            <w:r w:rsidRPr="00F40288">
              <w:rPr>
                <w:sz w:val="18"/>
                <w:szCs w:val="18"/>
                <w:highlight w:val="green"/>
              </w:rPr>
              <w:t xml:space="preserve">Work wear (arms, body </w:t>
            </w:r>
          </w:p>
          <w:p w14:paraId="409393BD" w14:textId="77777777" w:rsidR="007E2C37" w:rsidRPr="00F40288" w:rsidRDefault="007E2C37" w:rsidP="00D35B81">
            <w:pPr>
              <w:pStyle w:val="RepTable"/>
              <w:keepNext/>
              <w:rPr>
                <w:sz w:val="18"/>
                <w:szCs w:val="18"/>
                <w:highlight w:val="green"/>
              </w:rPr>
            </w:pPr>
            <w:r w:rsidRPr="00F40288">
              <w:rPr>
                <w:sz w:val="18"/>
                <w:szCs w:val="18"/>
                <w:highlight w:val="green"/>
              </w:rPr>
              <w:t xml:space="preserve">and legs covered) and </w:t>
            </w:r>
          </w:p>
          <w:p w14:paraId="78978329" w14:textId="77777777" w:rsidR="007E2C37" w:rsidRPr="00F40288" w:rsidRDefault="007E2C37" w:rsidP="00D35B81">
            <w:pPr>
              <w:pStyle w:val="RepTable"/>
              <w:keepNext/>
              <w:rPr>
                <w:sz w:val="18"/>
                <w:szCs w:val="18"/>
                <w:highlight w:val="green"/>
                <w:vertAlign w:val="superscript"/>
              </w:rPr>
            </w:pPr>
            <w:r w:rsidRPr="00F40288">
              <w:rPr>
                <w:sz w:val="18"/>
                <w:szCs w:val="18"/>
                <w:highlight w:val="green"/>
              </w:rPr>
              <w:t>gloves</w:t>
            </w:r>
          </w:p>
          <w:p w14:paraId="678FC35D" w14:textId="77777777" w:rsidR="007E2C37" w:rsidRPr="00F40288" w:rsidRDefault="007E2C37" w:rsidP="00D35B81">
            <w:pPr>
              <w:pStyle w:val="RepTable"/>
              <w:keepNext/>
              <w:rPr>
                <w:sz w:val="18"/>
                <w:szCs w:val="18"/>
                <w:highlight w:val="green"/>
              </w:rPr>
            </w:pPr>
            <w:r w:rsidRPr="00F40288">
              <w:rPr>
                <w:sz w:val="18"/>
                <w:szCs w:val="18"/>
                <w:highlight w:val="green"/>
              </w:rPr>
              <w:t>TC: 1250 cm</w:t>
            </w:r>
            <w:r w:rsidRPr="00F40288">
              <w:rPr>
                <w:sz w:val="18"/>
                <w:szCs w:val="18"/>
                <w:highlight w:val="green"/>
                <w:vertAlign w:val="superscript"/>
              </w:rPr>
              <w:t>2</w:t>
            </w:r>
            <w:r w:rsidRPr="00F40288">
              <w:rPr>
                <w:sz w:val="18"/>
                <w:szCs w:val="18"/>
                <w:highlight w:val="green"/>
              </w:rPr>
              <w:t>/person/h</w:t>
            </w:r>
          </w:p>
        </w:tc>
        <w:tc>
          <w:tcPr>
            <w:tcW w:w="683" w:type="pct"/>
          </w:tcPr>
          <w:p w14:paraId="1146B036" w14:textId="53FBA33F" w:rsidR="007E2C37" w:rsidRPr="00F40288" w:rsidRDefault="00F40288" w:rsidP="00D35B81">
            <w:pPr>
              <w:pStyle w:val="RepTable"/>
              <w:keepNext/>
              <w:jc w:val="center"/>
              <w:rPr>
                <w:rFonts w:eastAsia="SimSun"/>
                <w:sz w:val="18"/>
                <w:szCs w:val="18"/>
                <w:highlight w:val="green"/>
              </w:rPr>
            </w:pPr>
            <w:r w:rsidRPr="00F40288">
              <w:rPr>
                <w:rFonts w:eastAsia="SimSun"/>
                <w:sz w:val="18"/>
                <w:szCs w:val="18"/>
                <w:highlight w:val="green"/>
              </w:rPr>
              <w:t>0.007</w:t>
            </w:r>
          </w:p>
        </w:tc>
        <w:tc>
          <w:tcPr>
            <w:tcW w:w="504" w:type="pct"/>
          </w:tcPr>
          <w:p w14:paraId="5FE2D0E5" w14:textId="636B93F3" w:rsidR="007E2C37" w:rsidRPr="00F40288" w:rsidRDefault="00F40288" w:rsidP="00D35B81">
            <w:pPr>
              <w:pStyle w:val="RepTable"/>
              <w:keepNext/>
              <w:jc w:val="center"/>
              <w:rPr>
                <w:rFonts w:eastAsia="SimSun"/>
                <w:sz w:val="18"/>
                <w:szCs w:val="18"/>
                <w:highlight w:val="green"/>
                <w:lang w:eastAsia="en-US"/>
              </w:rPr>
            </w:pPr>
            <w:r w:rsidRPr="00F40288">
              <w:rPr>
                <w:rFonts w:eastAsia="SimSun"/>
                <w:sz w:val="18"/>
                <w:szCs w:val="18"/>
                <w:highlight w:val="green"/>
                <w:lang w:eastAsia="en-US"/>
              </w:rPr>
              <w:t>46</w:t>
            </w:r>
            <w:r w:rsidR="00995BC6">
              <w:rPr>
                <w:rFonts w:eastAsia="SimSun"/>
                <w:sz w:val="18"/>
                <w:szCs w:val="18"/>
                <w:highlight w:val="green"/>
                <w:lang w:eastAsia="en-US"/>
              </w:rPr>
              <w:t>.3</w:t>
            </w:r>
          </w:p>
        </w:tc>
        <w:tc>
          <w:tcPr>
            <w:tcW w:w="709" w:type="pct"/>
          </w:tcPr>
          <w:p w14:paraId="1B74D3C2" w14:textId="006B3FB7" w:rsidR="007E2C37" w:rsidRPr="00F40288" w:rsidRDefault="00F40288" w:rsidP="00D35B81">
            <w:pPr>
              <w:pStyle w:val="RepTable"/>
              <w:keepNext/>
              <w:jc w:val="center"/>
              <w:rPr>
                <w:rFonts w:eastAsia="SimSun"/>
                <w:sz w:val="18"/>
                <w:szCs w:val="18"/>
                <w:highlight w:val="green"/>
                <w:lang w:eastAsia="en-US"/>
              </w:rPr>
            </w:pPr>
            <w:r w:rsidRPr="00F40288">
              <w:rPr>
                <w:rFonts w:eastAsia="SimSun"/>
                <w:sz w:val="18"/>
                <w:szCs w:val="18"/>
                <w:highlight w:val="green"/>
                <w:lang w:eastAsia="en-US"/>
              </w:rPr>
              <w:t>0.006</w:t>
            </w:r>
          </w:p>
        </w:tc>
        <w:tc>
          <w:tcPr>
            <w:tcW w:w="479" w:type="pct"/>
          </w:tcPr>
          <w:p w14:paraId="6BEC88E6" w14:textId="0391B34E" w:rsidR="007E2C37" w:rsidRPr="00F40288" w:rsidRDefault="00F40288" w:rsidP="00D35B81">
            <w:pPr>
              <w:pStyle w:val="RepTable"/>
              <w:keepNext/>
              <w:jc w:val="center"/>
              <w:rPr>
                <w:rFonts w:eastAsia="SimSun"/>
                <w:sz w:val="18"/>
                <w:szCs w:val="18"/>
                <w:highlight w:val="green"/>
                <w:lang w:eastAsia="en-US"/>
              </w:rPr>
            </w:pPr>
            <w:r w:rsidRPr="00F40288">
              <w:rPr>
                <w:rFonts w:eastAsia="SimSun"/>
                <w:sz w:val="18"/>
                <w:szCs w:val="18"/>
                <w:highlight w:val="green"/>
                <w:lang w:eastAsia="en-US"/>
              </w:rPr>
              <w:t>3</w:t>
            </w:r>
          </w:p>
        </w:tc>
        <w:tc>
          <w:tcPr>
            <w:tcW w:w="658" w:type="pct"/>
          </w:tcPr>
          <w:p w14:paraId="6C4CCE12" w14:textId="420FBF32" w:rsidR="007E2C37" w:rsidRPr="00F40288" w:rsidRDefault="00F40288" w:rsidP="00D35B81">
            <w:pPr>
              <w:pStyle w:val="RepTable"/>
              <w:keepNext/>
              <w:jc w:val="center"/>
              <w:rPr>
                <w:rFonts w:eastAsia="SimSun"/>
                <w:sz w:val="18"/>
                <w:szCs w:val="18"/>
                <w:highlight w:val="green"/>
                <w:lang w:eastAsia="en-US"/>
              </w:rPr>
            </w:pPr>
            <w:r w:rsidRPr="00F40288">
              <w:rPr>
                <w:rFonts w:eastAsia="SimSun"/>
                <w:sz w:val="18"/>
                <w:szCs w:val="18"/>
                <w:highlight w:val="green"/>
                <w:lang w:eastAsia="en-US"/>
              </w:rPr>
              <w:t>0.002</w:t>
            </w:r>
          </w:p>
        </w:tc>
        <w:tc>
          <w:tcPr>
            <w:tcW w:w="529" w:type="pct"/>
          </w:tcPr>
          <w:p w14:paraId="598A85BE" w14:textId="1BB2C884" w:rsidR="007E2C37" w:rsidRPr="00334BD4" w:rsidRDefault="00F40288" w:rsidP="00D35B81">
            <w:pPr>
              <w:pStyle w:val="RepTable"/>
              <w:keepNext/>
              <w:jc w:val="center"/>
              <w:rPr>
                <w:rFonts w:eastAsia="SimSun"/>
                <w:sz w:val="18"/>
                <w:szCs w:val="18"/>
                <w:lang w:eastAsia="en-US"/>
              </w:rPr>
            </w:pPr>
            <w:r w:rsidRPr="00F40288">
              <w:rPr>
                <w:rFonts w:eastAsia="SimSun"/>
                <w:sz w:val="18"/>
                <w:szCs w:val="18"/>
                <w:highlight w:val="green"/>
                <w:lang w:eastAsia="en-US"/>
              </w:rPr>
              <w:t>21.8</w:t>
            </w:r>
          </w:p>
        </w:tc>
      </w:tr>
    </w:tbl>
    <w:p w14:paraId="6B52844C" w14:textId="27CA44CF" w:rsidR="007E2C37" w:rsidRDefault="00DE71F4" w:rsidP="007E2C37">
      <w:pPr>
        <w:pStyle w:val="RepStandard"/>
        <w:rPr>
          <w:sz w:val="20"/>
          <w:szCs w:val="20"/>
        </w:rPr>
      </w:pPr>
      <w:r w:rsidRPr="00F40288">
        <w:rPr>
          <w:sz w:val="20"/>
          <w:szCs w:val="20"/>
          <w:highlight w:val="green"/>
        </w:rPr>
        <w:t>* based on a 60% conversion rate with molecular weight correction factor of 0.907</w:t>
      </w:r>
    </w:p>
    <w:p w14:paraId="2B94F94F" w14:textId="77777777" w:rsidR="0046088F" w:rsidRDefault="0046088F" w:rsidP="007E2C37">
      <w:pPr>
        <w:pStyle w:val="RepStandard"/>
        <w:rPr>
          <w:sz w:val="20"/>
          <w:szCs w:val="20"/>
        </w:rPr>
      </w:pPr>
    </w:p>
    <w:p w14:paraId="2CD2B2A2" w14:textId="77777777" w:rsidR="0046088F" w:rsidRPr="001B139E" w:rsidRDefault="0046088F" w:rsidP="0030221D">
      <w:pPr>
        <w:pStyle w:val="RepStandard"/>
        <w:shd w:val="clear" w:color="auto" w:fill="D9D9D9" w:themeFill="background1" w:themeFillShade="D9"/>
        <w:rPr>
          <w:lang w:val="en-US"/>
        </w:rPr>
      </w:pPr>
      <w:bookmarkStart w:id="447" w:name="_Hlk167714813"/>
      <w:proofErr w:type="spellStart"/>
      <w:r w:rsidRPr="0030221D">
        <w:rPr>
          <w:b/>
          <w:bCs/>
          <w:lang w:val="en-US"/>
        </w:rPr>
        <w:t>zRMS</w:t>
      </w:r>
      <w:proofErr w:type="spellEnd"/>
      <w:r w:rsidRPr="001B139E">
        <w:rPr>
          <w:lang w:val="en-US"/>
        </w:rPr>
        <w:t xml:space="preserve">: </w:t>
      </w:r>
    </w:p>
    <w:p w14:paraId="00A879C2" w14:textId="4CC24F6B" w:rsidR="001B139E" w:rsidRPr="001B139E" w:rsidRDefault="0046088F" w:rsidP="0030221D">
      <w:pPr>
        <w:pStyle w:val="RepStandard"/>
        <w:shd w:val="clear" w:color="auto" w:fill="D9D9D9" w:themeFill="background1" w:themeFillShade="D9"/>
        <w:rPr>
          <w:lang w:val="en-US"/>
        </w:rPr>
      </w:pPr>
      <w:r w:rsidRPr="001B139E">
        <w:rPr>
          <w:lang w:val="en-US"/>
        </w:rPr>
        <w:t xml:space="preserve">The estimation of exposure of worker wearing a work wear (with arms, body and legs covered) to both active substances of a product </w:t>
      </w:r>
      <w:r w:rsidRPr="001B139E">
        <w:t xml:space="preserve">ULTRACENT 460 EC  </w:t>
      </w:r>
      <w:r w:rsidRPr="001B139E">
        <w:rPr>
          <w:lang w:val="en-US"/>
        </w:rPr>
        <w:t xml:space="preserve">applied on a field of cereals  at dose of 1.0 L product/ha, using tractor-mounted/trailed boom sprayer without drift reduction technology,  </w:t>
      </w:r>
      <w:bookmarkStart w:id="448" w:name="_Hlk167714514"/>
      <w:r w:rsidRPr="001B139E">
        <w:rPr>
          <w:lang w:val="en-US"/>
        </w:rPr>
        <w:t xml:space="preserve">calculated with the EFSA AOEM 2022  </w:t>
      </w:r>
      <w:bookmarkEnd w:id="448"/>
      <w:r w:rsidRPr="001B139E">
        <w:rPr>
          <w:lang w:val="en-US"/>
        </w:rPr>
        <w:t xml:space="preserve">demonstrates that a potential exposure of worker and an exposure of worker  wearing a work wear (with arms, body and legs covered) is equal respectively </w:t>
      </w:r>
      <w:r w:rsidR="001B139E" w:rsidRPr="001B139E">
        <w:t xml:space="preserve">for spiroxamine 51.8 % of respective AOEL, to </w:t>
      </w:r>
      <w:proofErr w:type="spellStart"/>
      <w:r w:rsidR="001B139E" w:rsidRPr="001B139E">
        <w:t>prothioconazole</w:t>
      </w:r>
      <w:proofErr w:type="spellEnd"/>
      <w:r w:rsidR="001B139E" w:rsidRPr="001B139E">
        <w:t xml:space="preserve"> 3.4% of AOEL and to </w:t>
      </w:r>
      <w:proofErr w:type="spellStart"/>
      <w:r w:rsidR="001B139E" w:rsidRPr="001B139E">
        <w:t>Prothioconazole-desthio</w:t>
      </w:r>
      <w:proofErr w:type="spellEnd"/>
      <w:r w:rsidR="001B139E" w:rsidRPr="001B139E">
        <w:t xml:space="preserve"> 24.4% of respective AOEL. </w:t>
      </w:r>
    </w:p>
    <w:p w14:paraId="7978281C" w14:textId="0FC67F95" w:rsidR="0046088F" w:rsidRPr="001B139E" w:rsidRDefault="0046088F" w:rsidP="0030221D">
      <w:pPr>
        <w:pStyle w:val="RepStandard"/>
        <w:shd w:val="clear" w:color="auto" w:fill="D9D9D9" w:themeFill="background1" w:themeFillShade="D9"/>
        <w:rPr>
          <w:lang w:val="en-US"/>
        </w:rPr>
      </w:pPr>
      <w:r w:rsidRPr="001B139E">
        <w:rPr>
          <w:lang w:val="en-US"/>
        </w:rPr>
        <w:t xml:space="preserve">The sum of exposures of worker  wearing a work wear (with arms, body and legs covered) to both active substances and to metabolite </w:t>
      </w:r>
      <w:proofErr w:type="spellStart"/>
      <w:r w:rsidRPr="001B139E">
        <w:rPr>
          <w:lang w:val="en-US"/>
        </w:rPr>
        <w:t>Prothioconazole-desthio</w:t>
      </w:r>
      <w:proofErr w:type="spellEnd"/>
      <w:r w:rsidRPr="001B139E">
        <w:rPr>
          <w:lang w:val="en-US"/>
        </w:rPr>
        <w:t xml:space="preserve"> expressed as percent-age of their AOELs (</w:t>
      </w:r>
      <w:r w:rsidR="001B139E" w:rsidRPr="001B139E">
        <w:t xml:space="preserve">51.8 % </w:t>
      </w:r>
      <w:r w:rsidRPr="001B139E">
        <w:rPr>
          <w:lang w:val="en-US"/>
        </w:rPr>
        <w:t xml:space="preserve">+ </w:t>
      </w:r>
      <w:r w:rsidR="001B139E" w:rsidRPr="001B139E">
        <w:rPr>
          <w:lang w:val="en-US"/>
        </w:rPr>
        <w:t xml:space="preserve">3.4 </w:t>
      </w:r>
      <w:r w:rsidRPr="001B139E">
        <w:rPr>
          <w:lang w:val="en-US"/>
        </w:rPr>
        <w:t>% + 24.</w:t>
      </w:r>
      <w:r w:rsidR="001B139E" w:rsidRPr="001B139E">
        <w:rPr>
          <w:lang w:val="en-US"/>
        </w:rPr>
        <w:t>4%</w:t>
      </w:r>
      <w:r w:rsidRPr="001B139E">
        <w:rPr>
          <w:lang w:val="en-US"/>
        </w:rPr>
        <w:t xml:space="preserve">) is below 100%, therefore </w:t>
      </w:r>
      <w:bookmarkStart w:id="449" w:name="_Hlk168046773"/>
      <w:r w:rsidRPr="001B139E">
        <w:rPr>
          <w:lang w:val="en-US"/>
        </w:rPr>
        <w:t xml:space="preserve">the application of product </w:t>
      </w:r>
      <w:r w:rsidR="001B139E" w:rsidRPr="001B139E">
        <w:t xml:space="preserve">ULTRACENT 460 EC  </w:t>
      </w:r>
      <w:r w:rsidRPr="001B139E">
        <w:rPr>
          <w:lang w:val="en-US"/>
        </w:rPr>
        <w:t xml:space="preserve">does not pose an unacceptable risk to the health of worker wearing a work wear (with arms, body and legs covered) entering for 2hrs  inspection a field of cereals  treated with a product </w:t>
      </w:r>
      <w:r w:rsidR="001B139E" w:rsidRPr="001B139E">
        <w:t xml:space="preserve">ULTRACENT 460 EC  </w:t>
      </w:r>
      <w:r w:rsidRPr="001B139E">
        <w:rPr>
          <w:lang w:val="en-US"/>
        </w:rPr>
        <w:t>according to its  intended use on cereals within good agricultural practice.</w:t>
      </w:r>
    </w:p>
    <w:p w14:paraId="57AA3917" w14:textId="77777777" w:rsidR="007E2C37" w:rsidRPr="00F40288" w:rsidRDefault="007E2C37" w:rsidP="007E2C37">
      <w:pPr>
        <w:pStyle w:val="Nagwek4"/>
        <w:rPr>
          <w:highlight w:val="green"/>
          <w:lang w:val="en-GB"/>
        </w:rPr>
      </w:pPr>
      <w:bookmarkStart w:id="450" w:name="_Toc450900955"/>
      <w:bookmarkStart w:id="451" w:name="_Toc450920621"/>
      <w:bookmarkStart w:id="452" w:name="_Toc450923742"/>
      <w:bookmarkStart w:id="453" w:name="_Toc454460975"/>
      <w:bookmarkStart w:id="454" w:name="_Toc454462811"/>
      <w:bookmarkStart w:id="455" w:name="_Toc163651001"/>
      <w:bookmarkStart w:id="456" w:name="_Toc175133150"/>
      <w:bookmarkEnd w:id="447"/>
      <w:bookmarkEnd w:id="449"/>
      <w:r w:rsidRPr="00F40288">
        <w:rPr>
          <w:highlight w:val="green"/>
          <w:lang w:val="en-GB"/>
        </w:rPr>
        <w:t>Refinement of generic DFR value (KCP 7.2)</w:t>
      </w:r>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50"/>
      <w:bookmarkEnd w:id="451"/>
      <w:bookmarkEnd w:id="452"/>
      <w:bookmarkEnd w:id="453"/>
      <w:bookmarkEnd w:id="454"/>
      <w:bookmarkEnd w:id="455"/>
      <w:bookmarkEnd w:id="456"/>
    </w:p>
    <w:p w14:paraId="385D0D55" w14:textId="77777777" w:rsidR="007E2C37" w:rsidRPr="00B16982" w:rsidRDefault="007E2C37" w:rsidP="007E2C37">
      <w:pPr>
        <w:pStyle w:val="RepStandard"/>
      </w:pPr>
      <w:r w:rsidRPr="00F40288">
        <w:rPr>
          <w:highlight w:val="green"/>
        </w:rPr>
        <w:t>Not required.</w:t>
      </w:r>
    </w:p>
    <w:p w14:paraId="6799696B" w14:textId="77777777" w:rsidR="007E2C37" w:rsidRPr="00F40288" w:rsidRDefault="007E2C37" w:rsidP="007E2C37">
      <w:pPr>
        <w:pStyle w:val="Nagwek4"/>
        <w:rPr>
          <w:highlight w:val="green"/>
          <w:lang w:val="en-GB"/>
        </w:rPr>
      </w:pPr>
      <w:bookmarkStart w:id="457" w:name="_Toc328552258"/>
      <w:bookmarkStart w:id="458" w:name="_Toc332020607"/>
      <w:bookmarkStart w:id="459" w:name="_Toc332203450"/>
      <w:bookmarkStart w:id="460" w:name="_Toc332207002"/>
      <w:bookmarkStart w:id="461" w:name="_Toc332296171"/>
      <w:bookmarkStart w:id="462" w:name="_Toc336434738"/>
      <w:bookmarkStart w:id="463" w:name="_Toc397516890"/>
      <w:bookmarkStart w:id="464" w:name="_Toc398627870"/>
      <w:bookmarkStart w:id="465" w:name="_Toc399335725"/>
      <w:bookmarkStart w:id="466" w:name="_Toc399764866"/>
      <w:bookmarkStart w:id="467" w:name="_Toc412562657"/>
      <w:bookmarkStart w:id="468" w:name="_Toc412562734"/>
      <w:bookmarkStart w:id="469" w:name="_Toc413662726"/>
      <w:bookmarkStart w:id="470" w:name="_Toc413673583"/>
      <w:bookmarkStart w:id="471" w:name="_Toc413673681"/>
      <w:bookmarkStart w:id="472" w:name="_Toc413673752"/>
      <w:bookmarkStart w:id="473" w:name="_Toc413928651"/>
      <w:bookmarkStart w:id="474" w:name="_Toc413936265"/>
      <w:bookmarkStart w:id="475" w:name="_Toc413937976"/>
      <w:bookmarkStart w:id="476" w:name="_Toc414026703"/>
      <w:bookmarkStart w:id="477" w:name="_Toc414974082"/>
      <w:bookmarkStart w:id="478" w:name="_Toc450900956"/>
      <w:bookmarkStart w:id="479" w:name="_Toc450920622"/>
      <w:bookmarkStart w:id="480" w:name="_Toc450923743"/>
      <w:bookmarkStart w:id="481" w:name="_Toc454460976"/>
      <w:bookmarkStart w:id="482" w:name="_Toc454462812"/>
      <w:bookmarkStart w:id="483" w:name="_Toc163651002"/>
      <w:bookmarkStart w:id="484" w:name="_Toc175133151"/>
      <w:bookmarkStart w:id="485" w:name="_Toc304462619"/>
      <w:bookmarkStart w:id="486" w:name="_Toc111951403"/>
      <w:bookmarkStart w:id="487" w:name="_Toc240611811"/>
      <w:bookmarkStart w:id="488" w:name="_Toc299717515"/>
      <w:bookmarkStart w:id="489" w:name="_Toc300147923"/>
      <w:bookmarkEnd w:id="429"/>
      <w:r w:rsidRPr="00F40288">
        <w:rPr>
          <w:highlight w:val="green"/>
          <w:lang w:val="en-GB"/>
        </w:rPr>
        <w:t>Measurement of worker exposure</w:t>
      </w:r>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r w:rsidRPr="00F40288">
        <w:rPr>
          <w:highlight w:val="green"/>
          <w:lang w:val="en-GB"/>
        </w:rPr>
        <w:t xml:space="preserve"> </w:t>
      </w:r>
      <w:bookmarkEnd w:id="485"/>
    </w:p>
    <w:bookmarkEnd w:id="486"/>
    <w:bookmarkEnd w:id="487"/>
    <w:bookmarkEnd w:id="488"/>
    <w:bookmarkEnd w:id="489"/>
    <w:p w14:paraId="036E126E" w14:textId="77777777" w:rsidR="007E2C37" w:rsidRPr="00B16982" w:rsidRDefault="007E2C37" w:rsidP="00F40288">
      <w:pPr>
        <w:jc w:val="both"/>
        <w:rPr>
          <w:lang w:val="en-GB"/>
        </w:rPr>
      </w:pPr>
      <w:r w:rsidRPr="00F40288">
        <w:rPr>
          <w:highlight w:val="green"/>
          <w:lang w:val="en-GB"/>
        </w:rPr>
        <w:t>Since the worker exposure estimations carried out indicated that the acceptable operator exposure level (AOEL) will not be exceeded under conditions of intended uses and considering above mention PPE, a study to provide measurements of worker exposure was not necessary and was therefore not performed.</w:t>
      </w:r>
    </w:p>
    <w:p w14:paraId="4BDCB23D" w14:textId="77777777" w:rsidR="00C81348" w:rsidRDefault="00565359" w:rsidP="00D338CF">
      <w:pPr>
        <w:pStyle w:val="Nagwek3"/>
      </w:pPr>
      <w:bookmarkStart w:id="490" w:name="_Toc175133152"/>
      <w:r>
        <w:t>R</w:t>
      </w:r>
      <w:r w:rsidRPr="00B32849">
        <w:t xml:space="preserve">esident </w:t>
      </w:r>
      <w:r w:rsidR="00C81348" w:rsidRPr="00B32849">
        <w:t xml:space="preserve">and </w:t>
      </w:r>
      <w:r>
        <w:t>b</w:t>
      </w:r>
      <w:r w:rsidRPr="00B32849">
        <w:t xml:space="preserve">ystander </w:t>
      </w:r>
      <w:r w:rsidR="00C81348" w:rsidRPr="00B32849">
        <w:t>exposure</w:t>
      </w:r>
      <w:bookmarkEnd w:id="362"/>
      <w:r w:rsidR="00C81348" w:rsidRPr="00B32849">
        <w:t xml:space="preserve"> </w:t>
      </w:r>
      <w:bookmarkEnd w:id="363"/>
      <w:bookmarkEnd w:id="364"/>
      <w:bookmarkEnd w:id="365"/>
      <w:bookmarkEnd w:id="366"/>
      <w:bookmarkEnd w:id="367"/>
      <w:bookmarkEnd w:id="368"/>
      <w:bookmarkEnd w:id="369"/>
      <w:bookmarkEnd w:id="370"/>
      <w:bookmarkEnd w:id="371"/>
      <w:r w:rsidR="00C81348" w:rsidRPr="00B32849">
        <w:t>(KCP 7.2.2)</w:t>
      </w:r>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490"/>
    </w:p>
    <w:p w14:paraId="3DB25F1A" w14:textId="191102E3" w:rsidR="0042223C" w:rsidRPr="007E2C37" w:rsidRDefault="0042223C" w:rsidP="00D338CF">
      <w:pPr>
        <w:pStyle w:val="RepStandard"/>
        <w:rPr>
          <w:strike/>
        </w:rPr>
      </w:pPr>
      <w:bookmarkStart w:id="491" w:name="_Toc328552158"/>
      <w:bookmarkStart w:id="492" w:name="_Toc332020601"/>
      <w:bookmarkStart w:id="493" w:name="_Toc332203454"/>
      <w:bookmarkStart w:id="494" w:name="_Toc332207006"/>
      <w:bookmarkStart w:id="495" w:name="_Toc332296175"/>
      <w:bookmarkStart w:id="496" w:name="_Toc336434742"/>
      <w:bookmarkStart w:id="497" w:name="_Toc397516894"/>
      <w:bookmarkStart w:id="498" w:name="_Toc398627874"/>
      <w:bookmarkStart w:id="499" w:name="_Toc399335729"/>
      <w:bookmarkStart w:id="500" w:name="_Toc399764870"/>
      <w:bookmarkStart w:id="501" w:name="_Toc412562661"/>
      <w:bookmarkStart w:id="502" w:name="_Toc412562738"/>
      <w:bookmarkStart w:id="503" w:name="_Toc413662730"/>
      <w:bookmarkStart w:id="504" w:name="_Toc413673587"/>
      <w:bookmarkStart w:id="505" w:name="_Toc413673685"/>
      <w:bookmarkStart w:id="506" w:name="_Toc413673756"/>
      <w:bookmarkStart w:id="507" w:name="_Toc413928655"/>
      <w:bookmarkStart w:id="508" w:name="_Toc413936269"/>
      <w:bookmarkStart w:id="509" w:name="_Toc413937980"/>
      <w:bookmarkStart w:id="510" w:name="_Toc414026707"/>
      <w:bookmarkStart w:id="511" w:name="_Toc414974086"/>
      <w:bookmarkStart w:id="512" w:name="_Toc450900960"/>
      <w:bookmarkStart w:id="513" w:name="_Toc450920626"/>
      <w:bookmarkStart w:id="514" w:name="_Toc450923747"/>
      <w:bookmarkStart w:id="515" w:name="_Toc454460980"/>
      <w:bookmarkStart w:id="516" w:name="_Toc454462816"/>
      <w:r w:rsidRPr="007E2C37">
        <w:rPr>
          <w:strike/>
        </w:rPr>
        <w:t xml:space="preserve">No data is submitted in support of the application for authorization of ULTRACENT 460 EC. Reference is made to the unprotected data and dossier of INPUT 460 EC (R-61/2011, </w:t>
      </w:r>
      <w:r w:rsidR="00B92262" w:rsidRPr="007E2C37">
        <w:rPr>
          <w:strike/>
        </w:rPr>
        <w:t>authorization holder</w:t>
      </w:r>
      <w:r w:rsidRPr="007E2C37">
        <w:rPr>
          <w:strike/>
        </w:rPr>
        <w:t xml:space="preserve"> Bayer AG), in accordance with Article 34 of Regulation 1107/2009/EC. It was not considered necessary to submit additional data and the evaluator is referred to the registration report of INPUT 460 EC.</w:t>
      </w:r>
    </w:p>
    <w:p w14:paraId="13738499" w14:textId="77777777" w:rsidR="00BA7083" w:rsidRPr="007E2C37" w:rsidRDefault="00BA7083" w:rsidP="00D338CF">
      <w:pPr>
        <w:pStyle w:val="RepStandard"/>
        <w:rPr>
          <w:strike/>
        </w:rPr>
      </w:pPr>
    </w:p>
    <w:p w14:paraId="048E2CC7" w14:textId="5CD39617" w:rsidR="00BA7083" w:rsidRPr="007E2C37" w:rsidRDefault="00EA2525" w:rsidP="00D338CF">
      <w:pPr>
        <w:pStyle w:val="RepStandard"/>
        <w:rPr>
          <w:i/>
          <w:iCs/>
          <w:strike/>
          <w:highlight w:val="yellow"/>
        </w:rPr>
      </w:pPr>
      <w:r w:rsidRPr="007E2C37">
        <w:rPr>
          <w:i/>
          <w:iCs/>
          <w:strike/>
          <w:highlight w:val="yellow"/>
        </w:rPr>
        <w:lastRenderedPageBreak/>
        <w:t xml:space="preserve">The following information can be found in the evaluation reports that were compiled for the </w:t>
      </w:r>
      <w:r w:rsidR="002E12E7" w:rsidRPr="007E2C37">
        <w:rPr>
          <w:i/>
          <w:iCs/>
          <w:strike/>
          <w:highlight w:val="yellow"/>
        </w:rPr>
        <w:t>authorization</w:t>
      </w:r>
      <w:r w:rsidRPr="007E2C37">
        <w:rPr>
          <w:i/>
          <w:iCs/>
          <w:strike/>
          <w:highlight w:val="yellow"/>
        </w:rPr>
        <w:t xml:space="preserve"> of INPUT 460 EC (R-61/2011) in Poland:</w:t>
      </w:r>
    </w:p>
    <w:p w14:paraId="6FBE4640" w14:textId="77777777" w:rsidR="00EA2525" w:rsidRPr="007E2C37" w:rsidRDefault="00EA2525" w:rsidP="00D338CF">
      <w:pPr>
        <w:pStyle w:val="RepStandard"/>
        <w:rPr>
          <w:strike/>
          <w:highlight w:val="yellow"/>
        </w:rPr>
      </w:pPr>
    </w:p>
    <w:p w14:paraId="7B8CC056" w14:textId="5C7FA22A" w:rsidR="00BA7083" w:rsidRPr="007E2C37" w:rsidRDefault="00BA7083" w:rsidP="00BA7083">
      <w:pPr>
        <w:pStyle w:val="RepStandard"/>
        <w:rPr>
          <w:strike/>
          <w:highlight w:val="yellow"/>
        </w:rPr>
      </w:pPr>
      <w:r w:rsidRPr="007E2C37">
        <w:rPr>
          <w:strike/>
          <w:highlight w:val="yellow"/>
        </w:rPr>
        <w:t xml:space="preserve">Bystander exposure calculated using the </w:t>
      </w:r>
      <w:proofErr w:type="spellStart"/>
      <w:r w:rsidRPr="007E2C37">
        <w:rPr>
          <w:strike/>
          <w:highlight w:val="yellow"/>
        </w:rPr>
        <w:t>Ganzelmeier</w:t>
      </w:r>
      <w:proofErr w:type="spellEnd"/>
      <w:r w:rsidRPr="007E2C37">
        <w:rPr>
          <w:strike/>
          <w:highlight w:val="yellow"/>
        </w:rPr>
        <w:t xml:space="preserve"> drift model, and Lloyd's and Bell's data, was less than 1% for the calculated AOELs for </w:t>
      </w:r>
      <w:proofErr w:type="spellStart"/>
      <w:r w:rsidRPr="007E2C37">
        <w:rPr>
          <w:strike/>
          <w:highlight w:val="yellow"/>
        </w:rPr>
        <w:t>prothioconazole</w:t>
      </w:r>
      <w:proofErr w:type="spellEnd"/>
      <w:r w:rsidRPr="007E2C37">
        <w:rPr>
          <w:strike/>
          <w:highlight w:val="yellow"/>
        </w:rPr>
        <w:t xml:space="preserve"> and spiroxamine, and therefore, in line with the label recommendations and in accordance with GAP principles, there is no risk of bystander exposure.</w:t>
      </w:r>
    </w:p>
    <w:p w14:paraId="61BBAB3C" w14:textId="77777777" w:rsidR="00BA7083" w:rsidRPr="007E2C37" w:rsidRDefault="00BA7083" w:rsidP="00BA7083">
      <w:pPr>
        <w:pStyle w:val="RepStandard"/>
        <w:rPr>
          <w:strike/>
          <w:highlight w:val="yellow"/>
        </w:rPr>
      </w:pPr>
      <w:r w:rsidRPr="007E2C37">
        <w:rPr>
          <w:strike/>
          <w:highlight w:val="yellow"/>
        </w:rPr>
        <w:t>Conclusions:</w:t>
      </w:r>
    </w:p>
    <w:p w14:paraId="540DFAA3" w14:textId="77A510B5" w:rsidR="00BA7083" w:rsidRDefault="00BA7083" w:rsidP="00BA7083">
      <w:pPr>
        <w:pStyle w:val="RepStandard"/>
        <w:rPr>
          <w:strike/>
        </w:rPr>
      </w:pPr>
      <w:r w:rsidRPr="007E2C37">
        <w:rPr>
          <w:strike/>
          <w:highlight w:val="yellow"/>
        </w:rPr>
        <w:t>The information and justification provided is acceptable.</w:t>
      </w:r>
    </w:p>
    <w:p w14:paraId="2EE97D50" w14:textId="77777777" w:rsidR="00E229C9" w:rsidRPr="00F40288" w:rsidRDefault="00E229C9" w:rsidP="00E229C9">
      <w:pPr>
        <w:pStyle w:val="Nagwek4"/>
        <w:rPr>
          <w:highlight w:val="green"/>
          <w:lang w:val="en-GB"/>
        </w:rPr>
      </w:pPr>
      <w:bookmarkStart w:id="517" w:name="_Toc304462621"/>
      <w:bookmarkStart w:id="518" w:name="_Toc328552260"/>
      <w:bookmarkStart w:id="519" w:name="_Toc332020609"/>
      <w:bookmarkStart w:id="520" w:name="_Toc332203452"/>
      <w:bookmarkStart w:id="521" w:name="_Toc332207004"/>
      <w:bookmarkStart w:id="522" w:name="_Toc332296173"/>
      <w:bookmarkStart w:id="523" w:name="_Toc336434740"/>
      <w:bookmarkStart w:id="524" w:name="_Toc397516892"/>
      <w:bookmarkStart w:id="525" w:name="_Toc398627872"/>
      <w:bookmarkStart w:id="526" w:name="_Toc399335727"/>
      <w:bookmarkStart w:id="527" w:name="_Toc399764868"/>
      <w:bookmarkStart w:id="528" w:name="_Toc412562659"/>
      <w:bookmarkStart w:id="529" w:name="_Toc412562736"/>
      <w:bookmarkStart w:id="530" w:name="_Toc413662728"/>
      <w:bookmarkStart w:id="531" w:name="_Toc413673585"/>
      <w:bookmarkStart w:id="532" w:name="_Toc413673683"/>
      <w:bookmarkStart w:id="533" w:name="_Toc413673754"/>
      <w:bookmarkStart w:id="534" w:name="_Toc413928653"/>
      <w:bookmarkStart w:id="535" w:name="_Toc413936267"/>
      <w:bookmarkStart w:id="536" w:name="_Toc413937978"/>
      <w:bookmarkStart w:id="537" w:name="_Toc414026705"/>
      <w:bookmarkStart w:id="538" w:name="_Toc414974084"/>
      <w:bookmarkStart w:id="539" w:name="_Toc450900958"/>
      <w:bookmarkStart w:id="540" w:name="_Toc450920624"/>
      <w:bookmarkStart w:id="541" w:name="_Toc450923745"/>
      <w:bookmarkStart w:id="542" w:name="_Toc454460978"/>
      <w:bookmarkStart w:id="543" w:name="_Toc454462814"/>
      <w:bookmarkStart w:id="544" w:name="_Toc163651004"/>
      <w:bookmarkStart w:id="545" w:name="_Toc175133153"/>
      <w:bookmarkStart w:id="546" w:name="_Toc111951397"/>
      <w:bookmarkStart w:id="547" w:name="_Toc240611805"/>
      <w:bookmarkStart w:id="548" w:name="_Toc299717517"/>
      <w:bookmarkStart w:id="549" w:name="_Toc300147925"/>
      <w:r w:rsidRPr="00F40288">
        <w:rPr>
          <w:highlight w:val="green"/>
          <w:lang w:val="en-GB"/>
        </w:rPr>
        <w:t>Estimation of resident and bystander exposure</w:t>
      </w:r>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r w:rsidRPr="00F40288">
        <w:rPr>
          <w:highlight w:val="green"/>
          <w:lang w:val="en-GB"/>
        </w:rPr>
        <w:t xml:space="preserve"> </w:t>
      </w:r>
    </w:p>
    <w:p w14:paraId="4E792E25" w14:textId="1198C45C" w:rsidR="00E229C9" w:rsidRPr="00F40288" w:rsidRDefault="00E229C9" w:rsidP="00E229C9">
      <w:pPr>
        <w:pStyle w:val="RepStandard"/>
        <w:rPr>
          <w:highlight w:val="green"/>
        </w:rPr>
      </w:pPr>
      <w:r w:rsidRPr="00F40288">
        <w:rPr>
          <w:highlight w:val="green"/>
        </w:rPr>
        <w:fldChar w:fldCharType="begin"/>
      </w:r>
      <w:r w:rsidRPr="00F40288">
        <w:rPr>
          <w:highlight w:val="green"/>
        </w:rPr>
        <w:instrText xml:space="preserve"> REF _Ref413932837 \h  \* MERGEFORMAT </w:instrText>
      </w:r>
      <w:r w:rsidRPr="00F40288">
        <w:rPr>
          <w:highlight w:val="green"/>
        </w:rPr>
      </w:r>
      <w:r w:rsidRPr="00F40288">
        <w:rPr>
          <w:highlight w:val="green"/>
        </w:rPr>
        <w:fldChar w:fldCharType="separate"/>
      </w:r>
      <w:r w:rsidR="00CC7714" w:rsidRPr="00F40288">
        <w:rPr>
          <w:highlight w:val="green"/>
        </w:rPr>
        <w:t>Table </w:t>
      </w:r>
      <w:r w:rsidR="00CC7714">
        <w:rPr>
          <w:highlight w:val="green"/>
        </w:rPr>
        <w:t>6.6</w:t>
      </w:r>
      <w:r w:rsidR="00CC7714" w:rsidRPr="00F40288">
        <w:rPr>
          <w:highlight w:val="green"/>
        </w:rPr>
        <w:noBreakHyphen/>
      </w:r>
      <w:r w:rsidR="00CC7714">
        <w:rPr>
          <w:highlight w:val="green"/>
        </w:rPr>
        <w:t>6</w:t>
      </w:r>
      <w:r w:rsidRPr="00F40288">
        <w:rPr>
          <w:highlight w:val="green"/>
        </w:rPr>
        <w:fldChar w:fldCharType="end"/>
      </w:r>
      <w:r w:rsidRPr="00F40288">
        <w:rPr>
          <w:highlight w:val="green"/>
        </w:rPr>
        <w:t xml:space="preserve"> shows the exposure model(s) used for estimation of resident and bystander exposure to </w:t>
      </w:r>
      <w:r w:rsidR="00F40288" w:rsidRPr="00F40288">
        <w:rPr>
          <w:highlight w:val="green"/>
        </w:rPr>
        <w:t>spiroxamine,</w:t>
      </w:r>
      <w:r w:rsidRPr="00F40288">
        <w:rPr>
          <w:highlight w:val="green"/>
        </w:rPr>
        <w:t xml:space="preserve"> </w:t>
      </w:r>
      <w:proofErr w:type="spellStart"/>
      <w:r w:rsidRPr="00F40288">
        <w:rPr>
          <w:highlight w:val="green"/>
        </w:rPr>
        <w:t>prothioconazole</w:t>
      </w:r>
      <w:proofErr w:type="spellEnd"/>
      <w:r w:rsidR="00F40288" w:rsidRPr="00F40288">
        <w:rPr>
          <w:highlight w:val="green"/>
        </w:rPr>
        <w:t xml:space="preserve"> and its metabolite </w:t>
      </w:r>
      <w:proofErr w:type="spellStart"/>
      <w:r w:rsidR="00F40288" w:rsidRPr="00F40288">
        <w:rPr>
          <w:highlight w:val="green"/>
        </w:rPr>
        <w:t>prothioconazole-desthio</w:t>
      </w:r>
      <w:proofErr w:type="spellEnd"/>
      <w:r w:rsidRPr="00F40288">
        <w:rPr>
          <w:highlight w:val="green"/>
        </w:rPr>
        <w:t xml:space="preserve">. The outcome of the estimation is presented in </w:t>
      </w:r>
      <w:r w:rsidRPr="00F40288">
        <w:rPr>
          <w:highlight w:val="green"/>
        </w:rPr>
        <w:fldChar w:fldCharType="begin"/>
      </w:r>
      <w:r w:rsidRPr="00F40288">
        <w:rPr>
          <w:highlight w:val="green"/>
        </w:rPr>
        <w:instrText xml:space="preserve"> REF _Ref448305563 \h  \* MERGEFORMAT </w:instrText>
      </w:r>
      <w:r w:rsidRPr="00F40288">
        <w:rPr>
          <w:highlight w:val="green"/>
        </w:rPr>
      </w:r>
      <w:r w:rsidRPr="00F40288">
        <w:rPr>
          <w:highlight w:val="green"/>
        </w:rPr>
        <w:fldChar w:fldCharType="separate"/>
      </w:r>
      <w:r w:rsidR="00CC7714" w:rsidRPr="002D4069">
        <w:rPr>
          <w:highlight w:val="green"/>
        </w:rPr>
        <w:t>Table </w:t>
      </w:r>
      <w:r w:rsidR="00CC7714">
        <w:rPr>
          <w:noProof/>
          <w:highlight w:val="green"/>
        </w:rPr>
        <w:t>6.6</w:t>
      </w:r>
      <w:r w:rsidR="00CC7714" w:rsidRPr="002D4069">
        <w:rPr>
          <w:highlight w:val="green"/>
        </w:rPr>
        <w:noBreakHyphen/>
      </w:r>
      <w:r w:rsidR="00CC7714">
        <w:rPr>
          <w:noProof/>
          <w:highlight w:val="green"/>
        </w:rPr>
        <w:t>8</w:t>
      </w:r>
      <w:r w:rsidRPr="00F40288">
        <w:rPr>
          <w:highlight w:val="green"/>
        </w:rPr>
        <w:fldChar w:fldCharType="end"/>
      </w:r>
      <w:r w:rsidRPr="00F40288">
        <w:rPr>
          <w:highlight w:val="green"/>
        </w:rPr>
        <w:t xml:space="preserve"> (</w:t>
      </w:r>
      <w:r w:rsidR="00995BC6">
        <w:rPr>
          <w:highlight w:val="green"/>
        </w:rPr>
        <w:t>acute</w:t>
      </w:r>
      <w:r w:rsidRPr="00F40288">
        <w:rPr>
          <w:highlight w:val="green"/>
        </w:rPr>
        <w:t xml:space="preserve">) and </w:t>
      </w:r>
      <w:r w:rsidRPr="00F40288">
        <w:rPr>
          <w:highlight w:val="green"/>
        </w:rPr>
        <w:fldChar w:fldCharType="begin"/>
      </w:r>
      <w:r w:rsidRPr="00F40288">
        <w:rPr>
          <w:highlight w:val="green"/>
        </w:rPr>
        <w:instrText xml:space="preserve"> REF _Ref448305763 \h  \* MERGEFORMAT </w:instrText>
      </w:r>
      <w:r w:rsidRPr="00F40288">
        <w:rPr>
          <w:highlight w:val="green"/>
        </w:rPr>
      </w:r>
      <w:r w:rsidRPr="00F40288">
        <w:rPr>
          <w:highlight w:val="green"/>
        </w:rPr>
        <w:fldChar w:fldCharType="separate"/>
      </w:r>
      <w:r w:rsidR="00CC7714" w:rsidRPr="002D4069">
        <w:rPr>
          <w:highlight w:val="green"/>
        </w:rPr>
        <w:t>Table </w:t>
      </w:r>
      <w:r w:rsidR="00CC7714">
        <w:rPr>
          <w:highlight w:val="green"/>
        </w:rPr>
        <w:t>6.6</w:t>
      </w:r>
      <w:r w:rsidR="00CC7714" w:rsidRPr="002D4069">
        <w:rPr>
          <w:highlight w:val="green"/>
        </w:rPr>
        <w:noBreakHyphen/>
      </w:r>
      <w:r w:rsidR="00CC7714">
        <w:rPr>
          <w:highlight w:val="green"/>
        </w:rPr>
        <w:t>7</w:t>
      </w:r>
      <w:r w:rsidRPr="00F40288">
        <w:rPr>
          <w:highlight w:val="green"/>
        </w:rPr>
        <w:fldChar w:fldCharType="end"/>
      </w:r>
      <w:r w:rsidRPr="00F40288">
        <w:rPr>
          <w:highlight w:val="green"/>
        </w:rPr>
        <w:t xml:space="preserve"> (</w:t>
      </w:r>
      <w:r w:rsidR="00995BC6" w:rsidRPr="00F40288">
        <w:rPr>
          <w:highlight w:val="green"/>
        </w:rPr>
        <w:t>longer term resident exposure</w:t>
      </w:r>
      <w:r w:rsidRPr="00F40288">
        <w:rPr>
          <w:highlight w:val="green"/>
        </w:rPr>
        <w:t xml:space="preserve">). Detailed calculations are in </w:t>
      </w:r>
      <w:r w:rsidR="00995BC6">
        <w:rPr>
          <w:highlight w:val="green"/>
        </w:rPr>
        <w:t>Appendix 3</w:t>
      </w:r>
      <w:r w:rsidRPr="00F40288">
        <w:rPr>
          <w:highlight w:val="green"/>
        </w:rPr>
        <w:t>.</w:t>
      </w:r>
    </w:p>
    <w:p w14:paraId="19EC113E" w14:textId="77777777" w:rsidR="00E229C9" w:rsidRPr="00F40288" w:rsidRDefault="00E229C9" w:rsidP="00E229C9">
      <w:pPr>
        <w:pStyle w:val="RepStandard"/>
        <w:rPr>
          <w:highlight w:val="green"/>
        </w:rPr>
      </w:pPr>
    </w:p>
    <w:p w14:paraId="105E3C29" w14:textId="128C5BB3" w:rsidR="00E229C9" w:rsidRPr="00F40288" w:rsidRDefault="00E229C9" w:rsidP="00E229C9">
      <w:pPr>
        <w:pStyle w:val="RepLabel"/>
        <w:rPr>
          <w:highlight w:val="green"/>
        </w:rPr>
      </w:pPr>
      <w:bookmarkStart w:id="550" w:name="_Ref413932837"/>
      <w:bookmarkStart w:id="551" w:name="_Toc111951398"/>
      <w:bookmarkEnd w:id="546"/>
      <w:bookmarkEnd w:id="547"/>
      <w:bookmarkEnd w:id="548"/>
      <w:bookmarkEnd w:id="549"/>
      <w:r w:rsidRPr="00F40288">
        <w:rPr>
          <w:highlight w:val="green"/>
        </w:rPr>
        <w:t>Table </w:t>
      </w:r>
      <w:r w:rsidRPr="00F40288">
        <w:rPr>
          <w:highlight w:val="green"/>
        </w:rPr>
        <w:fldChar w:fldCharType="begin"/>
      </w:r>
      <w:r w:rsidRPr="00F40288">
        <w:rPr>
          <w:highlight w:val="green"/>
        </w:rPr>
        <w:instrText xml:space="preserve"> STYLEREF 2 \s </w:instrText>
      </w:r>
      <w:r w:rsidRPr="00F40288">
        <w:rPr>
          <w:highlight w:val="green"/>
        </w:rPr>
        <w:fldChar w:fldCharType="separate"/>
      </w:r>
      <w:r w:rsidR="00CC7714">
        <w:rPr>
          <w:noProof/>
          <w:highlight w:val="green"/>
        </w:rPr>
        <w:t>6.6</w:t>
      </w:r>
      <w:r w:rsidRPr="00F40288">
        <w:rPr>
          <w:highlight w:val="green"/>
        </w:rPr>
        <w:fldChar w:fldCharType="end"/>
      </w:r>
      <w:r w:rsidRPr="00F40288">
        <w:rPr>
          <w:highlight w:val="green"/>
        </w:rPr>
        <w:noBreakHyphen/>
      </w:r>
      <w:r w:rsidRPr="00F40288">
        <w:rPr>
          <w:highlight w:val="green"/>
        </w:rPr>
        <w:fldChar w:fldCharType="begin"/>
      </w:r>
      <w:r w:rsidRPr="00F40288">
        <w:rPr>
          <w:highlight w:val="green"/>
        </w:rPr>
        <w:instrText xml:space="preserve"> SEQ Table \* ARABIC \s 2 </w:instrText>
      </w:r>
      <w:r w:rsidRPr="00F40288">
        <w:rPr>
          <w:highlight w:val="green"/>
        </w:rPr>
        <w:fldChar w:fldCharType="separate"/>
      </w:r>
      <w:r w:rsidR="00CC7714">
        <w:rPr>
          <w:noProof/>
          <w:highlight w:val="green"/>
        </w:rPr>
        <w:t>6</w:t>
      </w:r>
      <w:r w:rsidRPr="00F40288">
        <w:rPr>
          <w:highlight w:val="green"/>
        </w:rPr>
        <w:fldChar w:fldCharType="end"/>
      </w:r>
      <w:bookmarkEnd w:id="550"/>
      <w:r w:rsidRPr="00F40288">
        <w:rPr>
          <w:highlight w:val="green"/>
        </w:rPr>
        <w:t>:</w:t>
      </w:r>
      <w:r w:rsidRPr="00F40288">
        <w:rPr>
          <w:highlight w:val="green"/>
        </w:rPr>
        <w:tab/>
        <w:t>Exposure models for intended uses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83"/>
        <w:gridCol w:w="7065"/>
      </w:tblGrid>
      <w:tr w:rsidR="00E229C9" w:rsidRPr="00F40288" w14:paraId="1DDFD109" w14:textId="77777777" w:rsidTr="00D35B81">
        <w:tc>
          <w:tcPr>
            <w:tcW w:w="1221" w:type="pct"/>
          </w:tcPr>
          <w:p w14:paraId="0A36B30F" w14:textId="77777777" w:rsidR="00E229C9" w:rsidRPr="00F40288" w:rsidRDefault="00E229C9" w:rsidP="00D35B81">
            <w:pPr>
              <w:pStyle w:val="RepTable"/>
              <w:rPr>
                <w:highlight w:val="green"/>
              </w:rPr>
            </w:pPr>
            <w:r w:rsidRPr="00F40288">
              <w:rPr>
                <w:highlight w:val="green"/>
              </w:rPr>
              <w:t>Critical use(s)</w:t>
            </w:r>
          </w:p>
        </w:tc>
        <w:tc>
          <w:tcPr>
            <w:tcW w:w="3779" w:type="pct"/>
          </w:tcPr>
          <w:p w14:paraId="6F8008D5" w14:textId="0603A913" w:rsidR="00E229C9" w:rsidRPr="00F40288" w:rsidRDefault="00F40288" w:rsidP="00D35B81">
            <w:pPr>
              <w:pStyle w:val="RepTable"/>
              <w:rPr>
                <w:highlight w:val="green"/>
              </w:rPr>
            </w:pPr>
            <w:r w:rsidRPr="00F40288">
              <w:rPr>
                <w:highlight w:val="green"/>
              </w:rPr>
              <w:t>Use 1-4: Field crops (max. 1x 1.0 L product/ha)</w:t>
            </w:r>
          </w:p>
        </w:tc>
      </w:tr>
      <w:tr w:rsidR="00E229C9" w:rsidRPr="00B16982" w14:paraId="6940B3FF" w14:textId="77777777" w:rsidTr="00D35B81">
        <w:tc>
          <w:tcPr>
            <w:tcW w:w="1221" w:type="pct"/>
          </w:tcPr>
          <w:p w14:paraId="2E631146" w14:textId="77777777" w:rsidR="00E229C9" w:rsidRPr="00F40288" w:rsidRDefault="00E229C9" w:rsidP="00D35B81">
            <w:pPr>
              <w:pStyle w:val="RepTable"/>
              <w:rPr>
                <w:highlight w:val="green"/>
              </w:rPr>
            </w:pPr>
            <w:r w:rsidRPr="00F40288">
              <w:rPr>
                <w:highlight w:val="green"/>
              </w:rPr>
              <w:t>Model(s)</w:t>
            </w:r>
          </w:p>
        </w:tc>
        <w:tc>
          <w:tcPr>
            <w:tcW w:w="3779" w:type="pct"/>
          </w:tcPr>
          <w:p w14:paraId="299A7D74" w14:textId="77777777" w:rsidR="00E229C9" w:rsidRPr="00F40288" w:rsidRDefault="00E229C9" w:rsidP="00D35B81">
            <w:pPr>
              <w:pStyle w:val="RepTable"/>
              <w:rPr>
                <w:highlight w:val="green"/>
              </w:rPr>
            </w:pPr>
            <w:r w:rsidRPr="00F40288">
              <w:rPr>
                <w:highlight w:val="green"/>
              </w:rPr>
              <w:t>Guidance on the assessment of exposure of operators, workers, residents and bystanders in risk assessment for plant protection products; EFSA Journal 2022;20(1):7032.</w:t>
            </w:r>
          </w:p>
          <w:p w14:paraId="26CB8882" w14:textId="44F6C7D6" w:rsidR="00E229C9" w:rsidRPr="00B16982" w:rsidRDefault="00E229C9" w:rsidP="00D35B81">
            <w:pPr>
              <w:pStyle w:val="RepTable"/>
            </w:pPr>
            <w:r w:rsidRPr="00F40288">
              <w:rPr>
                <w:highlight w:val="green"/>
              </w:rPr>
              <w:t>EFSA OPEX version 1.0.</w:t>
            </w:r>
            <w:r w:rsidR="00F40288" w:rsidRPr="00F40288">
              <w:rPr>
                <w:highlight w:val="green"/>
              </w:rPr>
              <w:t>2</w:t>
            </w:r>
          </w:p>
        </w:tc>
      </w:tr>
    </w:tbl>
    <w:p w14:paraId="7246367E" w14:textId="0689AE6B" w:rsidR="00E229C9" w:rsidRPr="002D4069" w:rsidRDefault="00E229C9" w:rsidP="00E229C9">
      <w:pPr>
        <w:pStyle w:val="RepLabel"/>
        <w:rPr>
          <w:highlight w:val="green"/>
        </w:rPr>
      </w:pPr>
      <w:bookmarkStart w:id="552" w:name="_Ref448305763"/>
      <w:bookmarkStart w:id="553" w:name="_Toc240611806"/>
      <w:r w:rsidRPr="002D4069">
        <w:rPr>
          <w:highlight w:val="green"/>
        </w:rPr>
        <w:t>Table </w:t>
      </w:r>
      <w:r w:rsidRPr="002D4069">
        <w:rPr>
          <w:highlight w:val="green"/>
        </w:rPr>
        <w:fldChar w:fldCharType="begin"/>
      </w:r>
      <w:r w:rsidRPr="002D4069">
        <w:rPr>
          <w:highlight w:val="green"/>
        </w:rPr>
        <w:instrText xml:space="preserve"> STYLEREF 2 \s </w:instrText>
      </w:r>
      <w:r w:rsidRPr="002D4069">
        <w:rPr>
          <w:highlight w:val="green"/>
        </w:rPr>
        <w:fldChar w:fldCharType="separate"/>
      </w:r>
      <w:r w:rsidR="00CC7714">
        <w:rPr>
          <w:noProof/>
          <w:highlight w:val="green"/>
        </w:rPr>
        <w:t>6.6</w:t>
      </w:r>
      <w:r w:rsidRPr="002D4069">
        <w:rPr>
          <w:highlight w:val="green"/>
        </w:rPr>
        <w:fldChar w:fldCharType="end"/>
      </w:r>
      <w:r w:rsidRPr="002D4069">
        <w:rPr>
          <w:highlight w:val="green"/>
        </w:rPr>
        <w:noBreakHyphen/>
      </w:r>
      <w:r w:rsidRPr="002D4069">
        <w:rPr>
          <w:highlight w:val="green"/>
        </w:rPr>
        <w:fldChar w:fldCharType="begin"/>
      </w:r>
      <w:r w:rsidRPr="002D4069">
        <w:rPr>
          <w:highlight w:val="green"/>
        </w:rPr>
        <w:instrText xml:space="preserve"> SEQ Table \* ARABIC \s 2 </w:instrText>
      </w:r>
      <w:r w:rsidRPr="002D4069">
        <w:rPr>
          <w:highlight w:val="green"/>
        </w:rPr>
        <w:fldChar w:fldCharType="separate"/>
      </w:r>
      <w:r w:rsidR="00CC7714">
        <w:rPr>
          <w:noProof/>
          <w:highlight w:val="green"/>
        </w:rPr>
        <w:t>7</w:t>
      </w:r>
      <w:r w:rsidRPr="002D4069">
        <w:rPr>
          <w:highlight w:val="green"/>
        </w:rPr>
        <w:fldChar w:fldCharType="end"/>
      </w:r>
      <w:bookmarkEnd w:id="552"/>
      <w:r w:rsidRPr="002D4069">
        <w:rPr>
          <w:highlight w:val="green"/>
        </w:rPr>
        <w:t>:</w:t>
      </w:r>
      <w:r w:rsidRPr="00B16982">
        <w:tab/>
      </w:r>
      <w:r w:rsidRPr="002D4069">
        <w:rPr>
          <w:highlight w:val="green"/>
        </w:rPr>
        <w:t>Estimated resident exposure (longer term exposure)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124"/>
        <w:gridCol w:w="1561"/>
        <w:gridCol w:w="1279"/>
        <w:gridCol w:w="944"/>
        <w:gridCol w:w="1324"/>
        <w:gridCol w:w="897"/>
        <w:gridCol w:w="1230"/>
        <w:gridCol w:w="989"/>
      </w:tblGrid>
      <w:tr w:rsidR="00F40288" w:rsidRPr="002D4069" w14:paraId="3DAF331B" w14:textId="77777777" w:rsidTr="00140D7B">
        <w:trPr>
          <w:trHeight w:val="20"/>
        </w:trPr>
        <w:tc>
          <w:tcPr>
            <w:tcW w:w="601" w:type="pct"/>
          </w:tcPr>
          <w:p w14:paraId="0AA57F74" w14:textId="77777777" w:rsidR="00F40288" w:rsidRPr="002D4069" w:rsidRDefault="00F40288" w:rsidP="00F40288">
            <w:pPr>
              <w:pStyle w:val="RepTableHeader"/>
              <w:spacing w:before="0" w:after="0"/>
              <w:rPr>
                <w:sz w:val="18"/>
                <w:szCs w:val="18"/>
                <w:highlight w:val="green"/>
                <w:lang w:val="en-GB"/>
              </w:rPr>
            </w:pPr>
          </w:p>
        </w:tc>
        <w:tc>
          <w:tcPr>
            <w:tcW w:w="835" w:type="pct"/>
          </w:tcPr>
          <w:p w14:paraId="0A174C67" w14:textId="77777777" w:rsidR="00F40288" w:rsidRPr="002D4069" w:rsidRDefault="00F40288" w:rsidP="00F40288">
            <w:pPr>
              <w:pStyle w:val="RepTableHeader"/>
              <w:spacing w:before="0" w:after="0"/>
              <w:rPr>
                <w:sz w:val="18"/>
                <w:szCs w:val="18"/>
                <w:highlight w:val="green"/>
                <w:lang w:val="en-GB"/>
              </w:rPr>
            </w:pPr>
          </w:p>
        </w:tc>
        <w:tc>
          <w:tcPr>
            <w:tcW w:w="1189" w:type="pct"/>
            <w:gridSpan w:val="2"/>
          </w:tcPr>
          <w:p w14:paraId="3ADAB4EE" w14:textId="66A462C1" w:rsidR="00F40288" w:rsidRPr="002D4069" w:rsidRDefault="00F40288" w:rsidP="00F40288">
            <w:pPr>
              <w:pStyle w:val="RepTableHeader"/>
              <w:spacing w:before="0" w:after="0"/>
              <w:jc w:val="center"/>
              <w:rPr>
                <w:sz w:val="18"/>
                <w:szCs w:val="18"/>
                <w:highlight w:val="green"/>
                <w:lang w:val="en-GB"/>
              </w:rPr>
            </w:pPr>
            <w:r w:rsidRPr="002D4069">
              <w:rPr>
                <w:sz w:val="18"/>
                <w:szCs w:val="18"/>
                <w:highlight w:val="green"/>
                <w:lang w:val="en-GB"/>
              </w:rPr>
              <w:t>Spiroxamine</w:t>
            </w:r>
          </w:p>
        </w:tc>
        <w:tc>
          <w:tcPr>
            <w:tcW w:w="1188" w:type="pct"/>
            <w:gridSpan w:val="2"/>
          </w:tcPr>
          <w:p w14:paraId="735BDA10" w14:textId="3FBBD1A8" w:rsidR="00F40288" w:rsidRPr="002D4069" w:rsidRDefault="00F40288" w:rsidP="00F40288">
            <w:pPr>
              <w:pStyle w:val="RepTableHeader"/>
              <w:spacing w:before="0" w:after="0"/>
              <w:jc w:val="center"/>
              <w:rPr>
                <w:sz w:val="18"/>
                <w:szCs w:val="18"/>
                <w:highlight w:val="green"/>
                <w:lang w:val="en-GB"/>
              </w:rPr>
            </w:pPr>
            <w:proofErr w:type="spellStart"/>
            <w:r w:rsidRPr="002D4069">
              <w:rPr>
                <w:sz w:val="18"/>
                <w:szCs w:val="18"/>
                <w:highlight w:val="green"/>
                <w:lang w:val="en-GB"/>
              </w:rPr>
              <w:t>Prothioconazole</w:t>
            </w:r>
            <w:proofErr w:type="spellEnd"/>
          </w:p>
        </w:tc>
        <w:tc>
          <w:tcPr>
            <w:tcW w:w="1187" w:type="pct"/>
            <w:gridSpan w:val="2"/>
          </w:tcPr>
          <w:p w14:paraId="25C97C38" w14:textId="3DB25A30" w:rsidR="00F40288" w:rsidRPr="002D4069" w:rsidRDefault="00F40288" w:rsidP="00F40288">
            <w:pPr>
              <w:pStyle w:val="RepTableHeader"/>
              <w:spacing w:before="0" w:after="0"/>
              <w:jc w:val="center"/>
              <w:rPr>
                <w:sz w:val="18"/>
                <w:szCs w:val="18"/>
                <w:highlight w:val="green"/>
                <w:lang w:val="en-GB"/>
              </w:rPr>
            </w:pPr>
            <w:proofErr w:type="spellStart"/>
            <w:r w:rsidRPr="002D4069">
              <w:rPr>
                <w:sz w:val="18"/>
                <w:szCs w:val="18"/>
                <w:highlight w:val="green"/>
                <w:lang w:val="en-GB"/>
              </w:rPr>
              <w:t>Prothioconazole-desthio</w:t>
            </w:r>
            <w:proofErr w:type="spellEnd"/>
          </w:p>
        </w:tc>
      </w:tr>
      <w:tr w:rsidR="00E229C9" w:rsidRPr="002D4069" w14:paraId="74DADD16" w14:textId="77777777" w:rsidTr="00140D7B">
        <w:trPr>
          <w:trHeight w:val="20"/>
        </w:trPr>
        <w:tc>
          <w:tcPr>
            <w:tcW w:w="601" w:type="pct"/>
          </w:tcPr>
          <w:p w14:paraId="05486695" w14:textId="77777777" w:rsidR="00E229C9" w:rsidRPr="002D4069" w:rsidRDefault="00E229C9" w:rsidP="00D35B81">
            <w:pPr>
              <w:pStyle w:val="RepTableHeader"/>
              <w:spacing w:before="0" w:after="0"/>
              <w:rPr>
                <w:sz w:val="18"/>
                <w:szCs w:val="18"/>
                <w:highlight w:val="green"/>
                <w:lang w:val="en-GB"/>
              </w:rPr>
            </w:pPr>
            <w:r w:rsidRPr="002D4069">
              <w:rPr>
                <w:sz w:val="18"/>
                <w:szCs w:val="18"/>
                <w:highlight w:val="green"/>
                <w:lang w:val="en-GB"/>
              </w:rPr>
              <w:t>Model data</w:t>
            </w:r>
          </w:p>
        </w:tc>
        <w:tc>
          <w:tcPr>
            <w:tcW w:w="835" w:type="pct"/>
          </w:tcPr>
          <w:p w14:paraId="45941874" w14:textId="77777777" w:rsidR="00E229C9" w:rsidRPr="002D4069" w:rsidRDefault="00E229C9" w:rsidP="00D35B81">
            <w:pPr>
              <w:pStyle w:val="RepTableHeader"/>
              <w:spacing w:before="0" w:after="0"/>
              <w:rPr>
                <w:sz w:val="18"/>
                <w:szCs w:val="18"/>
                <w:highlight w:val="green"/>
                <w:lang w:val="en-GB"/>
              </w:rPr>
            </w:pPr>
          </w:p>
        </w:tc>
        <w:tc>
          <w:tcPr>
            <w:tcW w:w="684" w:type="pct"/>
          </w:tcPr>
          <w:p w14:paraId="5D7AE811" w14:textId="77777777" w:rsidR="00E229C9" w:rsidRPr="002D4069" w:rsidRDefault="00E229C9" w:rsidP="00D35B81">
            <w:pPr>
              <w:pStyle w:val="RepTableHeader"/>
              <w:spacing w:before="0" w:after="0"/>
              <w:jc w:val="center"/>
              <w:rPr>
                <w:sz w:val="18"/>
                <w:szCs w:val="18"/>
                <w:highlight w:val="green"/>
                <w:lang w:val="en-GB"/>
              </w:rPr>
            </w:pPr>
            <w:r w:rsidRPr="002D4069">
              <w:rPr>
                <w:sz w:val="18"/>
                <w:szCs w:val="18"/>
                <w:highlight w:val="green"/>
                <w:lang w:val="en-GB"/>
              </w:rPr>
              <w:t xml:space="preserve">Total absorbed dose (mg/kg </w:t>
            </w:r>
            <w:proofErr w:type="spellStart"/>
            <w:r w:rsidRPr="002D4069">
              <w:rPr>
                <w:sz w:val="18"/>
                <w:szCs w:val="18"/>
                <w:highlight w:val="green"/>
                <w:lang w:val="en-GB"/>
              </w:rPr>
              <w:t>bw</w:t>
            </w:r>
            <w:proofErr w:type="spellEnd"/>
            <w:r w:rsidRPr="002D4069">
              <w:rPr>
                <w:sz w:val="18"/>
                <w:szCs w:val="18"/>
                <w:highlight w:val="green"/>
                <w:lang w:val="en-GB"/>
              </w:rPr>
              <w:t>/day)</w:t>
            </w:r>
          </w:p>
        </w:tc>
        <w:tc>
          <w:tcPr>
            <w:tcW w:w="505" w:type="pct"/>
          </w:tcPr>
          <w:p w14:paraId="4F25AA6B" w14:textId="77777777" w:rsidR="00E229C9" w:rsidRPr="002D4069" w:rsidRDefault="00E229C9" w:rsidP="00D35B81">
            <w:pPr>
              <w:pStyle w:val="RepTableHeader"/>
              <w:spacing w:before="0" w:after="0"/>
              <w:jc w:val="center"/>
              <w:rPr>
                <w:sz w:val="18"/>
                <w:szCs w:val="18"/>
                <w:highlight w:val="green"/>
                <w:lang w:val="en-GB"/>
              </w:rPr>
            </w:pPr>
            <w:r w:rsidRPr="002D4069">
              <w:rPr>
                <w:sz w:val="18"/>
                <w:szCs w:val="18"/>
                <w:highlight w:val="green"/>
                <w:lang w:val="en-GB"/>
              </w:rPr>
              <w:t>% of systemic AOEL</w:t>
            </w:r>
          </w:p>
        </w:tc>
        <w:tc>
          <w:tcPr>
            <w:tcW w:w="708" w:type="pct"/>
          </w:tcPr>
          <w:p w14:paraId="7307A754" w14:textId="77777777" w:rsidR="00E229C9" w:rsidRPr="002D4069" w:rsidRDefault="00E229C9" w:rsidP="00D35B81">
            <w:pPr>
              <w:pStyle w:val="RepTableHeader"/>
              <w:spacing w:before="0" w:after="0"/>
              <w:jc w:val="center"/>
              <w:rPr>
                <w:sz w:val="18"/>
                <w:szCs w:val="18"/>
                <w:highlight w:val="green"/>
                <w:lang w:val="en-GB"/>
              </w:rPr>
            </w:pPr>
            <w:r w:rsidRPr="002D4069">
              <w:rPr>
                <w:sz w:val="18"/>
                <w:szCs w:val="18"/>
                <w:highlight w:val="green"/>
                <w:lang w:val="en-GB"/>
              </w:rPr>
              <w:t xml:space="preserve">Total absorbed dose (mg/kg </w:t>
            </w:r>
            <w:proofErr w:type="spellStart"/>
            <w:r w:rsidRPr="002D4069">
              <w:rPr>
                <w:sz w:val="18"/>
                <w:szCs w:val="18"/>
                <w:highlight w:val="green"/>
                <w:lang w:val="en-GB"/>
              </w:rPr>
              <w:t>bw</w:t>
            </w:r>
            <w:proofErr w:type="spellEnd"/>
            <w:r w:rsidRPr="002D4069">
              <w:rPr>
                <w:sz w:val="18"/>
                <w:szCs w:val="18"/>
                <w:highlight w:val="green"/>
                <w:lang w:val="en-GB"/>
              </w:rPr>
              <w:t>/day)</w:t>
            </w:r>
          </w:p>
        </w:tc>
        <w:tc>
          <w:tcPr>
            <w:tcW w:w="480" w:type="pct"/>
          </w:tcPr>
          <w:p w14:paraId="07AB4744" w14:textId="77777777" w:rsidR="00E229C9" w:rsidRPr="002D4069" w:rsidRDefault="00E229C9" w:rsidP="00D35B81">
            <w:pPr>
              <w:pStyle w:val="RepTableHeader"/>
              <w:spacing w:before="0" w:after="0"/>
              <w:jc w:val="center"/>
              <w:rPr>
                <w:sz w:val="18"/>
                <w:szCs w:val="18"/>
                <w:highlight w:val="green"/>
                <w:lang w:val="en-GB"/>
              </w:rPr>
            </w:pPr>
            <w:r w:rsidRPr="002D4069">
              <w:rPr>
                <w:sz w:val="18"/>
                <w:szCs w:val="18"/>
                <w:highlight w:val="green"/>
                <w:lang w:val="en-GB"/>
              </w:rPr>
              <w:t>% of systemic AOEL</w:t>
            </w:r>
          </w:p>
        </w:tc>
        <w:tc>
          <w:tcPr>
            <w:tcW w:w="658" w:type="pct"/>
          </w:tcPr>
          <w:p w14:paraId="50D9B805" w14:textId="77777777" w:rsidR="00E229C9" w:rsidRPr="002D4069" w:rsidRDefault="00E229C9" w:rsidP="00D35B81">
            <w:pPr>
              <w:pStyle w:val="RepTableHeader"/>
              <w:spacing w:before="0" w:after="0"/>
              <w:jc w:val="center"/>
              <w:rPr>
                <w:sz w:val="18"/>
                <w:szCs w:val="18"/>
                <w:highlight w:val="green"/>
                <w:lang w:val="en-GB"/>
              </w:rPr>
            </w:pPr>
            <w:r w:rsidRPr="002D4069">
              <w:rPr>
                <w:sz w:val="18"/>
                <w:szCs w:val="18"/>
                <w:highlight w:val="green"/>
                <w:lang w:val="en-GB"/>
              </w:rPr>
              <w:t xml:space="preserve">Total absorbed dose (mg/kg </w:t>
            </w:r>
            <w:proofErr w:type="spellStart"/>
            <w:r w:rsidRPr="002D4069">
              <w:rPr>
                <w:sz w:val="18"/>
                <w:szCs w:val="18"/>
                <w:highlight w:val="green"/>
                <w:lang w:val="en-GB"/>
              </w:rPr>
              <w:t>bw</w:t>
            </w:r>
            <w:proofErr w:type="spellEnd"/>
            <w:r w:rsidRPr="002D4069">
              <w:rPr>
                <w:sz w:val="18"/>
                <w:szCs w:val="18"/>
                <w:highlight w:val="green"/>
                <w:lang w:val="en-GB"/>
              </w:rPr>
              <w:t>/day)</w:t>
            </w:r>
          </w:p>
        </w:tc>
        <w:tc>
          <w:tcPr>
            <w:tcW w:w="529" w:type="pct"/>
          </w:tcPr>
          <w:p w14:paraId="4B757A1F" w14:textId="77777777" w:rsidR="00E229C9" w:rsidRPr="002D4069" w:rsidRDefault="00E229C9" w:rsidP="00D35B81">
            <w:pPr>
              <w:pStyle w:val="RepTableHeader"/>
              <w:spacing w:before="0" w:after="0"/>
              <w:jc w:val="center"/>
              <w:rPr>
                <w:sz w:val="18"/>
                <w:szCs w:val="18"/>
                <w:highlight w:val="green"/>
                <w:lang w:val="en-GB"/>
              </w:rPr>
            </w:pPr>
            <w:r w:rsidRPr="002D4069">
              <w:rPr>
                <w:sz w:val="18"/>
                <w:szCs w:val="18"/>
                <w:highlight w:val="green"/>
                <w:lang w:val="en-GB"/>
              </w:rPr>
              <w:t>% of systemic AOEL</w:t>
            </w:r>
          </w:p>
        </w:tc>
      </w:tr>
      <w:tr w:rsidR="00140D7B" w:rsidRPr="002D4069" w14:paraId="2802F40D" w14:textId="77777777" w:rsidTr="00140D7B">
        <w:trPr>
          <w:trHeight w:val="20"/>
        </w:trPr>
        <w:tc>
          <w:tcPr>
            <w:tcW w:w="1436" w:type="pct"/>
            <w:gridSpan w:val="2"/>
          </w:tcPr>
          <w:p w14:paraId="372C8AC5" w14:textId="77777777" w:rsidR="00140D7B" w:rsidRPr="002D4069" w:rsidRDefault="00140D7B" w:rsidP="00140D7B">
            <w:pPr>
              <w:pStyle w:val="RepTable"/>
              <w:rPr>
                <w:sz w:val="18"/>
                <w:szCs w:val="18"/>
                <w:highlight w:val="green"/>
              </w:rPr>
            </w:pPr>
            <w:r w:rsidRPr="002D4069">
              <w:rPr>
                <w:sz w:val="18"/>
                <w:szCs w:val="18"/>
                <w:highlight w:val="green"/>
              </w:rPr>
              <w:t>Field crops/Outdoor/Downward spraying/Vehicle-mounted</w:t>
            </w:r>
          </w:p>
          <w:p w14:paraId="42D47CAF" w14:textId="77777777" w:rsidR="00140D7B" w:rsidRPr="002D4069" w:rsidRDefault="00140D7B" w:rsidP="00140D7B">
            <w:pPr>
              <w:widowControl w:val="0"/>
              <w:rPr>
                <w:noProof/>
                <w:sz w:val="18"/>
                <w:szCs w:val="18"/>
                <w:highlight w:val="green"/>
                <w:lang w:val="en-GB"/>
              </w:rPr>
            </w:pPr>
            <w:r w:rsidRPr="002D4069">
              <w:rPr>
                <w:noProof/>
                <w:sz w:val="18"/>
                <w:szCs w:val="18"/>
                <w:highlight w:val="green"/>
                <w:lang w:val="en-GB"/>
              </w:rPr>
              <w:t>Buffer zone: 10 m</w:t>
            </w:r>
          </w:p>
          <w:p w14:paraId="6CC02C99" w14:textId="77777777" w:rsidR="00140D7B" w:rsidRPr="002D4069" w:rsidRDefault="00140D7B" w:rsidP="00140D7B">
            <w:pPr>
              <w:widowControl w:val="0"/>
              <w:rPr>
                <w:noProof/>
                <w:sz w:val="18"/>
                <w:szCs w:val="18"/>
                <w:highlight w:val="green"/>
                <w:lang w:val="en-GB"/>
              </w:rPr>
            </w:pPr>
            <w:r w:rsidRPr="002D4069">
              <w:rPr>
                <w:noProof/>
                <w:sz w:val="18"/>
                <w:szCs w:val="18"/>
                <w:highlight w:val="green"/>
                <w:lang w:val="en-GB"/>
              </w:rPr>
              <w:t>Drift reduction technology: yes, 50%</w:t>
            </w:r>
          </w:p>
          <w:p w14:paraId="237BE06C" w14:textId="77777777" w:rsidR="00140D7B" w:rsidRPr="002D4069" w:rsidRDefault="00140D7B" w:rsidP="00140D7B">
            <w:pPr>
              <w:keepNext/>
              <w:widowControl w:val="0"/>
              <w:rPr>
                <w:noProof/>
                <w:sz w:val="18"/>
                <w:szCs w:val="18"/>
                <w:highlight w:val="green"/>
                <w:lang w:val="en-GB"/>
              </w:rPr>
            </w:pPr>
            <w:r w:rsidRPr="002D4069">
              <w:rPr>
                <w:noProof/>
                <w:sz w:val="18"/>
                <w:szCs w:val="18"/>
                <w:highlight w:val="green"/>
                <w:lang w:val="en-GB"/>
              </w:rPr>
              <w:t>DT</w:t>
            </w:r>
            <w:r w:rsidRPr="002D4069">
              <w:rPr>
                <w:noProof/>
                <w:sz w:val="18"/>
                <w:szCs w:val="18"/>
                <w:highlight w:val="green"/>
                <w:vertAlign w:val="subscript"/>
                <w:lang w:val="en-GB"/>
              </w:rPr>
              <w:t>50</w:t>
            </w:r>
            <w:r w:rsidRPr="002D4069">
              <w:rPr>
                <w:noProof/>
                <w:sz w:val="18"/>
                <w:szCs w:val="18"/>
                <w:highlight w:val="green"/>
                <w:lang w:val="en-GB"/>
              </w:rPr>
              <w:t>: 30 days</w:t>
            </w:r>
          </w:p>
          <w:p w14:paraId="54EDE78D" w14:textId="625D4601" w:rsidR="00140D7B" w:rsidRPr="002D4069" w:rsidRDefault="00140D7B" w:rsidP="00140D7B">
            <w:pPr>
              <w:widowControl w:val="0"/>
              <w:rPr>
                <w:noProof/>
                <w:sz w:val="18"/>
                <w:szCs w:val="18"/>
                <w:highlight w:val="green"/>
                <w:lang w:val="en-GB"/>
              </w:rPr>
            </w:pPr>
            <w:r w:rsidRPr="002D4069">
              <w:rPr>
                <w:noProof/>
                <w:sz w:val="18"/>
                <w:szCs w:val="18"/>
                <w:highlight w:val="green"/>
                <w:lang w:val="en-GB"/>
              </w:rPr>
              <w:t>DFR: 3 µg/cm</w:t>
            </w:r>
            <w:r w:rsidRPr="002D4069">
              <w:rPr>
                <w:noProof/>
                <w:sz w:val="18"/>
                <w:szCs w:val="18"/>
                <w:highlight w:val="green"/>
                <w:vertAlign w:val="superscript"/>
                <w:lang w:val="en-GB"/>
              </w:rPr>
              <w:t>2</w:t>
            </w:r>
            <w:r w:rsidRPr="002D4069">
              <w:rPr>
                <w:noProof/>
                <w:sz w:val="18"/>
                <w:szCs w:val="18"/>
                <w:highlight w:val="green"/>
                <w:lang w:val="en-GB"/>
              </w:rPr>
              <w:t>/kg a.s./ha</w:t>
            </w:r>
          </w:p>
        </w:tc>
        <w:tc>
          <w:tcPr>
            <w:tcW w:w="1189" w:type="pct"/>
            <w:gridSpan w:val="2"/>
          </w:tcPr>
          <w:p w14:paraId="08323E4D" w14:textId="0536E64E" w:rsidR="00140D7B" w:rsidRPr="002D4069" w:rsidRDefault="00140D7B" w:rsidP="00140D7B">
            <w:pPr>
              <w:widowControl w:val="0"/>
              <w:jc w:val="center"/>
              <w:rPr>
                <w:noProof/>
                <w:sz w:val="18"/>
                <w:szCs w:val="18"/>
                <w:highlight w:val="green"/>
                <w:lang w:val="en-GB"/>
              </w:rPr>
            </w:pPr>
            <w:r w:rsidRPr="00995BC6">
              <w:rPr>
                <w:sz w:val="18"/>
                <w:szCs w:val="18"/>
                <w:highlight w:val="green"/>
              </w:rPr>
              <w:t>Dermal absorption: 18.5 %</w:t>
            </w:r>
          </w:p>
        </w:tc>
        <w:tc>
          <w:tcPr>
            <w:tcW w:w="1188" w:type="pct"/>
            <w:gridSpan w:val="2"/>
          </w:tcPr>
          <w:p w14:paraId="21C1CF8D" w14:textId="262DFEA0" w:rsidR="00140D7B" w:rsidRPr="002D4069" w:rsidRDefault="00140D7B" w:rsidP="00140D7B">
            <w:pPr>
              <w:keepNext/>
              <w:widowControl w:val="0"/>
              <w:jc w:val="center"/>
              <w:rPr>
                <w:noProof/>
                <w:sz w:val="18"/>
                <w:szCs w:val="18"/>
                <w:highlight w:val="green"/>
                <w:lang w:val="en-GB"/>
              </w:rPr>
            </w:pPr>
            <w:r w:rsidRPr="00995BC6">
              <w:rPr>
                <w:sz w:val="18"/>
                <w:szCs w:val="18"/>
                <w:highlight w:val="green"/>
              </w:rPr>
              <w:t>Dermal absorption: 75%</w:t>
            </w:r>
          </w:p>
        </w:tc>
        <w:tc>
          <w:tcPr>
            <w:tcW w:w="1187" w:type="pct"/>
            <w:gridSpan w:val="2"/>
          </w:tcPr>
          <w:p w14:paraId="33D25B3D" w14:textId="4D8E141E" w:rsidR="00140D7B" w:rsidRPr="002D4069" w:rsidRDefault="00140D7B" w:rsidP="00140D7B">
            <w:pPr>
              <w:widowControl w:val="0"/>
              <w:jc w:val="center"/>
              <w:rPr>
                <w:noProof/>
                <w:sz w:val="18"/>
                <w:szCs w:val="18"/>
                <w:highlight w:val="green"/>
                <w:lang w:val="en-GB"/>
              </w:rPr>
            </w:pPr>
            <w:r w:rsidRPr="00995BC6">
              <w:rPr>
                <w:sz w:val="18"/>
                <w:szCs w:val="18"/>
                <w:highlight w:val="green"/>
              </w:rPr>
              <w:t>Dermal absorption: 20%</w:t>
            </w:r>
          </w:p>
        </w:tc>
      </w:tr>
      <w:tr w:rsidR="00F40288" w:rsidRPr="002D4069" w14:paraId="4EB5F64F" w14:textId="77777777" w:rsidTr="00D35B81">
        <w:trPr>
          <w:trHeight w:val="20"/>
        </w:trPr>
        <w:tc>
          <w:tcPr>
            <w:tcW w:w="1436" w:type="pct"/>
            <w:gridSpan w:val="2"/>
          </w:tcPr>
          <w:p w14:paraId="145955BE" w14:textId="77777777" w:rsidR="00F40288" w:rsidRPr="002D4069" w:rsidRDefault="00F40288" w:rsidP="00F40288">
            <w:pPr>
              <w:pStyle w:val="RepTable"/>
              <w:rPr>
                <w:sz w:val="18"/>
                <w:szCs w:val="18"/>
                <w:highlight w:val="green"/>
                <w:lang w:val="en-US"/>
              </w:rPr>
            </w:pPr>
            <w:r w:rsidRPr="002D4069">
              <w:rPr>
                <w:sz w:val="18"/>
                <w:szCs w:val="18"/>
                <w:highlight w:val="green"/>
              </w:rPr>
              <w:t>Number of applications and application rate</w:t>
            </w:r>
          </w:p>
        </w:tc>
        <w:tc>
          <w:tcPr>
            <w:tcW w:w="1189" w:type="pct"/>
            <w:gridSpan w:val="2"/>
          </w:tcPr>
          <w:p w14:paraId="423B0448" w14:textId="1D548489" w:rsidR="00F40288" w:rsidRPr="002D4069" w:rsidRDefault="00F40288" w:rsidP="00F40288">
            <w:pPr>
              <w:pStyle w:val="RepTable"/>
              <w:jc w:val="center"/>
              <w:rPr>
                <w:sz w:val="18"/>
                <w:szCs w:val="18"/>
                <w:highlight w:val="green"/>
              </w:rPr>
            </w:pPr>
            <w:r w:rsidRPr="002D4069">
              <w:rPr>
                <w:sz w:val="18"/>
                <w:szCs w:val="18"/>
                <w:highlight w:val="green"/>
              </w:rPr>
              <w:t>1x 0.3 kg a.i./ha</w:t>
            </w:r>
          </w:p>
        </w:tc>
        <w:tc>
          <w:tcPr>
            <w:tcW w:w="1188" w:type="pct"/>
            <w:gridSpan w:val="2"/>
          </w:tcPr>
          <w:p w14:paraId="6D202914" w14:textId="4DA91656" w:rsidR="00F40288" w:rsidRPr="002D4069" w:rsidRDefault="00F40288" w:rsidP="00F40288">
            <w:pPr>
              <w:pStyle w:val="RepTable"/>
              <w:jc w:val="center"/>
              <w:rPr>
                <w:sz w:val="18"/>
                <w:szCs w:val="18"/>
                <w:highlight w:val="green"/>
              </w:rPr>
            </w:pPr>
            <w:r w:rsidRPr="002D4069">
              <w:rPr>
                <w:sz w:val="18"/>
                <w:szCs w:val="18"/>
                <w:highlight w:val="green"/>
              </w:rPr>
              <w:t>1x 0.064 kg a.i./ha</w:t>
            </w:r>
          </w:p>
        </w:tc>
        <w:tc>
          <w:tcPr>
            <w:tcW w:w="1187" w:type="pct"/>
            <w:gridSpan w:val="2"/>
          </w:tcPr>
          <w:p w14:paraId="05D4C5D3" w14:textId="7C5B7E9C" w:rsidR="00F40288" w:rsidRPr="002D4069" w:rsidRDefault="00F40288" w:rsidP="00F40288">
            <w:pPr>
              <w:pStyle w:val="RepTable"/>
              <w:jc w:val="center"/>
              <w:rPr>
                <w:sz w:val="18"/>
                <w:szCs w:val="18"/>
                <w:highlight w:val="green"/>
              </w:rPr>
            </w:pPr>
            <w:r w:rsidRPr="002D4069">
              <w:rPr>
                <w:sz w:val="18"/>
                <w:szCs w:val="18"/>
                <w:highlight w:val="green"/>
              </w:rPr>
              <w:t>1x 0.0871 kg a.i./ha*</w:t>
            </w:r>
          </w:p>
        </w:tc>
      </w:tr>
      <w:tr w:rsidR="00F40288" w:rsidRPr="002D4069" w14:paraId="789232B5" w14:textId="77777777" w:rsidTr="00140D7B">
        <w:trPr>
          <w:trHeight w:val="20"/>
        </w:trPr>
        <w:tc>
          <w:tcPr>
            <w:tcW w:w="601" w:type="pct"/>
            <w:vMerge w:val="restart"/>
          </w:tcPr>
          <w:p w14:paraId="35B7198E" w14:textId="77777777" w:rsidR="00F40288" w:rsidRPr="002D4069" w:rsidRDefault="00F40288" w:rsidP="00F40288">
            <w:pPr>
              <w:pStyle w:val="RepTable"/>
              <w:rPr>
                <w:sz w:val="18"/>
                <w:szCs w:val="18"/>
                <w:highlight w:val="green"/>
              </w:rPr>
            </w:pPr>
            <w:r w:rsidRPr="002D4069">
              <w:rPr>
                <w:sz w:val="18"/>
                <w:szCs w:val="18"/>
                <w:highlight w:val="green"/>
              </w:rPr>
              <w:t>Resident child</w:t>
            </w:r>
          </w:p>
          <w:p w14:paraId="4C5C22CB" w14:textId="77777777" w:rsidR="00F40288" w:rsidRPr="002D4069" w:rsidRDefault="00F40288" w:rsidP="00F40288">
            <w:pPr>
              <w:pStyle w:val="RepTable"/>
              <w:rPr>
                <w:sz w:val="18"/>
                <w:szCs w:val="18"/>
                <w:highlight w:val="green"/>
              </w:rPr>
            </w:pPr>
            <w:r w:rsidRPr="002D4069">
              <w:rPr>
                <w:sz w:val="18"/>
                <w:szCs w:val="18"/>
                <w:highlight w:val="green"/>
              </w:rPr>
              <w:t xml:space="preserve">Body weight: </w:t>
            </w:r>
          </w:p>
          <w:p w14:paraId="05AFA728" w14:textId="77777777" w:rsidR="00F40288" w:rsidRPr="002D4069" w:rsidRDefault="00F40288" w:rsidP="00F40288">
            <w:pPr>
              <w:pStyle w:val="RepTable"/>
              <w:rPr>
                <w:sz w:val="18"/>
                <w:szCs w:val="18"/>
                <w:highlight w:val="green"/>
              </w:rPr>
            </w:pPr>
            <w:r w:rsidRPr="002D4069">
              <w:rPr>
                <w:sz w:val="18"/>
                <w:szCs w:val="18"/>
                <w:highlight w:val="green"/>
              </w:rPr>
              <w:t>10 kg</w:t>
            </w:r>
          </w:p>
        </w:tc>
        <w:tc>
          <w:tcPr>
            <w:tcW w:w="835" w:type="pct"/>
          </w:tcPr>
          <w:p w14:paraId="3EAC621A" w14:textId="77777777" w:rsidR="00F40288" w:rsidRPr="002D4069" w:rsidRDefault="00F40288" w:rsidP="00F40288">
            <w:pPr>
              <w:pStyle w:val="RepTable"/>
              <w:rPr>
                <w:sz w:val="18"/>
                <w:szCs w:val="18"/>
                <w:highlight w:val="green"/>
              </w:rPr>
            </w:pPr>
            <w:r w:rsidRPr="002D4069">
              <w:rPr>
                <w:sz w:val="18"/>
                <w:szCs w:val="18"/>
                <w:highlight w:val="green"/>
              </w:rPr>
              <w:t>Drift (75</w:t>
            </w:r>
            <w:r w:rsidRPr="002D4069">
              <w:rPr>
                <w:sz w:val="18"/>
                <w:szCs w:val="18"/>
                <w:highlight w:val="green"/>
                <w:vertAlign w:val="superscript"/>
              </w:rPr>
              <w:t>th</w:t>
            </w:r>
            <w:r w:rsidRPr="002D4069">
              <w:rPr>
                <w:sz w:val="18"/>
                <w:szCs w:val="18"/>
                <w:highlight w:val="green"/>
              </w:rPr>
              <w:t xml:space="preserve"> perc.)</w:t>
            </w:r>
          </w:p>
        </w:tc>
        <w:tc>
          <w:tcPr>
            <w:tcW w:w="684" w:type="pct"/>
            <w:vAlign w:val="center"/>
          </w:tcPr>
          <w:p w14:paraId="763C5E9A" w14:textId="65677FD1" w:rsidR="00F40288" w:rsidRPr="002D4069" w:rsidRDefault="00F40288" w:rsidP="00F40288">
            <w:pPr>
              <w:pStyle w:val="RepTable"/>
              <w:jc w:val="center"/>
              <w:rPr>
                <w:rFonts w:eastAsia="SimSun"/>
                <w:sz w:val="18"/>
                <w:szCs w:val="18"/>
                <w:highlight w:val="green"/>
                <w:lang w:eastAsia="zh-CN"/>
              </w:rPr>
            </w:pPr>
            <w:r w:rsidRPr="002D4069">
              <w:rPr>
                <w:rFonts w:eastAsia="Arial"/>
                <w:color w:val="111111"/>
                <w:sz w:val="18"/>
                <w:szCs w:val="18"/>
                <w:highlight w:val="green"/>
              </w:rPr>
              <w:t>0.002</w:t>
            </w:r>
          </w:p>
        </w:tc>
        <w:tc>
          <w:tcPr>
            <w:tcW w:w="505" w:type="pct"/>
            <w:vAlign w:val="center"/>
          </w:tcPr>
          <w:p w14:paraId="05062E03" w14:textId="4E9F714E" w:rsidR="00F40288" w:rsidRPr="002D4069" w:rsidRDefault="00F40288" w:rsidP="00F40288">
            <w:pPr>
              <w:pStyle w:val="RepTable"/>
              <w:jc w:val="center"/>
              <w:rPr>
                <w:rFonts w:eastAsia="SimSun"/>
                <w:sz w:val="18"/>
                <w:szCs w:val="18"/>
                <w:highlight w:val="green"/>
                <w:lang w:eastAsia="zh-CN"/>
              </w:rPr>
            </w:pPr>
            <w:r w:rsidRPr="002D4069">
              <w:rPr>
                <w:rFonts w:eastAsia="Arial"/>
                <w:color w:val="111111"/>
                <w:sz w:val="18"/>
                <w:szCs w:val="18"/>
                <w:highlight w:val="green"/>
              </w:rPr>
              <w:t>13.6</w:t>
            </w:r>
          </w:p>
        </w:tc>
        <w:tc>
          <w:tcPr>
            <w:tcW w:w="708" w:type="pct"/>
            <w:vAlign w:val="center"/>
          </w:tcPr>
          <w:p w14:paraId="591FEA80" w14:textId="75D2E525" w:rsidR="00F40288" w:rsidRPr="002D4069" w:rsidRDefault="00F40288" w:rsidP="00F40288">
            <w:pPr>
              <w:pStyle w:val="RepTable"/>
              <w:jc w:val="center"/>
              <w:rPr>
                <w:rFonts w:eastAsia="SimSun"/>
                <w:sz w:val="18"/>
                <w:szCs w:val="18"/>
                <w:highlight w:val="green"/>
                <w:lang w:eastAsia="zh-CN"/>
              </w:rPr>
            </w:pPr>
            <w:r w:rsidRPr="002D4069">
              <w:rPr>
                <w:rFonts w:eastAsia="Arial"/>
                <w:color w:val="111111"/>
                <w:sz w:val="18"/>
                <w:szCs w:val="18"/>
                <w:highlight w:val="green"/>
              </w:rPr>
              <w:t>0.002</w:t>
            </w:r>
          </w:p>
        </w:tc>
        <w:tc>
          <w:tcPr>
            <w:tcW w:w="480" w:type="pct"/>
            <w:vAlign w:val="center"/>
          </w:tcPr>
          <w:p w14:paraId="3874204B" w14:textId="36ADA02C" w:rsidR="00F40288" w:rsidRPr="002D4069" w:rsidRDefault="00F40288" w:rsidP="00F40288">
            <w:pPr>
              <w:pStyle w:val="RepTable"/>
              <w:jc w:val="center"/>
              <w:rPr>
                <w:rFonts w:eastAsia="SimSun"/>
                <w:sz w:val="18"/>
                <w:szCs w:val="18"/>
                <w:highlight w:val="green"/>
                <w:lang w:eastAsia="zh-CN"/>
              </w:rPr>
            </w:pPr>
            <w:r w:rsidRPr="002D4069">
              <w:rPr>
                <w:rFonts w:eastAsia="Arial"/>
                <w:color w:val="111111"/>
                <w:sz w:val="18"/>
                <w:szCs w:val="18"/>
                <w:highlight w:val="green"/>
              </w:rPr>
              <w:t>0.9</w:t>
            </w:r>
          </w:p>
        </w:tc>
        <w:tc>
          <w:tcPr>
            <w:tcW w:w="658" w:type="pct"/>
            <w:vAlign w:val="center"/>
          </w:tcPr>
          <w:p w14:paraId="5A07B762" w14:textId="5BE80FA9" w:rsidR="00F40288" w:rsidRPr="002D4069" w:rsidRDefault="00F40288" w:rsidP="00F40288">
            <w:pPr>
              <w:pStyle w:val="RepTable"/>
              <w:jc w:val="center"/>
              <w:rPr>
                <w:rFonts w:eastAsia="SimSun"/>
                <w:sz w:val="18"/>
                <w:szCs w:val="18"/>
                <w:highlight w:val="green"/>
                <w:lang w:eastAsia="zh-CN"/>
              </w:rPr>
            </w:pPr>
            <w:r w:rsidRPr="002D4069">
              <w:rPr>
                <w:rFonts w:eastAsia="Arial"/>
                <w:color w:val="111111"/>
                <w:sz w:val="18"/>
                <w:szCs w:val="18"/>
                <w:highlight w:val="green"/>
              </w:rPr>
              <w:t>0.0006</w:t>
            </w:r>
          </w:p>
        </w:tc>
        <w:tc>
          <w:tcPr>
            <w:tcW w:w="529" w:type="pct"/>
            <w:vAlign w:val="center"/>
          </w:tcPr>
          <w:p w14:paraId="75131825" w14:textId="70ADB25D" w:rsidR="00F40288" w:rsidRPr="002D4069" w:rsidRDefault="00F40288" w:rsidP="00F40288">
            <w:pPr>
              <w:pStyle w:val="RepTable"/>
              <w:jc w:val="center"/>
              <w:rPr>
                <w:rFonts w:eastAsia="SimSun"/>
                <w:sz w:val="18"/>
                <w:szCs w:val="18"/>
                <w:highlight w:val="green"/>
                <w:lang w:eastAsia="zh-CN"/>
              </w:rPr>
            </w:pPr>
            <w:r w:rsidRPr="002D4069">
              <w:rPr>
                <w:rFonts w:eastAsia="Arial"/>
                <w:color w:val="111111"/>
                <w:sz w:val="18"/>
                <w:szCs w:val="18"/>
                <w:highlight w:val="green"/>
              </w:rPr>
              <w:t>6.4</w:t>
            </w:r>
          </w:p>
        </w:tc>
      </w:tr>
      <w:tr w:rsidR="00F40288" w:rsidRPr="002D4069" w14:paraId="088D3AE5" w14:textId="77777777" w:rsidTr="00140D7B">
        <w:trPr>
          <w:trHeight w:val="20"/>
        </w:trPr>
        <w:tc>
          <w:tcPr>
            <w:tcW w:w="601" w:type="pct"/>
            <w:vMerge/>
          </w:tcPr>
          <w:p w14:paraId="1BB03FEB" w14:textId="77777777" w:rsidR="00F40288" w:rsidRPr="002D4069" w:rsidRDefault="00F40288" w:rsidP="00F40288">
            <w:pPr>
              <w:pStyle w:val="RepTable"/>
              <w:rPr>
                <w:sz w:val="18"/>
                <w:szCs w:val="18"/>
                <w:highlight w:val="green"/>
              </w:rPr>
            </w:pPr>
          </w:p>
        </w:tc>
        <w:tc>
          <w:tcPr>
            <w:tcW w:w="835" w:type="pct"/>
          </w:tcPr>
          <w:p w14:paraId="5390DF14" w14:textId="77777777" w:rsidR="00F40288" w:rsidRPr="002D4069" w:rsidRDefault="00F40288" w:rsidP="00F40288">
            <w:pPr>
              <w:pStyle w:val="RepTable"/>
              <w:rPr>
                <w:sz w:val="18"/>
                <w:szCs w:val="18"/>
                <w:highlight w:val="green"/>
              </w:rPr>
            </w:pPr>
            <w:r w:rsidRPr="002D4069">
              <w:rPr>
                <w:sz w:val="18"/>
                <w:szCs w:val="18"/>
                <w:highlight w:val="green"/>
              </w:rPr>
              <w:t>Vapour (75</w:t>
            </w:r>
            <w:r w:rsidRPr="002D4069">
              <w:rPr>
                <w:sz w:val="18"/>
                <w:szCs w:val="18"/>
                <w:highlight w:val="green"/>
                <w:vertAlign w:val="superscript"/>
              </w:rPr>
              <w:t>th</w:t>
            </w:r>
            <w:r w:rsidRPr="002D4069">
              <w:rPr>
                <w:sz w:val="18"/>
                <w:szCs w:val="18"/>
                <w:highlight w:val="green"/>
              </w:rPr>
              <w:t xml:space="preserve"> perc.)</w:t>
            </w:r>
          </w:p>
        </w:tc>
        <w:tc>
          <w:tcPr>
            <w:tcW w:w="684" w:type="pct"/>
            <w:vAlign w:val="center"/>
          </w:tcPr>
          <w:p w14:paraId="77CAF1C1" w14:textId="55CAAB41" w:rsidR="00F40288" w:rsidRPr="002D4069" w:rsidRDefault="00F40288" w:rsidP="00F40288">
            <w:pPr>
              <w:pStyle w:val="RepTable"/>
              <w:jc w:val="center"/>
              <w:rPr>
                <w:rFonts w:eastAsia="SimSun"/>
                <w:sz w:val="18"/>
                <w:szCs w:val="18"/>
                <w:highlight w:val="green"/>
                <w:lang w:eastAsia="zh-CN"/>
              </w:rPr>
            </w:pPr>
            <w:r w:rsidRPr="002D4069">
              <w:rPr>
                <w:rFonts w:eastAsia="Arial"/>
                <w:color w:val="111111"/>
                <w:sz w:val="18"/>
                <w:szCs w:val="18"/>
                <w:highlight w:val="green"/>
              </w:rPr>
              <w:t>0.0008</w:t>
            </w:r>
          </w:p>
        </w:tc>
        <w:tc>
          <w:tcPr>
            <w:tcW w:w="505" w:type="pct"/>
            <w:vAlign w:val="center"/>
          </w:tcPr>
          <w:p w14:paraId="3FA9841B" w14:textId="5B18C85C" w:rsidR="00F40288" w:rsidRPr="002D4069" w:rsidRDefault="00F40288" w:rsidP="00F40288">
            <w:pPr>
              <w:pStyle w:val="RepTable"/>
              <w:jc w:val="center"/>
              <w:rPr>
                <w:rFonts w:eastAsia="SimSun"/>
                <w:sz w:val="18"/>
                <w:szCs w:val="18"/>
                <w:highlight w:val="green"/>
                <w:lang w:eastAsia="zh-CN"/>
              </w:rPr>
            </w:pPr>
            <w:r w:rsidRPr="002D4069">
              <w:rPr>
                <w:rFonts w:eastAsia="Arial"/>
                <w:color w:val="111111"/>
                <w:sz w:val="18"/>
                <w:szCs w:val="18"/>
                <w:highlight w:val="green"/>
              </w:rPr>
              <w:t>5.3</w:t>
            </w:r>
          </w:p>
        </w:tc>
        <w:tc>
          <w:tcPr>
            <w:tcW w:w="708" w:type="pct"/>
            <w:vAlign w:val="center"/>
          </w:tcPr>
          <w:p w14:paraId="653DD78C" w14:textId="3DE688D5" w:rsidR="00F40288" w:rsidRPr="002D4069" w:rsidRDefault="00F40288" w:rsidP="00F40288">
            <w:pPr>
              <w:pStyle w:val="RepTable"/>
              <w:jc w:val="center"/>
              <w:rPr>
                <w:rFonts w:eastAsia="SimSun"/>
                <w:sz w:val="18"/>
                <w:szCs w:val="18"/>
                <w:highlight w:val="green"/>
                <w:lang w:eastAsia="zh-CN"/>
              </w:rPr>
            </w:pPr>
            <w:r w:rsidRPr="002D4069">
              <w:rPr>
                <w:rFonts w:eastAsia="Arial"/>
                <w:color w:val="111111"/>
                <w:sz w:val="18"/>
                <w:szCs w:val="18"/>
                <w:highlight w:val="green"/>
              </w:rPr>
              <w:t>0.0008</w:t>
            </w:r>
          </w:p>
        </w:tc>
        <w:tc>
          <w:tcPr>
            <w:tcW w:w="480" w:type="pct"/>
            <w:vAlign w:val="center"/>
          </w:tcPr>
          <w:p w14:paraId="10830A9A" w14:textId="501C2CD8" w:rsidR="00F40288" w:rsidRPr="002D4069" w:rsidRDefault="00F40288" w:rsidP="00F40288">
            <w:pPr>
              <w:pStyle w:val="RepTable"/>
              <w:jc w:val="center"/>
              <w:rPr>
                <w:rFonts w:eastAsia="SimSun"/>
                <w:sz w:val="18"/>
                <w:szCs w:val="18"/>
                <w:highlight w:val="green"/>
                <w:lang w:eastAsia="zh-CN"/>
              </w:rPr>
            </w:pPr>
            <w:r w:rsidRPr="002D4069">
              <w:rPr>
                <w:rFonts w:eastAsia="Arial"/>
                <w:color w:val="111111"/>
                <w:sz w:val="18"/>
                <w:szCs w:val="18"/>
                <w:highlight w:val="green"/>
              </w:rPr>
              <w:t>0.4</w:t>
            </w:r>
          </w:p>
        </w:tc>
        <w:tc>
          <w:tcPr>
            <w:tcW w:w="658" w:type="pct"/>
            <w:vAlign w:val="center"/>
          </w:tcPr>
          <w:p w14:paraId="0E3A6946" w14:textId="52A0902C" w:rsidR="00F40288" w:rsidRPr="002D4069" w:rsidRDefault="00F40288" w:rsidP="00F40288">
            <w:pPr>
              <w:pStyle w:val="RepTable"/>
              <w:jc w:val="center"/>
              <w:rPr>
                <w:rFonts w:eastAsia="SimSun"/>
                <w:sz w:val="18"/>
                <w:szCs w:val="18"/>
                <w:highlight w:val="green"/>
                <w:lang w:eastAsia="zh-CN"/>
              </w:rPr>
            </w:pPr>
            <w:r w:rsidRPr="002D4069">
              <w:rPr>
                <w:rFonts w:eastAsia="Arial"/>
                <w:color w:val="111111"/>
                <w:sz w:val="18"/>
                <w:szCs w:val="18"/>
                <w:highlight w:val="green"/>
              </w:rPr>
              <w:t>0.0008</w:t>
            </w:r>
          </w:p>
        </w:tc>
        <w:tc>
          <w:tcPr>
            <w:tcW w:w="529" w:type="pct"/>
            <w:vAlign w:val="center"/>
          </w:tcPr>
          <w:p w14:paraId="71E5662A" w14:textId="74C7C185" w:rsidR="00F40288" w:rsidRPr="002D4069" w:rsidRDefault="00F40288" w:rsidP="00F40288">
            <w:pPr>
              <w:pStyle w:val="RepTable"/>
              <w:jc w:val="center"/>
              <w:rPr>
                <w:rFonts w:eastAsia="SimSun"/>
                <w:sz w:val="18"/>
                <w:szCs w:val="18"/>
                <w:highlight w:val="green"/>
                <w:lang w:eastAsia="zh-CN"/>
              </w:rPr>
            </w:pPr>
            <w:r w:rsidRPr="002D4069">
              <w:rPr>
                <w:rFonts w:eastAsia="Arial"/>
                <w:color w:val="111111"/>
                <w:sz w:val="18"/>
                <w:szCs w:val="18"/>
                <w:highlight w:val="green"/>
              </w:rPr>
              <w:t>8</w:t>
            </w:r>
          </w:p>
        </w:tc>
      </w:tr>
      <w:tr w:rsidR="00F40288" w:rsidRPr="002D4069" w14:paraId="4D71CAC6" w14:textId="77777777" w:rsidTr="00140D7B">
        <w:trPr>
          <w:trHeight w:val="20"/>
        </w:trPr>
        <w:tc>
          <w:tcPr>
            <w:tcW w:w="601" w:type="pct"/>
            <w:vMerge/>
          </w:tcPr>
          <w:p w14:paraId="2D190A61" w14:textId="77777777" w:rsidR="00F40288" w:rsidRPr="002D4069" w:rsidRDefault="00F40288" w:rsidP="00F40288">
            <w:pPr>
              <w:pStyle w:val="RepTable"/>
              <w:rPr>
                <w:sz w:val="18"/>
                <w:szCs w:val="18"/>
                <w:highlight w:val="green"/>
              </w:rPr>
            </w:pPr>
          </w:p>
        </w:tc>
        <w:tc>
          <w:tcPr>
            <w:tcW w:w="835" w:type="pct"/>
          </w:tcPr>
          <w:p w14:paraId="34B00501" w14:textId="77777777" w:rsidR="00F40288" w:rsidRPr="002D4069" w:rsidRDefault="00F40288" w:rsidP="00F40288">
            <w:pPr>
              <w:pStyle w:val="RepTable"/>
              <w:rPr>
                <w:sz w:val="18"/>
                <w:szCs w:val="18"/>
                <w:highlight w:val="green"/>
              </w:rPr>
            </w:pPr>
            <w:r w:rsidRPr="002D4069">
              <w:rPr>
                <w:sz w:val="18"/>
                <w:szCs w:val="18"/>
                <w:highlight w:val="green"/>
              </w:rPr>
              <w:t>Deposits (75</w:t>
            </w:r>
            <w:r w:rsidRPr="002D4069">
              <w:rPr>
                <w:sz w:val="18"/>
                <w:szCs w:val="18"/>
                <w:highlight w:val="green"/>
                <w:vertAlign w:val="superscript"/>
              </w:rPr>
              <w:t>th</w:t>
            </w:r>
            <w:r w:rsidRPr="002D4069">
              <w:rPr>
                <w:sz w:val="18"/>
                <w:szCs w:val="18"/>
                <w:highlight w:val="green"/>
              </w:rPr>
              <w:t xml:space="preserve"> perc.)</w:t>
            </w:r>
          </w:p>
        </w:tc>
        <w:tc>
          <w:tcPr>
            <w:tcW w:w="684" w:type="pct"/>
            <w:vAlign w:val="center"/>
          </w:tcPr>
          <w:p w14:paraId="5FBCC211" w14:textId="60CB52E7" w:rsidR="00F40288" w:rsidRPr="002D4069" w:rsidRDefault="00F40288" w:rsidP="00F40288">
            <w:pPr>
              <w:pStyle w:val="RepTable"/>
              <w:jc w:val="center"/>
              <w:rPr>
                <w:rFonts w:eastAsia="SimSun"/>
                <w:sz w:val="18"/>
                <w:szCs w:val="18"/>
                <w:highlight w:val="green"/>
                <w:lang w:eastAsia="zh-CN"/>
              </w:rPr>
            </w:pPr>
            <w:r w:rsidRPr="002D4069">
              <w:rPr>
                <w:rFonts w:eastAsia="Arial"/>
                <w:color w:val="111111"/>
                <w:sz w:val="18"/>
                <w:szCs w:val="18"/>
                <w:highlight w:val="green"/>
              </w:rPr>
              <w:t>0.0001</w:t>
            </w:r>
          </w:p>
        </w:tc>
        <w:tc>
          <w:tcPr>
            <w:tcW w:w="505" w:type="pct"/>
            <w:vAlign w:val="center"/>
          </w:tcPr>
          <w:p w14:paraId="676DE3AF" w14:textId="73384DD1" w:rsidR="00F40288" w:rsidRPr="002D4069" w:rsidRDefault="00F40288" w:rsidP="00F40288">
            <w:pPr>
              <w:pStyle w:val="RepTable"/>
              <w:jc w:val="center"/>
              <w:rPr>
                <w:rFonts w:eastAsia="SimSun"/>
                <w:sz w:val="18"/>
                <w:szCs w:val="18"/>
                <w:highlight w:val="green"/>
                <w:lang w:eastAsia="zh-CN"/>
              </w:rPr>
            </w:pPr>
            <w:r w:rsidRPr="002D4069">
              <w:rPr>
                <w:rFonts w:eastAsia="Arial"/>
                <w:color w:val="111111"/>
                <w:sz w:val="18"/>
                <w:szCs w:val="18"/>
                <w:highlight w:val="green"/>
              </w:rPr>
              <w:t>0.8</w:t>
            </w:r>
          </w:p>
        </w:tc>
        <w:tc>
          <w:tcPr>
            <w:tcW w:w="708" w:type="pct"/>
            <w:vAlign w:val="center"/>
          </w:tcPr>
          <w:p w14:paraId="7DC4A4C9" w14:textId="63F12FA9" w:rsidR="00F40288" w:rsidRPr="002D4069" w:rsidRDefault="00F40288" w:rsidP="00F40288">
            <w:pPr>
              <w:pStyle w:val="RepTable"/>
              <w:jc w:val="center"/>
              <w:rPr>
                <w:rFonts w:eastAsia="SimSun"/>
                <w:sz w:val="18"/>
                <w:szCs w:val="18"/>
                <w:highlight w:val="green"/>
                <w:lang w:eastAsia="zh-CN"/>
              </w:rPr>
            </w:pPr>
            <w:r w:rsidRPr="002D4069">
              <w:rPr>
                <w:rFonts w:eastAsia="Arial"/>
                <w:color w:val="111111"/>
                <w:sz w:val="18"/>
                <w:szCs w:val="18"/>
                <w:highlight w:val="green"/>
              </w:rPr>
              <w:t>9e-05</w:t>
            </w:r>
          </w:p>
        </w:tc>
        <w:tc>
          <w:tcPr>
            <w:tcW w:w="480" w:type="pct"/>
            <w:vAlign w:val="center"/>
          </w:tcPr>
          <w:p w14:paraId="7BF2A8A7" w14:textId="36BE5464" w:rsidR="00F40288" w:rsidRPr="002D4069" w:rsidRDefault="00F40288" w:rsidP="00F40288">
            <w:pPr>
              <w:pStyle w:val="RepTable"/>
              <w:jc w:val="center"/>
              <w:rPr>
                <w:rFonts w:eastAsia="SimSun"/>
                <w:sz w:val="18"/>
                <w:szCs w:val="18"/>
                <w:highlight w:val="green"/>
                <w:lang w:eastAsia="zh-CN"/>
              </w:rPr>
            </w:pPr>
            <w:r w:rsidRPr="002D4069">
              <w:rPr>
                <w:rFonts w:eastAsia="Arial"/>
                <w:color w:val="111111"/>
                <w:sz w:val="18"/>
                <w:szCs w:val="18"/>
                <w:highlight w:val="green"/>
              </w:rPr>
              <w:t>0.04</w:t>
            </w:r>
          </w:p>
        </w:tc>
        <w:tc>
          <w:tcPr>
            <w:tcW w:w="658" w:type="pct"/>
            <w:vAlign w:val="center"/>
          </w:tcPr>
          <w:p w14:paraId="273D15C4" w14:textId="2E580DD8" w:rsidR="00F40288" w:rsidRPr="002D4069" w:rsidRDefault="00F40288" w:rsidP="00F40288">
            <w:pPr>
              <w:pStyle w:val="RepTable"/>
              <w:jc w:val="center"/>
              <w:rPr>
                <w:rFonts w:eastAsia="SimSun"/>
                <w:sz w:val="18"/>
                <w:szCs w:val="18"/>
                <w:highlight w:val="green"/>
                <w:lang w:eastAsia="zh-CN"/>
              </w:rPr>
            </w:pPr>
            <w:r w:rsidRPr="002D4069">
              <w:rPr>
                <w:rFonts w:eastAsia="Arial"/>
                <w:color w:val="111111"/>
                <w:sz w:val="18"/>
                <w:szCs w:val="18"/>
                <w:highlight w:val="green"/>
              </w:rPr>
              <w:t>4e-05</w:t>
            </w:r>
          </w:p>
        </w:tc>
        <w:tc>
          <w:tcPr>
            <w:tcW w:w="529" w:type="pct"/>
            <w:vAlign w:val="center"/>
          </w:tcPr>
          <w:p w14:paraId="6D78C6DC" w14:textId="0317DB22" w:rsidR="00F40288" w:rsidRPr="002D4069" w:rsidRDefault="00F40288" w:rsidP="00F40288">
            <w:pPr>
              <w:pStyle w:val="RepTable"/>
              <w:jc w:val="center"/>
              <w:rPr>
                <w:rFonts w:eastAsia="SimSun"/>
                <w:sz w:val="18"/>
                <w:szCs w:val="18"/>
                <w:highlight w:val="green"/>
                <w:lang w:eastAsia="zh-CN"/>
              </w:rPr>
            </w:pPr>
            <w:r w:rsidRPr="002D4069">
              <w:rPr>
                <w:rFonts w:eastAsia="Arial"/>
                <w:color w:val="111111"/>
                <w:sz w:val="18"/>
                <w:szCs w:val="18"/>
                <w:highlight w:val="green"/>
              </w:rPr>
              <w:t>0.4</w:t>
            </w:r>
          </w:p>
        </w:tc>
      </w:tr>
      <w:tr w:rsidR="00F40288" w:rsidRPr="002D4069" w14:paraId="4B15F45F" w14:textId="77777777" w:rsidTr="00140D7B">
        <w:trPr>
          <w:trHeight w:val="20"/>
        </w:trPr>
        <w:tc>
          <w:tcPr>
            <w:tcW w:w="601" w:type="pct"/>
            <w:vMerge/>
          </w:tcPr>
          <w:p w14:paraId="217CFAA7" w14:textId="77777777" w:rsidR="00F40288" w:rsidRPr="002D4069" w:rsidRDefault="00F40288" w:rsidP="00F40288">
            <w:pPr>
              <w:pStyle w:val="RepTable"/>
              <w:rPr>
                <w:sz w:val="18"/>
                <w:szCs w:val="18"/>
                <w:highlight w:val="green"/>
              </w:rPr>
            </w:pPr>
          </w:p>
        </w:tc>
        <w:tc>
          <w:tcPr>
            <w:tcW w:w="835" w:type="pct"/>
          </w:tcPr>
          <w:p w14:paraId="52A8A1A6" w14:textId="77777777" w:rsidR="00F40288" w:rsidRPr="002D4069" w:rsidRDefault="00F40288" w:rsidP="00F40288">
            <w:pPr>
              <w:pStyle w:val="RepTable"/>
              <w:rPr>
                <w:sz w:val="18"/>
                <w:szCs w:val="18"/>
                <w:highlight w:val="green"/>
              </w:rPr>
            </w:pPr>
            <w:r w:rsidRPr="002D4069">
              <w:rPr>
                <w:sz w:val="18"/>
                <w:szCs w:val="18"/>
                <w:highlight w:val="green"/>
              </w:rPr>
              <w:t>Re-entry (75</w:t>
            </w:r>
            <w:r w:rsidRPr="002D4069">
              <w:rPr>
                <w:sz w:val="18"/>
                <w:szCs w:val="18"/>
                <w:highlight w:val="green"/>
                <w:vertAlign w:val="superscript"/>
              </w:rPr>
              <w:t>th</w:t>
            </w:r>
            <w:r w:rsidRPr="002D4069">
              <w:rPr>
                <w:sz w:val="18"/>
                <w:szCs w:val="18"/>
                <w:highlight w:val="green"/>
              </w:rPr>
              <w:t xml:space="preserve"> perc.)</w:t>
            </w:r>
          </w:p>
        </w:tc>
        <w:tc>
          <w:tcPr>
            <w:tcW w:w="684" w:type="pct"/>
            <w:vAlign w:val="center"/>
          </w:tcPr>
          <w:p w14:paraId="2A4E3400" w14:textId="520E4C53" w:rsidR="00F40288" w:rsidRPr="002D4069" w:rsidRDefault="00F40288" w:rsidP="00F40288">
            <w:pPr>
              <w:pStyle w:val="RepTable"/>
              <w:jc w:val="center"/>
              <w:rPr>
                <w:rFonts w:eastAsia="SimSun"/>
                <w:sz w:val="18"/>
                <w:szCs w:val="18"/>
                <w:highlight w:val="green"/>
                <w:lang w:eastAsia="zh-CN"/>
              </w:rPr>
            </w:pPr>
            <w:r w:rsidRPr="002D4069">
              <w:rPr>
                <w:rFonts w:eastAsia="Arial"/>
                <w:color w:val="111111"/>
                <w:sz w:val="18"/>
                <w:szCs w:val="18"/>
                <w:highlight w:val="green"/>
              </w:rPr>
              <w:t>0.009</w:t>
            </w:r>
          </w:p>
        </w:tc>
        <w:tc>
          <w:tcPr>
            <w:tcW w:w="505" w:type="pct"/>
            <w:vAlign w:val="center"/>
          </w:tcPr>
          <w:p w14:paraId="152D9D8C" w14:textId="13C03F1B" w:rsidR="00F40288" w:rsidRPr="002D4069" w:rsidRDefault="00F40288" w:rsidP="00F40288">
            <w:pPr>
              <w:pStyle w:val="RepTable"/>
              <w:jc w:val="center"/>
              <w:rPr>
                <w:rFonts w:eastAsia="SimSun"/>
                <w:sz w:val="18"/>
                <w:szCs w:val="18"/>
                <w:highlight w:val="green"/>
                <w:lang w:eastAsia="zh-CN"/>
              </w:rPr>
            </w:pPr>
            <w:r w:rsidRPr="002D4069">
              <w:rPr>
                <w:rFonts w:eastAsia="Arial"/>
                <w:color w:val="111111"/>
                <w:sz w:val="18"/>
                <w:szCs w:val="18"/>
                <w:highlight w:val="green"/>
              </w:rPr>
              <w:t>62.</w:t>
            </w:r>
            <w:r w:rsidR="00140D7B">
              <w:rPr>
                <w:rFonts w:eastAsia="Arial"/>
                <w:color w:val="111111"/>
                <w:sz w:val="18"/>
                <w:szCs w:val="18"/>
                <w:highlight w:val="green"/>
              </w:rPr>
              <w:t>4</w:t>
            </w:r>
          </w:p>
        </w:tc>
        <w:tc>
          <w:tcPr>
            <w:tcW w:w="708" w:type="pct"/>
            <w:vAlign w:val="center"/>
          </w:tcPr>
          <w:p w14:paraId="1201CA85" w14:textId="3EB84CAE" w:rsidR="00F40288" w:rsidRPr="002D4069" w:rsidRDefault="00F40288" w:rsidP="00F40288">
            <w:pPr>
              <w:pStyle w:val="RepTable"/>
              <w:jc w:val="center"/>
              <w:rPr>
                <w:rFonts w:eastAsia="SimSun"/>
                <w:sz w:val="18"/>
                <w:szCs w:val="18"/>
                <w:highlight w:val="green"/>
                <w:lang w:eastAsia="zh-CN"/>
              </w:rPr>
            </w:pPr>
            <w:r w:rsidRPr="002D4069">
              <w:rPr>
                <w:rFonts w:eastAsia="Arial"/>
                <w:color w:val="111111"/>
                <w:sz w:val="18"/>
                <w:szCs w:val="18"/>
                <w:highlight w:val="green"/>
              </w:rPr>
              <w:t>0.008</w:t>
            </w:r>
          </w:p>
        </w:tc>
        <w:tc>
          <w:tcPr>
            <w:tcW w:w="480" w:type="pct"/>
            <w:vAlign w:val="center"/>
          </w:tcPr>
          <w:p w14:paraId="69C30ECE" w14:textId="3F628C92" w:rsidR="00F40288" w:rsidRPr="002D4069" w:rsidRDefault="00F40288" w:rsidP="00F40288">
            <w:pPr>
              <w:pStyle w:val="RepTable"/>
              <w:jc w:val="center"/>
              <w:rPr>
                <w:rFonts w:eastAsia="SimSun"/>
                <w:sz w:val="18"/>
                <w:szCs w:val="18"/>
                <w:highlight w:val="green"/>
                <w:lang w:eastAsia="zh-CN"/>
              </w:rPr>
            </w:pPr>
            <w:r w:rsidRPr="002D4069">
              <w:rPr>
                <w:rFonts w:eastAsia="Arial"/>
                <w:color w:val="111111"/>
                <w:sz w:val="18"/>
                <w:szCs w:val="18"/>
                <w:highlight w:val="green"/>
              </w:rPr>
              <w:t>4.1</w:t>
            </w:r>
          </w:p>
        </w:tc>
        <w:tc>
          <w:tcPr>
            <w:tcW w:w="658" w:type="pct"/>
            <w:vAlign w:val="center"/>
          </w:tcPr>
          <w:p w14:paraId="7B1BE167" w14:textId="453E5BA7" w:rsidR="00F40288" w:rsidRPr="002D4069" w:rsidRDefault="00F40288" w:rsidP="00F40288">
            <w:pPr>
              <w:pStyle w:val="RepTable"/>
              <w:jc w:val="center"/>
              <w:rPr>
                <w:rFonts w:eastAsia="SimSun"/>
                <w:sz w:val="18"/>
                <w:szCs w:val="18"/>
                <w:highlight w:val="green"/>
                <w:lang w:eastAsia="zh-CN"/>
              </w:rPr>
            </w:pPr>
            <w:r w:rsidRPr="002D4069">
              <w:rPr>
                <w:rFonts w:eastAsia="Arial"/>
                <w:color w:val="111111"/>
                <w:sz w:val="18"/>
                <w:szCs w:val="18"/>
                <w:highlight w:val="green"/>
              </w:rPr>
              <w:t>0.003</w:t>
            </w:r>
          </w:p>
        </w:tc>
        <w:tc>
          <w:tcPr>
            <w:tcW w:w="529" w:type="pct"/>
            <w:vAlign w:val="center"/>
          </w:tcPr>
          <w:p w14:paraId="77A3342F" w14:textId="044EE745" w:rsidR="00F40288" w:rsidRPr="002D4069" w:rsidRDefault="00F40288" w:rsidP="00F40288">
            <w:pPr>
              <w:pStyle w:val="RepTable"/>
              <w:jc w:val="center"/>
              <w:rPr>
                <w:rFonts w:eastAsia="SimSun"/>
                <w:sz w:val="18"/>
                <w:szCs w:val="18"/>
                <w:highlight w:val="green"/>
                <w:lang w:eastAsia="zh-CN"/>
              </w:rPr>
            </w:pPr>
            <w:r w:rsidRPr="002D4069">
              <w:rPr>
                <w:rFonts w:eastAsia="Arial"/>
                <w:color w:val="111111"/>
                <w:sz w:val="18"/>
                <w:szCs w:val="18"/>
                <w:highlight w:val="green"/>
              </w:rPr>
              <w:t>29.4</w:t>
            </w:r>
          </w:p>
        </w:tc>
      </w:tr>
      <w:tr w:rsidR="00F40288" w:rsidRPr="002D4069" w14:paraId="08F28879" w14:textId="77777777" w:rsidTr="00140D7B">
        <w:trPr>
          <w:trHeight w:val="20"/>
        </w:trPr>
        <w:tc>
          <w:tcPr>
            <w:tcW w:w="601" w:type="pct"/>
            <w:vMerge/>
          </w:tcPr>
          <w:p w14:paraId="244CBFBF" w14:textId="77777777" w:rsidR="00F40288" w:rsidRPr="002D4069" w:rsidRDefault="00F40288" w:rsidP="00F40288">
            <w:pPr>
              <w:pStyle w:val="RepTable"/>
              <w:rPr>
                <w:sz w:val="18"/>
                <w:szCs w:val="18"/>
                <w:highlight w:val="green"/>
              </w:rPr>
            </w:pPr>
          </w:p>
        </w:tc>
        <w:tc>
          <w:tcPr>
            <w:tcW w:w="835" w:type="pct"/>
          </w:tcPr>
          <w:p w14:paraId="2F64D70F" w14:textId="77777777" w:rsidR="00F40288" w:rsidRPr="002D4069" w:rsidRDefault="00F40288" w:rsidP="00F40288">
            <w:pPr>
              <w:pStyle w:val="RepTable"/>
              <w:rPr>
                <w:b/>
                <w:sz w:val="18"/>
                <w:szCs w:val="18"/>
                <w:highlight w:val="green"/>
              </w:rPr>
            </w:pPr>
            <w:r w:rsidRPr="002D4069">
              <w:rPr>
                <w:b/>
                <w:sz w:val="18"/>
                <w:szCs w:val="18"/>
                <w:highlight w:val="green"/>
              </w:rPr>
              <w:t>Sum (mean)</w:t>
            </w:r>
          </w:p>
        </w:tc>
        <w:tc>
          <w:tcPr>
            <w:tcW w:w="684" w:type="pct"/>
            <w:vAlign w:val="center"/>
          </w:tcPr>
          <w:p w14:paraId="4A9B17AA" w14:textId="4B977DDB" w:rsidR="00F40288" w:rsidRPr="002D4069" w:rsidRDefault="00F40288" w:rsidP="00F40288">
            <w:pPr>
              <w:pStyle w:val="RepTable"/>
              <w:jc w:val="center"/>
              <w:rPr>
                <w:rFonts w:eastAsia="SimSun"/>
                <w:sz w:val="18"/>
                <w:szCs w:val="18"/>
                <w:highlight w:val="green"/>
                <w:lang w:eastAsia="zh-CN"/>
              </w:rPr>
            </w:pPr>
            <w:r w:rsidRPr="002D4069">
              <w:rPr>
                <w:rFonts w:eastAsia="Arial"/>
                <w:color w:val="111111"/>
                <w:sz w:val="18"/>
                <w:szCs w:val="18"/>
                <w:highlight w:val="green"/>
              </w:rPr>
              <w:t>0.0</w:t>
            </w:r>
            <w:r w:rsidR="00140D7B">
              <w:rPr>
                <w:rFonts w:eastAsia="Arial"/>
                <w:color w:val="111111"/>
                <w:sz w:val="18"/>
                <w:szCs w:val="18"/>
                <w:highlight w:val="green"/>
              </w:rPr>
              <w:t>1</w:t>
            </w:r>
          </w:p>
        </w:tc>
        <w:tc>
          <w:tcPr>
            <w:tcW w:w="505" w:type="pct"/>
            <w:vAlign w:val="center"/>
          </w:tcPr>
          <w:p w14:paraId="3AE7BDF5" w14:textId="5E93F556" w:rsidR="00F40288" w:rsidRPr="002D4069" w:rsidRDefault="00F40288" w:rsidP="00F40288">
            <w:pPr>
              <w:pStyle w:val="RepTable"/>
              <w:jc w:val="center"/>
              <w:rPr>
                <w:rFonts w:eastAsia="SimSun"/>
                <w:sz w:val="18"/>
                <w:szCs w:val="18"/>
                <w:highlight w:val="green"/>
                <w:lang w:eastAsia="zh-CN"/>
              </w:rPr>
            </w:pPr>
            <w:r w:rsidRPr="002D4069">
              <w:rPr>
                <w:rFonts w:eastAsia="Arial"/>
                <w:color w:val="111111"/>
                <w:sz w:val="18"/>
                <w:szCs w:val="18"/>
                <w:highlight w:val="green"/>
              </w:rPr>
              <w:t>63.</w:t>
            </w:r>
            <w:r w:rsidR="00140D7B">
              <w:rPr>
                <w:rFonts w:eastAsia="Arial"/>
                <w:color w:val="111111"/>
                <w:sz w:val="18"/>
                <w:szCs w:val="18"/>
                <w:highlight w:val="green"/>
              </w:rPr>
              <w:t>4</w:t>
            </w:r>
          </w:p>
        </w:tc>
        <w:tc>
          <w:tcPr>
            <w:tcW w:w="708" w:type="pct"/>
            <w:vAlign w:val="center"/>
          </w:tcPr>
          <w:p w14:paraId="676F3ABD" w14:textId="42B7A351" w:rsidR="00F40288" w:rsidRPr="002D4069" w:rsidRDefault="00F40288" w:rsidP="00F40288">
            <w:pPr>
              <w:pStyle w:val="RepTable"/>
              <w:jc w:val="center"/>
              <w:rPr>
                <w:rFonts w:eastAsia="SimSun"/>
                <w:sz w:val="18"/>
                <w:szCs w:val="18"/>
                <w:highlight w:val="green"/>
                <w:lang w:eastAsia="zh-CN"/>
              </w:rPr>
            </w:pPr>
            <w:r w:rsidRPr="002D4069">
              <w:rPr>
                <w:rFonts w:eastAsia="Arial"/>
                <w:color w:val="111111"/>
                <w:sz w:val="18"/>
                <w:szCs w:val="18"/>
                <w:highlight w:val="green"/>
              </w:rPr>
              <w:t>0.008</w:t>
            </w:r>
          </w:p>
        </w:tc>
        <w:tc>
          <w:tcPr>
            <w:tcW w:w="480" w:type="pct"/>
            <w:vAlign w:val="center"/>
          </w:tcPr>
          <w:p w14:paraId="312D6397" w14:textId="1A0131F2" w:rsidR="00F40288" w:rsidRPr="002D4069" w:rsidRDefault="00F40288" w:rsidP="00F40288">
            <w:pPr>
              <w:pStyle w:val="RepTable"/>
              <w:jc w:val="center"/>
              <w:rPr>
                <w:rFonts w:eastAsia="SimSun"/>
                <w:sz w:val="18"/>
                <w:szCs w:val="18"/>
                <w:highlight w:val="green"/>
                <w:lang w:eastAsia="zh-CN"/>
              </w:rPr>
            </w:pPr>
            <w:r w:rsidRPr="002D4069">
              <w:rPr>
                <w:rFonts w:eastAsia="Arial"/>
                <w:color w:val="111111"/>
                <w:sz w:val="18"/>
                <w:szCs w:val="18"/>
                <w:highlight w:val="green"/>
              </w:rPr>
              <w:t>4.2</w:t>
            </w:r>
          </w:p>
        </w:tc>
        <w:tc>
          <w:tcPr>
            <w:tcW w:w="658" w:type="pct"/>
            <w:vAlign w:val="center"/>
          </w:tcPr>
          <w:p w14:paraId="35526628" w14:textId="620B0520" w:rsidR="00F40288" w:rsidRPr="002D4069" w:rsidRDefault="00F40288" w:rsidP="00F40288">
            <w:pPr>
              <w:pStyle w:val="RepTable"/>
              <w:jc w:val="center"/>
              <w:rPr>
                <w:rFonts w:eastAsia="SimSun"/>
                <w:sz w:val="18"/>
                <w:szCs w:val="18"/>
                <w:highlight w:val="green"/>
                <w:lang w:eastAsia="zh-CN"/>
              </w:rPr>
            </w:pPr>
            <w:r w:rsidRPr="002D4069">
              <w:rPr>
                <w:rFonts w:eastAsia="Arial"/>
                <w:color w:val="111111"/>
                <w:sz w:val="18"/>
                <w:szCs w:val="18"/>
                <w:highlight w:val="green"/>
              </w:rPr>
              <w:t>0.004</w:t>
            </w:r>
          </w:p>
        </w:tc>
        <w:tc>
          <w:tcPr>
            <w:tcW w:w="529" w:type="pct"/>
            <w:vAlign w:val="center"/>
          </w:tcPr>
          <w:p w14:paraId="3525DF41" w14:textId="5BD08C44" w:rsidR="00F40288" w:rsidRPr="002D4069" w:rsidRDefault="00F40288" w:rsidP="00F40288">
            <w:pPr>
              <w:pStyle w:val="RepTable"/>
              <w:jc w:val="center"/>
              <w:rPr>
                <w:rFonts w:eastAsia="SimSun"/>
                <w:sz w:val="18"/>
                <w:szCs w:val="18"/>
                <w:highlight w:val="green"/>
                <w:lang w:eastAsia="zh-CN"/>
              </w:rPr>
            </w:pPr>
            <w:r w:rsidRPr="002D4069">
              <w:rPr>
                <w:rFonts w:eastAsia="Arial"/>
                <w:color w:val="111111"/>
                <w:sz w:val="18"/>
                <w:szCs w:val="18"/>
                <w:highlight w:val="green"/>
              </w:rPr>
              <w:t>35.3</w:t>
            </w:r>
          </w:p>
        </w:tc>
      </w:tr>
      <w:tr w:rsidR="00F40288" w:rsidRPr="002D4069" w14:paraId="2F4A45F9" w14:textId="77777777" w:rsidTr="00140D7B">
        <w:trPr>
          <w:trHeight w:val="20"/>
        </w:trPr>
        <w:tc>
          <w:tcPr>
            <w:tcW w:w="601" w:type="pct"/>
            <w:vMerge w:val="restart"/>
            <w:tcBorders>
              <w:top w:val="single" w:sz="4" w:space="0" w:color="auto"/>
              <w:left w:val="single" w:sz="4" w:space="0" w:color="auto"/>
              <w:right w:val="single" w:sz="4" w:space="0" w:color="auto"/>
            </w:tcBorders>
          </w:tcPr>
          <w:p w14:paraId="5B6A44D9" w14:textId="77777777" w:rsidR="00F40288" w:rsidRPr="002D4069" w:rsidRDefault="00F40288" w:rsidP="00F40288">
            <w:pPr>
              <w:pStyle w:val="RepTable"/>
              <w:rPr>
                <w:sz w:val="18"/>
                <w:szCs w:val="18"/>
                <w:highlight w:val="green"/>
              </w:rPr>
            </w:pPr>
            <w:r w:rsidRPr="002D4069">
              <w:rPr>
                <w:sz w:val="18"/>
                <w:szCs w:val="18"/>
                <w:highlight w:val="green"/>
              </w:rPr>
              <w:t>Resident adult</w:t>
            </w:r>
          </w:p>
          <w:p w14:paraId="16E03032" w14:textId="77777777" w:rsidR="00F40288" w:rsidRPr="002D4069" w:rsidRDefault="00F40288" w:rsidP="00F40288">
            <w:pPr>
              <w:pStyle w:val="RepTable"/>
              <w:rPr>
                <w:sz w:val="18"/>
                <w:szCs w:val="18"/>
                <w:highlight w:val="green"/>
              </w:rPr>
            </w:pPr>
            <w:r w:rsidRPr="002D4069">
              <w:rPr>
                <w:sz w:val="18"/>
                <w:szCs w:val="18"/>
                <w:highlight w:val="green"/>
              </w:rPr>
              <w:t xml:space="preserve">Body weight: </w:t>
            </w:r>
          </w:p>
          <w:p w14:paraId="31A5AF34" w14:textId="77777777" w:rsidR="00F40288" w:rsidRPr="002D4069" w:rsidRDefault="00F40288" w:rsidP="00F40288">
            <w:pPr>
              <w:pStyle w:val="RepTable"/>
              <w:rPr>
                <w:sz w:val="18"/>
                <w:szCs w:val="18"/>
                <w:highlight w:val="green"/>
              </w:rPr>
            </w:pPr>
            <w:r w:rsidRPr="002D4069">
              <w:rPr>
                <w:sz w:val="18"/>
                <w:szCs w:val="18"/>
                <w:highlight w:val="green"/>
              </w:rPr>
              <w:t>60 kg</w:t>
            </w:r>
          </w:p>
        </w:tc>
        <w:tc>
          <w:tcPr>
            <w:tcW w:w="835" w:type="pct"/>
            <w:tcBorders>
              <w:top w:val="single" w:sz="4" w:space="0" w:color="auto"/>
              <w:left w:val="single" w:sz="4" w:space="0" w:color="auto"/>
              <w:bottom w:val="single" w:sz="4" w:space="0" w:color="auto"/>
              <w:right w:val="single" w:sz="4" w:space="0" w:color="auto"/>
            </w:tcBorders>
          </w:tcPr>
          <w:p w14:paraId="3C3F2AD8" w14:textId="77777777" w:rsidR="00F40288" w:rsidRPr="002D4069" w:rsidRDefault="00F40288" w:rsidP="00F40288">
            <w:pPr>
              <w:pStyle w:val="RepTable"/>
              <w:rPr>
                <w:sz w:val="18"/>
                <w:szCs w:val="18"/>
                <w:highlight w:val="green"/>
              </w:rPr>
            </w:pPr>
            <w:r w:rsidRPr="002D4069">
              <w:rPr>
                <w:sz w:val="18"/>
                <w:szCs w:val="18"/>
                <w:highlight w:val="green"/>
              </w:rPr>
              <w:t>Drift (75</w:t>
            </w:r>
            <w:r w:rsidRPr="002D4069">
              <w:rPr>
                <w:sz w:val="18"/>
                <w:szCs w:val="18"/>
                <w:highlight w:val="green"/>
                <w:vertAlign w:val="superscript"/>
              </w:rPr>
              <w:t>th</w:t>
            </w:r>
            <w:r w:rsidRPr="002D4069">
              <w:rPr>
                <w:sz w:val="18"/>
                <w:szCs w:val="18"/>
                <w:highlight w:val="green"/>
              </w:rPr>
              <w:t xml:space="preserve"> perc.)</w:t>
            </w:r>
          </w:p>
        </w:tc>
        <w:tc>
          <w:tcPr>
            <w:tcW w:w="684" w:type="pct"/>
            <w:tcBorders>
              <w:top w:val="single" w:sz="4" w:space="0" w:color="auto"/>
              <w:left w:val="single" w:sz="4" w:space="0" w:color="auto"/>
              <w:bottom w:val="single" w:sz="4" w:space="0" w:color="auto"/>
              <w:right w:val="single" w:sz="4" w:space="0" w:color="auto"/>
            </w:tcBorders>
            <w:vAlign w:val="center"/>
          </w:tcPr>
          <w:p w14:paraId="5E5B68D9" w14:textId="5833B1BF" w:rsidR="00F40288" w:rsidRPr="002D4069" w:rsidRDefault="00F40288" w:rsidP="00F40288">
            <w:pPr>
              <w:pStyle w:val="RepTable"/>
              <w:jc w:val="center"/>
              <w:rPr>
                <w:rFonts w:eastAsia="SimSun"/>
                <w:sz w:val="18"/>
                <w:szCs w:val="18"/>
                <w:highlight w:val="green"/>
                <w:lang w:eastAsia="zh-CN"/>
              </w:rPr>
            </w:pPr>
            <w:r w:rsidRPr="002D4069">
              <w:rPr>
                <w:rFonts w:eastAsia="Arial"/>
                <w:color w:val="111111"/>
                <w:sz w:val="18"/>
                <w:szCs w:val="18"/>
                <w:highlight w:val="green"/>
              </w:rPr>
              <w:t>0.0004</w:t>
            </w:r>
          </w:p>
        </w:tc>
        <w:tc>
          <w:tcPr>
            <w:tcW w:w="505" w:type="pct"/>
            <w:tcBorders>
              <w:top w:val="single" w:sz="4" w:space="0" w:color="auto"/>
              <w:left w:val="single" w:sz="4" w:space="0" w:color="auto"/>
              <w:bottom w:val="single" w:sz="4" w:space="0" w:color="auto"/>
              <w:right w:val="single" w:sz="4" w:space="0" w:color="auto"/>
            </w:tcBorders>
            <w:vAlign w:val="center"/>
          </w:tcPr>
          <w:p w14:paraId="73D23880" w14:textId="5236C46D" w:rsidR="00F40288" w:rsidRPr="002D4069" w:rsidRDefault="00F40288" w:rsidP="00F40288">
            <w:pPr>
              <w:pStyle w:val="RepTable"/>
              <w:jc w:val="center"/>
              <w:rPr>
                <w:rFonts w:eastAsia="SimSun"/>
                <w:sz w:val="18"/>
                <w:szCs w:val="18"/>
                <w:highlight w:val="green"/>
                <w:lang w:eastAsia="zh-CN"/>
              </w:rPr>
            </w:pPr>
            <w:r w:rsidRPr="002D4069">
              <w:rPr>
                <w:rFonts w:eastAsia="Arial"/>
                <w:color w:val="111111"/>
                <w:sz w:val="18"/>
                <w:szCs w:val="18"/>
                <w:highlight w:val="green"/>
              </w:rPr>
              <w:t>2.5</w:t>
            </w:r>
          </w:p>
        </w:tc>
        <w:tc>
          <w:tcPr>
            <w:tcW w:w="708" w:type="pct"/>
            <w:tcBorders>
              <w:top w:val="single" w:sz="4" w:space="0" w:color="auto"/>
              <w:left w:val="single" w:sz="4" w:space="0" w:color="auto"/>
              <w:bottom w:val="single" w:sz="4" w:space="0" w:color="auto"/>
              <w:right w:val="single" w:sz="4" w:space="0" w:color="auto"/>
            </w:tcBorders>
            <w:vAlign w:val="center"/>
          </w:tcPr>
          <w:p w14:paraId="62CE8760" w14:textId="3AE5CA62" w:rsidR="00F40288" w:rsidRPr="002D4069" w:rsidRDefault="00F40288" w:rsidP="00F40288">
            <w:pPr>
              <w:pStyle w:val="RepTable"/>
              <w:jc w:val="center"/>
              <w:rPr>
                <w:rFonts w:eastAsia="SimSun"/>
                <w:sz w:val="18"/>
                <w:szCs w:val="18"/>
                <w:highlight w:val="green"/>
                <w:lang w:eastAsia="zh-CN"/>
              </w:rPr>
            </w:pPr>
            <w:r w:rsidRPr="002D4069">
              <w:rPr>
                <w:rFonts w:eastAsia="Arial"/>
                <w:color w:val="111111"/>
                <w:sz w:val="18"/>
                <w:szCs w:val="18"/>
                <w:highlight w:val="green"/>
              </w:rPr>
              <w:t>0.0003</w:t>
            </w:r>
          </w:p>
        </w:tc>
        <w:tc>
          <w:tcPr>
            <w:tcW w:w="480" w:type="pct"/>
            <w:tcBorders>
              <w:top w:val="single" w:sz="4" w:space="0" w:color="auto"/>
              <w:left w:val="single" w:sz="4" w:space="0" w:color="auto"/>
              <w:bottom w:val="single" w:sz="4" w:space="0" w:color="auto"/>
              <w:right w:val="single" w:sz="4" w:space="0" w:color="auto"/>
            </w:tcBorders>
            <w:vAlign w:val="center"/>
          </w:tcPr>
          <w:p w14:paraId="282C57E6" w14:textId="1C91F7A8" w:rsidR="00F40288" w:rsidRPr="002D4069" w:rsidRDefault="00F40288" w:rsidP="00F40288">
            <w:pPr>
              <w:pStyle w:val="RepTable"/>
              <w:jc w:val="center"/>
              <w:rPr>
                <w:rFonts w:eastAsia="SimSun"/>
                <w:sz w:val="18"/>
                <w:szCs w:val="18"/>
                <w:highlight w:val="green"/>
                <w:lang w:eastAsia="zh-CN"/>
              </w:rPr>
            </w:pPr>
            <w:r w:rsidRPr="002D4069">
              <w:rPr>
                <w:rFonts w:eastAsia="Arial"/>
                <w:color w:val="111111"/>
                <w:sz w:val="18"/>
                <w:szCs w:val="18"/>
                <w:highlight w:val="green"/>
              </w:rPr>
              <w:t>0.2</w:t>
            </w:r>
          </w:p>
        </w:tc>
        <w:tc>
          <w:tcPr>
            <w:tcW w:w="658" w:type="pct"/>
            <w:tcBorders>
              <w:top w:val="single" w:sz="4" w:space="0" w:color="auto"/>
              <w:left w:val="single" w:sz="4" w:space="0" w:color="auto"/>
              <w:bottom w:val="single" w:sz="4" w:space="0" w:color="auto"/>
              <w:right w:val="single" w:sz="4" w:space="0" w:color="auto"/>
            </w:tcBorders>
            <w:vAlign w:val="center"/>
          </w:tcPr>
          <w:p w14:paraId="4834ED38" w14:textId="6AA1FF44" w:rsidR="00F40288" w:rsidRPr="002D4069" w:rsidRDefault="00F40288" w:rsidP="00F40288">
            <w:pPr>
              <w:pStyle w:val="RepTable"/>
              <w:jc w:val="center"/>
              <w:rPr>
                <w:rFonts w:eastAsia="SimSun"/>
                <w:sz w:val="18"/>
                <w:szCs w:val="18"/>
                <w:highlight w:val="green"/>
                <w:lang w:eastAsia="zh-CN"/>
              </w:rPr>
            </w:pPr>
            <w:r w:rsidRPr="002D4069">
              <w:rPr>
                <w:rFonts w:eastAsia="Arial"/>
                <w:color w:val="111111"/>
                <w:sz w:val="18"/>
                <w:szCs w:val="18"/>
                <w:highlight w:val="green"/>
              </w:rPr>
              <w:t>0.0001</w:t>
            </w:r>
          </w:p>
        </w:tc>
        <w:tc>
          <w:tcPr>
            <w:tcW w:w="529" w:type="pct"/>
            <w:tcBorders>
              <w:top w:val="single" w:sz="4" w:space="0" w:color="auto"/>
              <w:left w:val="single" w:sz="4" w:space="0" w:color="auto"/>
              <w:bottom w:val="single" w:sz="4" w:space="0" w:color="auto"/>
              <w:right w:val="single" w:sz="4" w:space="0" w:color="auto"/>
            </w:tcBorders>
            <w:vAlign w:val="center"/>
          </w:tcPr>
          <w:p w14:paraId="317D4EF1" w14:textId="63CAC97D" w:rsidR="00F40288" w:rsidRPr="002D4069" w:rsidRDefault="00F40288" w:rsidP="00F40288">
            <w:pPr>
              <w:pStyle w:val="RepTable"/>
              <w:jc w:val="center"/>
              <w:rPr>
                <w:rFonts w:eastAsia="SimSun"/>
                <w:sz w:val="18"/>
                <w:szCs w:val="18"/>
                <w:highlight w:val="green"/>
                <w:lang w:eastAsia="zh-CN"/>
              </w:rPr>
            </w:pPr>
            <w:r w:rsidRPr="002D4069">
              <w:rPr>
                <w:rFonts w:eastAsia="Arial"/>
                <w:color w:val="111111"/>
                <w:sz w:val="18"/>
                <w:szCs w:val="18"/>
                <w:highlight w:val="green"/>
              </w:rPr>
              <w:t>1.2</w:t>
            </w:r>
          </w:p>
        </w:tc>
      </w:tr>
      <w:tr w:rsidR="00F40288" w:rsidRPr="002D4069" w14:paraId="1C2999B1" w14:textId="77777777" w:rsidTr="00140D7B">
        <w:trPr>
          <w:trHeight w:val="20"/>
        </w:trPr>
        <w:tc>
          <w:tcPr>
            <w:tcW w:w="601" w:type="pct"/>
            <w:vMerge/>
            <w:tcBorders>
              <w:left w:val="single" w:sz="4" w:space="0" w:color="auto"/>
              <w:right w:val="single" w:sz="4" w:space="0" w:color="auto"/>
            </w:tcBorders>
          </w:tcPr>
          <w:p w14:paraId="4F6B33CD" w14:textId="77777777" w:rsidR="00F40288" w:rsidRPr="002D4069" w:rsidRDefault="00F40288" w:rsidP="00F40288">
            <w:pPr>
              <w:pStyle w:val="RepTable"/>
              <w:rPr>
                <w:sz w:val="18"/>
                <w:szCs w:val="18"/>
                <w:highlight w:val="green"/>
              </w:rPr>
            </w:pPr>
          </w:p>
        </w:tc>
        <w:tc>
          <w:tcPr>
            <w:tcW w:w="835" w:type="pct"/>
            <w:tcBorders>
              <w:top w:val="single" w:sz="4" w:space="0" w:color="auto"/>
              <w:left w:val="single" w:sz="4" w:space="0" w:color="auto"/>
              <w:bottom w:val="single" w:sz="4" w:space="0" w:color="auto"/>
              <w:right w:val="single" w:sz="4" w:space="0" w:color="auto"/>
            </w:tcBorders>
          </w:tcPr>
          <w:p w14:paraId="5EAF3136" w14:textId="77777777" w:rsidR="00F40288" w:rsidRPr="002D4069" w:rsidRDefault="00F40288" w:rsidP="00F40288">
            <w:pPr>
              <w:pStyle w:val="RepTable"/>
              <w:rPr>
                <w:sz w:val="18"/>
                <w:szCs w:val="18"/>
                <w:highlight w:val="green"/>
              </w:rPr>
            </w:pPr>
            <w:r w:rsidRPr="002D4069">
              <w:rPr>
                <w:sz w:val="18"/>
                <w:szCs w:val="18"/>
                <w:highlight w:val="green"/>
              </w:rPr>
              <w:t>Vapour (75</w:t>
            </w:r>
            <w:r w:rsidRPr="002D4069">
              <w:rPr>
                <w:sz w:val="18"/>
                <w:szCs w:val="18"/>
                <w:highlight w:val="green"/>
                <w:vertAlign w:val="superscript"/>
              </w:rPr>
              <w:t>th</w:t>
            </w:r>
            <w:r w:rsidRPr="002D4069">
              <w:rPr>
                <w:sz w:val="18"/>
                <w:szCs w:val="18"/>
                <w:highlight w:val="green"/>
              </w:rPr>
              <w:t xml:space="preserve"> perc.)</w:t>
            </w:r>
          </w:p>
        </w:tc>
        <w:tc>
          <w:tcPr>
            <w:tcW w:w="684" w:type="pct"/>
            <w:tcBorders>
              <w:top w:val="single" w:sz="4" w:space="0" w:color="auto"/>
              <w:left w:val="single" w:sz="4" w:space="0" w:color="auto"/>
              <w:bottom w:val="single" w:sz="4" w:space="0" w:color="auto"/>
              <w:right w:val="single" w:sz="4" w:space="0" w:color="auto"/>
            </w:tcBorders>
            <w:vAlign w:val="center"/>
          </w:tcPr>
          <w:p w14:paraId="01FFDA7C" w14:textId="1A1A73D9" w:rsidR="00F40288" w:rsidRPr="002D4069" w:rsidRDefault="00F40288" w:rsidP="00F40288">
            <w:pPr>
              <w:pStyle w:val="RepTable"/>
              <w:jc w:val="center"/>
              <w:rPr>
                <w:rFonts w:eastAsia="SimSun"/>
                <w:sz w:val="18"/>
                <w:szCs w:val="18"/>
                <w:highlight w:val="green"/>
                <w:lang w:eastAsia="zh-CN"/>
              </w:rPr>
            </w:pPr>
            <w:r w:rsidRPr="002D4069">
              <w:rPr>
                <w:rFonts w:eastAsia="Arial"/>
                <w:color w:val="111111"/>
                <w:sz w:val="18"/>
                <w:szCs w:val="18"/>
                <w:highlight w:val="green"/>
              </w:rPr>
              <w:t>0.0003</w:t>
            </w:r>
          </w:p>
        </w:tc>
        <w:tc>
          <w:tcPr>
            <w:tcW w:w="505" w:type="pct"/>
            <w:tcBorders>
              <w:top w:val="single" w:sz="4" w:space="0" w:color="auto"/>
              <w:left w:val="single" w:sz="4" w:space="0" w:color="auto"/>
              <w:bottom w:val="single" w:sz="4" w:space="0" w:color="auto"/>
              <w:right w:val="single" w:sz="4" w:space="0" w:color="auto"/>
            </w:tcBorders>
            <w:vAlign w:val="center"/>
          </w:tcPr>
          <w:p w14:paraId="4F6D6FCF" w14:textId="03DB150A" w:rsidR="00F40288" w:rsidRPr="002D4069" w:rsidRDefault="00F40288" w:rsidP="00F40288">
            <w:pPr>
              <w:pStyle w:val="RepTable"/>
              <w:jc w:val="center"/>
              <w:rPr>
                <w:rFonts w:eastAsia="SimSun"/>
                <w:sz w:val="18"/>
                <w:szCs w:val="18"/>
                <w:highlight w:val="green"/>
                <w:lang w:eastAsia="zh-CN"/>
              </w:rPr>
            </w:pPr>
            <w:r w:rsidRPr="002D4069">
              <w:rPr>
                <w:rFonts w:eastAsia="Arial"/>
                <w:color w:val="111111"/>
                <w:sz w:val="18"/>
                <w:szCs w:val="18"/>
                <w:highlight w:val="green"/>
              </w:rPr>
              <w:t>1.8</w:t>
            </w:r>
          </w:p>
        </w:tc>
        <w:tc>
          <w:tcPr>
            <w:tcW w:w="708" w:type="pct"/>
            <w:tcBorders>
              <w:top w:val="single" w:sz="4" w:space="0" w:color="auto"/>
              <w:left w:val="single" w:sz="4" w:space="0" w:color="auto"/>
              <w:bottom w:val="single" w:sz="4" w:space="0" w:color="auto"/>
              <w:right w:val="single" w:sz="4" w:space="0" w:color="auto"/>
            </w:tcBorders>
            <w:vAlign w:val="center"/>
          </w:tcPr>
          <w:p w14:paraId="34672AD9" w14:textId="26D6AAA5" w:rsidR="00F40288" w:rsidRPr="002D4069" w:rsidRDefault="00F40288" w:rsidP="00F40288">
            <w:pPr>
              <w:pStyle w:val="RepTable"/>
              <w:jc w:val="center"/>
              <w:rPr>
                <w:rFonts w:eastAsia="SimSun"/>
                <w:sz w:val="18"/>
                <w:szCs w:val="18"/>
                <w:highlight w:val="green"/>
                <w:lang w:eastAsia="zh-CN"/>
              </w:rPr>
            </w:pPr>
            <w:r w:rsidRPr="002D4069">
              <w:rPr>
                <w:rFonts w:eastAsia="Arial"/>
                <w:color w:val="111111"/>
                <w:sz w:val="18"/>
                <w:szCs w:val="18"/>
                <w:highlight w:val="green"/>
              </w:rPr>
              <w:t>0.0003</w:t>
            </w:r>
          </w:p>
        </w:tc>
        <w:tc>
          <w:tcPr>
            <w:tcW w:w="480" w:type="pct"/>
            <w:tcBorders>
              <w:top w:val="single" w:sz="4" w:space="0" w:color="auto"/>
              <w:left w:val="single" w:sz="4" w:space="0" w:color="auto"/>
              <w:bottom w:val="single" w:sz="4" w:space="0" w:color="auto"/>
              <w:right w:val="single" w:sz="4" w:space="0" w:color="auto"/>
            </w:tcBorders>
            <w:vAlign w:val="center"/>
          </w:tcPr>
          <w:p w14:paraId="74E39EB8" w14:textId="145D41C7" w:rsidR="00F40288" w:rsidRPr="002D4069" w:rsidRDefault="00F40288" w:rsidP="00F40288">
            <w:pPr>
              <w:pStyle w:val="RepTable"/>
              <w:jc w:val="center"/>
              <w:rPr>
                <w:rFonts w:eastAsia="SimSun"/>
                <w:sz w:val="18"/>
                <w:szCs w:val="18"/>
                <w:highlight w:val="green"/>
                <w:lang w:eastAsia="zh-CN"/>
              </w:rPr>
            </w:pPr>
            <w:r w:rsidRPr="002D4069">
              <w:rPr>
                <w:rFonts w:eastAsia="Arial"/>
                <w:color w:val="111111"/>
                <w:sz w:val="18"/>
                <w:szCs w:val="18"/>
                <w:highlight w:val="green"/>
              </w:rPr>
              <w:t>0.1</w:t>
            </w:r>
          </w:p>
        </w:tc>
        <w:tc>
          <w:tcPr>
            <w:tcW w:w="658" w:type="pct"/>
            <w:tcBorders>
              <w:top w:val="single" w:sz="4" w:space="0" w:color="auto"/>
              <w:left w:val="single" w:sz="4" w:space="0" w:color="auto"/>
              <w:bottom w:val="single" w:sz="4" w:space="0" w:color="auto"/>
              <w:right w:val="single" w:sz="4" w:space="0" w:color="auto"/>
            </w:tcBorders>
            <w:vAlign w:val="center"/>
          </w:tcPr>
          <w:p w14:paraId="5B4CFB84" w14:textId="75A0AEED" w:rsidR="00F40288" w:rsidRPr="002D4069" w:rsidRDefault="00F40288" w:rsidP="00F40288">
            <w:pPr>
              <w:pStyle w:val="RepTable"/>
              <w:jc w:val="center"/>
              <w:rPr>
                <w:rFonts w:eastAsia="SimSun"/>
                <w:sz w:val="18"/>
                <w:szCs w:val="18"/>
                <w:highlight w:val="green"/>
                <w:lang w:eastAsia="zh-CN"/>
              </w:rPr>
            </w:pPr>
            <w:r w:rsidRPr="002D4069">
              <w:rPr>
                <w:rFonts w:eastAsia="Arial"/>
                <w:color w:val="111111"/>
                <w:sz w:val="18"/>
                <w:szCs w:val="18"/>
                <w:highlight w:val="green"/>
              </w:rPr>
              <w:t>0.0003</w:t>
            </w:r>
          </w:p>
        </w:tc>
        <w:tc>
          <w:tcPr>
            <w:tcW w:w="529" w:type="pct"/>
            <w:tcBorders>
              <w:top w:val="single" w:sz="4" w:space="0" w:color="auto"/>
              <w:left w:val="single" w:sz="4" w:space="0" w:color="auto"/>
              <w:bottom w:val="single" w:sz="4" w:space="0" w:color="auto"/>
              <w:right w:val="single" w:sz="4" w:space="0" w:color="auto"/>
            </w:tcBorders>
            <w:vAlign w:val="center"/>
          </w:tcPr>
          <w:p w14:paraId="3359EEC4" w14:textId="3063B73B" w:rsidR="00F40288" w:rsidRPr="002D4069" w:rsidRDefault="00F40288" w:rsidP="00F40288">
            <w:pPr>
              <w:pStyle w:val="RepTable"/>
              <w:jc w:val="center"/>
              <w:rPr>
                <w:rFonts w:eastAsia="SimSun"/>
                <w:sz w:val="18"/>
                <w:szCs w:val="18"/>
                <w:highlight w:val="green"/>
                <w:lang w:eastAsia="zh-CN"/>
              </w:rPr>
            </w:pPr>
            <w:r w:rsidRPr="002D4069">
              <w:rPr>
                <w:rFonts w:eastAsia="Arial"/>
                <w:color w:val="111111"/>
                <w:sz w:val="18"/>
                <w:szCs w:val="18"/>
                <w:highlight w:val="green"/>
              </w:rPr>
              <w:t>2.7</w:t>
            </w:r>
          </w:p>
        </w:tc>
      </w:tr>
      <w:tr w:rsidR="00F40288" w:rsidRPr="002D4069" w14:paraId="560FEDD5" w14:textId="77777777" w:rsidTr="00140D7B">
        <w:trPr>
          <w:trHeight w:val="20"/>
        </w:trPr>
        <w:tc>
          <w:tcPr>
            <w:tcW w:w="601" w:type="pct"/>
            <w:vMerge/>
            <w:tcBorders>
              <w:left w:val="single" w:sz="4" w:space="0" w:color="auto"/>
              <w:right w:val="single" w:sz="4" w:space="0" w:color="auto"/>
            </w:tcBorders>
          </w:tcPr>
          <w:p w14:paraId="02F9CF88" w14:textId="77777777" w:rsidR="00F40288" w:rsidRPr="002D4069" w:rsidRDefault="00F40288" w:rsidP="00F40288">
            <w:pPr>
              <w:pStyle w:val="RepTable"/>
              <w:rPr>
                <w:sz w:val="18"/>
                <w:szCs w:val="18"/>
                <w:highlight w:val="green"/>
              </w:rPr>
            </w:pPr>
          </w:p>
        </w:tc>
        <w:tc>
          <w:tcPr>
            <w:tcW w:w="835" w:type="pct"/>
            <w:tcBorders>
              <w:top w:val="single" w:sz="4" w:space="0" w:color="auto"/>
              <w:left w:val="single" w:sz="4" w:space="0" w:color="auto"/>
              <w:bottom w:val="single" w:sz="4" w:space="0" w:color="auto"/>
              <w:right w:val="single" w:sz="4" w:space="0" w:color="auto"/>
            </w:tcBorders>
          </w:tcPr>
          <w:p w14:paraId="449B38AC" w14:textId="77777777" w:rsidR="00F40288" w:rsidRPr="002D4069" w:rsidRDefault="00F40288" w:rsidP="00F40288">
            <w:pPr>
              <w:pStyle w:val="RepTable"/>
              <w:rPr>
                <w:sz w:val="18"/>
                <w:szCs w:val="18"/>
                <w:highlight w:val="green"/>
              </w:rPr>
            </w:pPr>
            <w:r w:rsidRPr="002D4069">
              <w:rPr>
                <w:sz w:val="18"/>
                <w:szCs w:val="18"/>
                <w:highlight w:val="green"/>
              </w:rPr>
              <w:t>Deposits (75</w:t>
            </w:r>
            <w:r w:rsidRPr="002D4069">
              <w:rPr>
                <w:sz w:val="18"/>
                <w:szCs w:val="18"/>
                <w:highlight w:val="green"/>
                <w:vertAlign w:val="superscript"/>
              </w:rPr>
              <w:t>th</w:t>
            </w:r>
            <w:r w:rsidRPr="002D4069">
              <w:rPr>
                <w:sz w:val="18"/>
                <w:szCs w:val="18"/>
                <w:highlight w:val="green"/>
              </w:rPr>
              <w:t xml:space="preserve"> perc.)</w:t>
            </w:r>
          </w:p>
        </w:tc>
        <w:tc>
          <w:tcPr>
            <w:tcW w:w="684" w:type="pct"/>
            <w:tcBorders>
              <w:top w:val="single" w:sz="4" w:space="0" w:color="auto"/>
              <w:left w:val="single" w:sz="4" w:space="0" w:color="auto"/>
              <w:bottom w:val="single" w:sz="4" w:space="0" w:color="auto"/>
              <w:right w:val="single" w:sz="4" w:space="0" w:color="auto"/>
            </w:tcBorders>
            <w:vAlign w:val="center"/>
          </w:tcPr>
          <w:p w14:paraId="11D9F508" w14:textId="06C2E5DF" w:rsidR="00F40288" w:rsidRPr="002D4069" w:rsidRDefault="00F40288" w:rsidP="00F40288">
            <w:pPr>
              <w:pStyle w:val="RepTable"/>
              <w:jc w:val="center"/>
              <w:rPr>
                <w:rFonts w:eastAsia="SimSun"/>
                <w:sz w:val="18"/>
                <w:szCs w:val="18"/>
                <w:highlight w:val="green"/>
                <w:lang w:eastAsia="zh-CN"/>
              </w:rPr>
            </w:pPr>
            <w:r w:rsidRPr="002D4069">
              <w:rPr>
                <w:rFonts w:eastAsia="Arial"/>
                <w:color w:val="111111"/>
                <w:sz w:val="18"/>
                <w:szCs w:val="18"/>
                <w:highlight w:val="green"/>
              </w:rPr>
              <w:t>4e-05</w:t>
            </w:r>
          </w:p>
        </w:tc>
        <w:tc>
          <w:tcPr>
            <w:tcW w:w="505" w:type="pct"/>
            <w:tcBorders>
              <w:top w:val="single" w:sz="4" w:space="0" w:color="auto"/>
              <w:left w:val="single" w:sz="4" w:space="0" w:color="auto"/>
              <w:bottom w:val="single" w:sz="4" w:space="0" w:color="auto"/>
              <w:right w:val="single" w:sz="4" w:space="0" w:color="auto"/>
            </w:tcBorders>
            <w:vAlign w:val="center"/>
          </w:tcPr>
          <w:p w14:paraId="7199F684" w14:textId="7DF94931" w:rsidR="00F40288" w:rsidRPr="002D4069" w:rsidRDefault="00F40288" w:rsidP="00F40288">
            <w:pPr>
              <w:pStyle w:val="RepTable"/>
              <w:jc w:val="center"/>
              <w:rPr>
                <w:rFonts w:eastAsia="SimSun"/>
                <w:sz w:val="18"/>
                <w:szCs w:val="18"/>
                <w:highlight w:val="green"/>
                <w:lang w:eastAsia="zh-CN"/>
              </w:rPr>
            </w:pPr>
            <w:r w:rsidRPr="002D4069">
              <w:rPr>
                <w:rFonts w:eastAsia="Arial"/>
                <w:color w:val="111111"/>
                <w:sz w:val="18"/>
                <w:szCs w:val="18"/>
                <w:highlight w:val="green"/>
              </w:rPr>
              <w:t>0.3</w:t>
            </w:r>
          </w:p>
        </w:tc>
        <w:tc>
          <w:tcPr>
            <w:tcW w:w="708" w:type="pct"/>
            <w:tcBorders>
              <w:top w:val="single" w:sz="4" w:space="0" w:color="auto"/>
              <w:left w:val="single" w:sz="4" w:space="0" w:color="auto"/>
              <w:bottom w:val="single" w:sz="4" w:space="0" w:color="auto"/>
              <w:right w:val="single" w:sz="4" w:space="0" w:color="auto"/>
            </w:tcBorders>
            <w:vAlign w:val="center"/>
          </w:tcPr>
          <w:p w14:paraId="3A931226" w14:textId="58B12DDB" w:rsidR="00F40288" w:rsidRPr="002D4069" w:rsidRDefault="00F40288" w:rsidP="00F40288">
            <w:pPr>
              <w:pStyle w:val="RepTable"/>
              <w:jc w:val="center"/>
              <w:rPr>
                <w:rFonts w:eastAsia="SimSun"/>
                <w:sz w:val="18"/>
                <w:szCs w:val="18"/>
                <w:highlight w:val="green"/>
                <w:lang w:eastAsia="zh-CN"/>
              </w:rPr>
            </w:pPr>
            <w:r w:rsidRPr="002D4069">
              <w:rPr>
                <w:rFonts w:eastAsia="Arial"/>
                <w:color w:val="111111"/>
                <w:sz w:val="18"/>
                <w:szCs w:val="18"/>
                <w:highlight w:val="green"/>
              </w:rPr>
              <w:t>4e-05</w:t>
            </w:r>
          </w:p>
        </w:tc>
        <w:tc>
          <w:tcPr>
            <w:tcW w:w="480" w:type="pct"/>
            <w:tcBorders>
              <w:top w:val="single" w:sz="4" w:space="0" w:color="auto"/>
              <w:left w:val="single" w:sz="4" w:space="0" w:color="auto"/>
              <w:bottom w:val="single" w:sz="4" w:space="0" w:color="auto"/>
              <w:right w:val="single" w:sz="4" w:space="0" w:color="auto"/>
            </w:tcBorders>
            <w:vAlign w:val="center"/>
          </w:tcPr>
          <w:p w14:paraId="372C20BC" w14:textId="20391E1A" w:rsidR="00F40288" w:rsidRPr="002D4069" w:rsidRDefault="00F40288" w:rsidP="00F40288">
            <w:pPr>
              <w:pStyle w:val="RepTable"/>
              <w:jc w:val="center"/>
              <w:rPr>
                <w:rFonts w:eastAsia="SimSun"/>
                <w:sz w:val="18"/>
                <w:szCs w:val="18"/>
                <w:highlight w:val="green"/>
                <w:lang w:eastAsia="zh-CN"/>
              </w:rPr>
            </w:pPr>
            <w:r w:rsidRPr="002D4069">
              <w:rPr>
                <w:rFonts w:eastAsia="Arial"/>
                <w:color w:val="111111"/>
                <w:sz w:val="18"/>
                <w:szCs w:val="18"/>
                <w:highlight w:val="green"/>
              </w:rPr>
              <w:t>0.02</w:t>
            </w:r>
          </w:p>
        </w:tc>
        <w:tc>
          <w:tcPr>
            <w:tcW w:w="658" w:type="pct"/>
            <w:tcBorders>
              <w:top w:val="single" w:sz="4" w:space="0" w:color="auto"/>
              <w:left w:val="single" w:sz="4" w:space="0" w:color="auto"/>
              <w:bottom w:val="single" w:sz="4" w:space="0" w:color="auto"/>
              <w:right w:val="single" w:sz="4" w:space="0" w:color="auto"/>
            </w:tcBorders>
            <w:vAlign w:val="center"/>
          </w:tcPr>
          <w:p w14:paraId="32F09979" w14:textId="7C791318" w:rsidR="00F40288" w:rsidRPr="002D4069" w:rsidRDefault="00F40288" w:rsidP="00F40288">
            <w:pPr>
              <w:pStyle w:val="RepTable"/>
              <w:jc w:val="center"/>
              <w:rPr>
                <w:rFonts w:eastAsia="SimSun"/>
                <w:sz w:val="18"/>
                <w:szCs w:val="18"/>
                <w:highlight w:val="green"/>
                <w:lang w:eastAsia="zh-CN"/>
              </w:rPr>
            </w:pPr>
            <w:r w:rsidRPr="002D4069">
              <w:rPr>
                <w:rFonts w:eastAsia="Arial"/>
                <w:color w:val="111111"/>
                <w:sz w:val="18"/>
                <w:szCs w:val="18"/>
                <w:highlight w:val="green"/>
              </w:rPr>
              <w:t>1e-05</w:t>
            </w:r>
          </w:p>
        </w:tc>
        <w:tc>
          <w:tcPr>
            <w:tcW w:w="529" w:type="pct"/>
            <w:tcBorders>
              <w:top w:val="single" w:sz="4" w:space="0" w:color="auto"/>
              <w:left w:val="single" w:sz="4" w:space="0" w:color="auto"/>
              <w:bottom w:val="single" w:sz="4" w:space="0" w:color="auto"/>
              <w:right w:val="single" w:sz="4" w:space="0" w:color="auto"/>
            </w:tcBorders>
            <w:vAlign w:val="center"/>
          </w:tcPr>
          <w:p w14:paraId="533C943E" w14:textId="4BDE768E" w:rsidR="00F40288" w:rsidRPr="002D4069" w:rsidRDefault="00F40288" w:rsidP="00F40288">
            <w:pPr>
              <w:pStyle w:val="RepTable"/>
              <w:jc w:val="center"/>
              <w:rPr>
                <w:rFonts w:eastAsia="SimSun"/>
                <w:sz w:val="18"/>
                <w:szCs w:val="18"/>
                <w:highlight w:val="green"/>
                <w:lang w:eastAsia="zh-CN"/>
              </w:rPr>
            </w:pPr>
            <w:r w:rsidRPr="002D4069">
              <w:rPr>
                <w:rFonts w:eastAsia="Arial"/>
                <w:color w:val="111111"/>
                <w:sz w:val="18"/>
                <w:szCs w:val="18"/>
                <w:highlight w:val="green"/>
              </w:rPr>
              <w:t>0.1</w:t>
            </w:r>
          </w:p>
        </w:tc>
      </w:tr>
      <w:tr w:rsidR="00F40288" w:rsidRPr="002D4069" w14:paraId="564930A9" w14:textId="77777777" w:rsidTr="00140D7B">
        <w:trPr>
          <w:trHeight w:val="20"/>
        </w:trPr>
        <w:tc>
          <w:tcPr>
            <w:tcW w:w="601" w:type="pct"/>
            <w:vMerge/>
            <w:tcBorders>
              <w:left w:val="single" w:sz="4" w:space="0" w:color="auto"/>
              <w:right w:val="single" w:sz="4" w:space="0" w:color="auto"/>
            </w:tcBorders>
          </w:tcPr>
          <w:p w14:paraId="3C23E004" w14:textId="77777777" w:rsidR="00F40288" w:rsidRPr="002D4069" w:rsidRDefault="00F40288" w:rsidP="00F40288">
            <w:pPr>
              <w:pStyle w:val="RepTable"/>
              <w:rPr>
                <w:sz w:val="18"/>
                <w:szCs w:val="18"/>
                <w:highlight w:val="green"/>
              </w:rPr>
            </w:pPr>
          </w:p>
        </w:tc>
        <w:tc>
          <w:tcPr>
            <w:tcW w:w="835" w:type="pct"/>
            <w:tcBorders>
              <w:top w:val="single" w:sz="4" w:space="0" w:color="auto"/>
              <w:left w:val="single" w:sz="4" w:space="0" w:color="auto"/>
              <w:bottom w:val="single" w:sz="4" w:space="0" w:color="auto"/>
              <w:right w:val="single" w:sz="4" w:space="0" w:color="auto"/>
            </w:tcBorders>
          </w:tcPr>
          <w:p w14:paraId="4755D8E9" w14:textId="77777777" w:rsidR="00F40288" w:rsidRPr="002D4069" w:rsidRDefault="00F40288" w:rsidP="00F40288">
            <w:pPr>
              <w:pStyle w:val="RepTable"/>
              <w:rPr>
                <w:sz w:val="18"/>
                <w:szCs w:val="18"/>
                <w:highlight w:val="green"/>
              </w:rPr>
            </w:pPr>
            <w:r w:rsidRPr="002D4069">
              <w:rPr>
                <w:sz w:val="18"/>
                <w:szCs w:val="18"/>
                <w:highlight w:val="green"/>
              </w:rPr>
              <w:t>Re-entry (75</w:t>
            </w:r>
            <w:r w:rsidRPr="002D4069">
              <w:rPr>
                <w:sz w:val="18"/>
                <w:szCs w:val="18"/>
                <w:highlight w:val="green"/>
                <w:vertAlign w:val="superscript"/>
              </w:rPr>
              <w:t>th</w:t>
            </w:r>
            <w:r w:rsidRPr="002D4069">
              <w:rPr>
                <w:sz w:val="18"/>
                <w:szCs w:val="18"/>
                <w:highlight w:val="green"/>
              </w:rPr>
              <w:t xml:space="preserve"> perc.)</w:t>
            </w:r>
          </w:p>
        </w:tc>
        <w:tc>
          <w:tcPr>
            <w:tcW w:w="684" w:type="pct"/>
            <w:tcBorders>
              <w:top w:val="single" w:sz="4" w:space="0" w:color="auto"/>
              <w:left w:val="single" w:sz="4" w:space="0" w:color="auto"/>
              <w:bottom w:val="single" w:sz="4" w:space="0" w:color="auto"/>
              <w:right w:val="single" w:sz="4" w:space="0" w:color="auto"/>
            </w:tcBorders>
            <w:vAlign w:val="center"/>
          </w:tcPr>
          <w:p w14:paraId="436F4C38" w14:textId="5F79CAF2" w:rsidR="00F40288" w:rsidRPr="002D4069" w:rsidRDefault="00F40288" w:rsidP="00F40288">
            <w:pPr>
              <w:pStyle w:val="RepTable"/>
              <w:jc w:val="center"/>
              <w:rPr>
                <w:rFonts w:eastAsia="SimSun"/>
                <w:sz w:val="18"/>
                <w:szCs w:val="18"/>
                <w:highlight w:val="green"/>
                <w:lang w:eastAsia="zh-CN"/>
              </w:rPr>
            </w:pPr>
            <w:r w:rsidRPr="002D4069">
              <w:rPr>
                <w:rFonts w:eastAsia="Arial"/>
                <w:color w:val="111111"/>
                <w:sz w:val="18"/>
                <w:szCs w:val="18"/>
                <w:highlight w:val="green"/>
              </w:rPr>
              <w:t>0.005</w:t>
            </w:r>
          </w:p>
        </w:tc>
        <w:tc>
          <w:tcPr>
            <w:tcW w:w="505" w:type="pct"/>
            <w:tcBorders>
              <w:top w:val="single" w:sz="4" w:space="0" w:color="auto"/>
              <w:left w:val="single" w:sz="4" w:space="0" w:color="auto"/>
              <w:bottom w:val="single" w:sz="4" w:space="0" w:color="auto"/>
              <w:right w:val="single" w:sz="4" w:space="0" w:color="auto"/>
            </w:tcBorders>
            <w:vAlign w:val="center"/>
          </w:tcPr>
          <w:p w14:paraId="1FCBD790" w14:textId="1E198880" w:rsidR="00F40288" w:rsidRPr="002D4069" w:rsidRDefault="00F40288" w:rsidP="00F40288">
            <w:pPr>
              <w:pStyle w:val="RepTable"/>
              <w:jc w:val="center"/>
              <w:rPr>
                <w:rFonts w:eastAsia="SimSun"/>
                <w:sz w:val="18"/>
                <w:szCs w:val="18"/>
                <w:highlight w:val="green"/>
                <w:lang w:eastAsia="zh-CN"/>
              </w:rPr>
            </w:pPr>
            <w:r w:rsidRPr="002D4069">
              <w:rPr>
                <w:rFonts w:eastAsia="Arial"/>
                <w:color w:val="111111"/>
                <w:sz w:val="18"/>
                <w:szCs w:val="18"/>
                <w:highlight w:val="green"/>
              </w:rPr>
              <w:t>34.</w:t>
            </w:r>
            <w:r w:rsidR="00140D7B">
              <w:rPr>
                <w:rFonts w:eastAsia="Arial"/>
                <w:color w:val="111111"/>
                <w:sz w:val="18"/>
                <w:szCs w:val="18"/>
                <w:highlight w:val="green"/>
              </w:rPr>
              <w:t>7</w:t>
            </w:r>
          </w:p>
        </w:tc>
        <w:tc>
          <w:tcPr>
            <w:tcW w:w="708" w:type="pct"/>
            <w:tcBorders>
              <w:top w:val="single" w:sz="4" w:space="0" w:color="auto"/>
              <w:left w:val="single" w:sz="4" w:space="0" w:color="auto"/>
              <w:bottom w:val="single" w:sz="4" w:space="0" w:color="auto"/>
              <w:right w:val="single" w:sz="4" w:space="0" w:color="auto"/>
            </w:tcBorders>
            <w:vAlign w:val="center"/>
          </w:tcPr>
          <w:p w14:paraId="6A197345" w14:textId="4A44825E" w:rsidR="00F40288" w:rsidRPr="002D4069" w:rsidRDefault="00F40288" w:rsidP="00F40288">
            <w:pPr>
              <w:pStyle w:val="RepTable"/>
              <w:jc w:val="center"/>
              <w:rPr>
                <w:rFonts w:eastAsia="SimSun"/>
                <w:sz w:val="18"/>
                <w:szCs w:val="18"/>
                <w:highlight w:val="green"/>
                <w:lang w:eastAsia="zh-CN"/>
              </w:rPr>
            </w:pPr>
            <w:r w:rsidRPr="002D4069">
              <w:rPr>
                <w:rFonts w:eastAsia="Arial"/>
                <w:color w:val="111111"/>
                <w:sz w:val="18"/>
                <w:szCs w:val="18"/>
                <w:highlight w:val="green"/>
              </w:rPr>
              <w:t>0.005</w:t>
            </w:r>
          </w:p>
        </w:tc>
        <w:tc>
          <w:tcPr>
            <w:tcW w:w="480" w:type="pct"/>
            <w:tcBorders>
              <w:top w:val="single" w:sz="4" w:space="0" w:color="auto"/>
              <w:left w:val="single" w:sz="4" w:space="0" w:color="auto"/>
              <w:bottom w:val="single" w:sz="4" w:space="0" w:color="auto"/>
              <w:right w:val="single" w:sz="4" w:space="0" w:color="auto"/>
            </w:tcBorders>
            <w:vAlign w:val="center"/>
          </w:tcPr>
          <w:p w14:paraId="6D68149A" w14:textId="414A2F75" w:rsidR="00F40288" w:rsidRPr="002D4069" w:rsidRDefault="00F40288" w:rsidP="00F40288">
            <w:pPr>
              <w:pStyle w:val="RepTable"/>
              <w:jc w:val="center"/>
              <w:rPr>
                <w:rFonts w:eastAsia="SimSun"/>
                <w:sz w:val="18"/>
                <w:szCs w:val="18"/>
                <w:highlight w:val="green"/>
                <w:lang w:eastAsia="zh-CN"/>
              </w:rPr>
            </w:pPr>
            <w:r w:rsidRPr="002D4069">
              <w:rPr>
                <w:rFonts w:eastAsia="Arial"/>
                <w:color w:val="111111"/>
                <w:sz w:val="18"/>
                <w:szCs w:val="18"/>
                <w:highlight w:val="green"/>
              </w:rPr>
              <w:t>2.3</w:t>
            </w:r>
          </w:p>
        </w:tc>
        <w:tc>
          <w:tcPr>
            <w:tcW w:w="658" w:type="pct"/>
            <w:tcBorders>
              <w:top w:val="single" w:sz="4" w:space="0" w:color="auto"/>
              <w:left w:val="single" w:sz="4" w:space="0" w:color="auto"/>
              <w:bottom w:val="single" w:sz="4" w:space="0" w:color="auto"/>
              <w:right w:val="single" w:sz="4" w:space="0" w:color="auto"/>
            </w:tcBorders>
            <w:vAlign w:val="center"/>
          </w:tcPr>
          <w:p w14:paraId="4CEB3F6C" w14:textId="307702B9" w:rsidR="00F40288" w:rsidRPr="002D4069" w:rsidRDefault="00F40288" w:rsidP="00F40288">
            <w:pPr>
              <w:pStyle w:val="RepTable"/>
              <w:jc w:val="center"/>
              <w:rPr>
                <w:rFonts w:eastAsia="SimSun"/>
                <w:sz w:val="18"/>
                <w:szCs w:val="18"/>
                <w:highlight w:val="green"/>
                <w:lang w:eastAsia="zh-CN"/>
              </w:rPr>
            </w:pPr>
            <w:r w:rsidRPr="002D4069">
              <w:rPr>
                <w:rFonts w:eastAsia="Arial"/>
                <w:color w:val="111111"/>
                <w:sz w:val="18"/>
                <w:szCs w:val="18"/>
                <w:highlight w:val="green"/>
              </w:rPr>
              <w:t>0.002</w:t>
            </w:r>
          </w:p>
        </w:tc>
        <w:tc>
          <w:tcPr>
            <w:tcW w:w="529" w:type="pct"/>
            <w:tcBorders>
              <w:top w:val="single" w:sz="4" w:space="0" w:color="auto"/>
              <w:left w:val="single" w:sz="4" w:space="0" w:color="auto"/>
              <w:bottom w:val="single" w:sz="4" w:space="0" w:color="auto"/>
              <w:right w:val="single" w:sz="4" w:space="0" w:color="auto"/>
            </w:tcBorders>
            <w:vAlign w:val="center"/>
          </w:tcPr>
          <w:p w14:paraId="77ECE63A" w14:textId="60B04494" w:rsidR="00F40288" w:rsidRPr="002D4069" w:rsidRDefault="00F40288" w:rsidP="00F40288">
            <w:pPr>
              <w:pStyle w:val="RepTable"/>
              <w:jc w:val="center"/>
              <w:rPr>
                <w:rFonts w:eastAsia="SimSun"/>
                <w:sz w:val="18"/>
                <w:szCs w:val="18"/>
                <w:highlight w:val="green"/>
                <w:lang w:eastAsia="zh-CN"/>
              </w:rPr>
            </w:pPr>
            <w:r w:rsidRPr="002D4069">
              <w:rPr>
                <w:rFonts w:eastAsia="Arial"/>
                <w:color w:val="111111"/>
                <w:sz w:val="18"/>
                <w:szCs w:val="18"/>
                <w:highlight w:val="green"/>
              </w:rPr>
              <w:t>16.3</w:t>
            </w:r>
          </w:p>
        </w:tc>
      </w:tr>
      <w:tr w:rsidR="00F40288" w:rsidRPr="00334BD4" w14:paraId="3F892027" w14:textId="77777777" w:rsidTr="00140D7B">
        <w:trPr>
          <w:trHeight w:val="20"/>
        </w:trPr>
        <w:tc>
          <w:tcPr>
            <w:tcW w:w="601" w:type="pct"/>
            <w:vMerge/>
            <w:tcBorders>
              <w:left w:val="single" w:sz="4" w:space="0" w:color="auto"/>
              <w:bottom w:val="single" w:sz="4" w:space="0" w:color="auto"/>
              <w:right w:val="single" w:sz="4" w:space="0" w:color="auto"/>
            </w:tcBorders>
          </w:tcPr>
          <w:p w14:paraId="50DCAB52" w14:textId="77777777" w:rsidR="00F40288" w:rsidRPr="002D4069" w:rsidRDefault="00F40288" w:rsidP="00F40288">
            <w:pPr>
              <w:pStyle w:val="RepTable"/>
              <w:rPr>
                <w:sz w:val="18"/>
                <w:szCs w:val="18"/>
                <w:highlight w:val="green"/>
              </w:rPr>
            </w:pPr>
          </w:p>
        </w:tc>
        <w:tc>
          <w:tcPr>
            <w:tcW w:w="835" w:type="pct"/>
            <w:tcBorders>
              <w:top w:val="single" w:sz="4" w:space="0" w:color="auto"/>
              <w:left w:val="single" w:sz="4" w:space="0" w:color="auto"/>
              <w:bottom w:val="single" w:sz="4" w:space="0" w:color="auto"/>
              <w:right w:val="single" w:sz="4" w:space="0" w:color="auto"/>
            </w:tcBorders>
          </w:tcPr>
          <w:p w14:paraId="3CA54028" w14:textId="77777777" w:rsidR="00F40288" w:rsidRPr="002D4069" w:rsidRDefault="00F40288" w:rsidP="00F40288">
            <w:pPr>
              <w:pStyle w:val="RepTable"/>
              <w:rPr>
                <w:b/>
                <w:sz w:val="18"/>
                <w:szCs w:val="18"/>
                <w:highlight w:val="green"/>
              </w:rPr>
            </w:pPr>
            <w:r w:rsidRPr="002D4069">
              <w:rPr>
                <w:b/>
                <w:sz w:val="18"/>
                <w:szCs w:val="18"/>
                <w:highlight w:val="green"/>
              </w:rPr>
              <w:t>Sum (mean)</w:t>
            </w:r>
          </w:p>
        </w:tc>
        <w:tc>
          <w:tcPr>
            <w:tcW w:w="684" w:type="pct"/>
            <w:tcBorders>
              <w:top w:val="single" w:sz="4" w:space="0" w:color="auto"/>
              <w:left w:val="single" w:sz="4" w:space="0" w:color="auto"/>
              <w:bottom w:val="single" w:sz="4" w:space="0" w:color="auto"/>
              <w:right w:val="single" w:sz="4" w:space="0" w:color="auto"/>
            </w:tcBorders>
            <w:vAlign w:val="center"/>
          </w:tcPr>
          <w:p w14:paraId="2A9B106E" w14:textId="5D27DFC0" w:rsidR="00F40288" w:rsidRPr="002D4069" w:rsidRDefault="00F40288" w:rsidP="00F40288">
            <w:pPr>
              <w:pStyle w:val="RepTable"/>
              <w:jc w:val="center"/>
              <w:rPr>
                <w:rFonts w:eastAsia="SimSun"/>
                <w:sz w:val="18"/>
                <w:szCs w:val="18"/>
                <w:highlight w:val="green"/>
                <w:lang w:eastAsia="zh-CN"/>
              </w:rPr>
            </w:pPr>
            <w:r w:rsidRPr="002D4069">
              <w:rPr>
                <w:rFonts w:eastAsia="Arial"/>
                <w:color w:val="111111"/>
                <w:sz w:val="18"/>
                <w:szCs w:val="18"/>
                <w:highlight w:val="green"/>
              </w:rPr>
              <w:t>0.005</w:t>
            </w:r>
          </w:p>
        </w:tc>
        <w:tc>
          <w:tcPr>
            <w:tcW w:w="505" w:type="pct"/>
            <w:tcBorders>
              <w:top w:val="single" w:sz="4" w:space="0" w:color="auto"/>
              <w:left w:val="single" w:sz="4" w:space="0" w:color="auto"/>
              <w:bottom w:val="single" w:sz="4" w:space="0" w:color="auto"/>
              <w:right w:val="single" w:sz="4" w:space="0" w:color="auto"/>
            </w:tcBorders>
            <w:vAlign w:val="center"/>
          </w:tcPr>
          <w:p w14:paraId="19D213E5" w14:textId="748EE5B6" w:rsidR="00F40288" w:rsidRPr="002D4069" w:rsidRDefault="00F40288" w:rsidP="00F40288">
            <w:pPr>
              <w:pStyle w:val="RepTable"/>
              <w:jc w:val="center"/>
              <w:rPr>
                <w:rFonts w:eastAsia="SimSun"/>
                <w:sz w:val="18"/>
                <w:szCs w:val="18"/>
                <w:highlight w:val="green"/>
                <w:lang w:eastAsia="zh-CN"/>
              </w:rPr>
            </w:pPr>
            <w:r w:rsidRPr="002D4069">
              <w:rPr>
                <w:rFonts w:eastAsia="Arial"/>
                <w:color w:val="111111"/>
                <w:sz w:val="18"/>
                <w:szCs w:val="18"/>
                <w:highlight w:val="green"/>
              </w:rPr>
              <w:t>3</w:t>
            </w:r>
            <w:r w:rsidR="00140D7B">
              <w:rPr>
                <w:rFonts w:eastAsia="Arial"/>
                <w:color w:val="111111"/>
                <w:sz w:val="18"/>
                <w:szCs w:val="18"/>
                <w:highlight w:val="green"/>
              </w:rPr>
              <w:t>1.1</w:t>
            </w:r>
          </w:p>
        </w:tc>
        <w:tc>
          <w:tcPr>
            <w:tcW w:w="708" w:type="pct"/>
            <w:tcBorders>
              <w:top w:val="single" w:sz="4" w:space="0" w:color="auto"/>
              <w:left w:val="single" w:sz="4" w:space="0" w:color="auto"/>
              <w:bottom w:val="single" w:sz="4" w:space="0" w:color="auto"/>
              <w:right w:val="single" w:sz="4" w:space="0" w:color="auto"/>
            </w:tcBorders>
            <w:vAlign w:val="center"/>
          </w:tcPr>
          <w:p w14:paraId="2B51FA0E" w14:textId="560B7724" w:rsidR="00F40288" w:rsidRPr="002D4069" w:rsidRDefault="00F40288" w:rsidP="00F40288">
            <w:pPr>
              <w:pStyle w:val="RepTable"/>
              <w:jc w:val="center"/>
              <w:rPr>
                <w:rFonts w:eastAsia="SimSun"/>
                <w:sz w:val="18"/>
                <w:szCs w:val="18"/>
                <w:highlight w:val="green"/>
                <w:lang w:eastAsia="zh-CN"/>
              </w:rPr>
            </w:pPr>
            <w:r w:rsidRPr="002D4069">
              <w:rPr>
                <w:rFonts w:eastAsia="Arial"/>
                <w:color w:val="111111"/>
                <w:sz w:val="18"/>
                <w:szCs w:val="18"/>
                <w:highlight w:val="green"/>
              </w:rPr>
              <w:t>0.004</w:t>
            </w:r>
          </w:p>
        </w:tc>
        <w:tc>
          <w:tcPr>
            <w:tcW w:w="480" w:type="pct"/>
            <w:tcBorders>
              <w:top w:val="single" w:sz="4" w:space="0" w:color="auto"/>
              <w:left w:val="single" w:sz="4" w:space="0" w:color="auto"/>
              <w:bottom w:val="single" w:sz="4" w:space="0" w:color="auto"/>
              <w:right w:val="single" w:sz="4" w:space="0" w:color="auto"/>
            </w:tcBorders>
            <w:vAlign w:val="center"/>
          </w:tcPr>
          <w:p w14:paraId="02F2B7F7" w14:textId="10E67F8A" w:rsidR="00F40288" w:rsidRPr="002D4069" w:rsidRDefault="00F40288" w:rsidP="00F40288">
            <w:pPr>
              <w:pStyle w:val="RepTable"/>
              <w:jc w:val="center"/>
              <w:rPr>
                <w:rFonts w:eastAsia="SimSun"/>
                <w:sz w:val="18"/>
                <w:szCs w:val="18"/>
                <w:highlight w:val="green"/>
                <w:lang w:eastAsia="zh-CN"/>
              </w:rPr>
            </w:pPr>
            <w:r w:rsidRPr="002D4069">
              <w:rPr>
                <w:rFonts w:eastAsia="Arial"/>
                <w:color w:val="111111"/>
                <w:sz w:val="18"/>
                <w:szCs w:val="18"/>
                <w:highlight w:val="green"/>
              </w:rPr>
              <w:t>2</w:t>
            </w:r>
          </w:p>
        </w:tc>
        <w:tc>
          <w:tcPr>
            <w:tcW w:w="658" w:type="pct"/>
            <w:tcBorders>
              <w:top w:val="single" w:sz="4" w:space="0" w:color="auto"/>
              <w:left w:val="single" w:sz="4" w:space="0" w:color="auto"/>
              <w:bottom w:val="single" w:sz="4" w:space="0" w:color="auto"/>
              <w:right w:val="single" w:sz="4" w:space="0" w:color="auto"/>
            </w:tcBorders>
            <w:vAlign w:val="center"/>
          </w:tcPr>
          <w:p w14:paraId="34884025" w14:textId="6543C5A5" w:rsidR="00F40288" w:rsidRPr="002D4069" w:rsidRDefault="00F40288" w:rsidP="00F40288">
            <w:pPr>
              <w:pStyle w:val="RepTable"/>
              <w:jc w:val="center"/>
              <w:rPr>
                <w:rFonts w:eastAsia="SimSun"/>
                <w:sz w:val="18"/>
                <w:szCs w:val="18"/>
                <w:highlight w:val="green"/>
                <w:lang w:eastAsia="zh-CN"/>
              </w:rPr>
            </w:pPr>
            <w:r w:rsidRPr="002D4069">
              <w:rPr>
                <w:rFonts w:eastAsia="Arial"/>
                <w:color w:val="111111"/>
                <w:sz w:val="18"/>
                <w:szCs w:val="18"/>
                <w:highlight w:val="green"/>
              </w:rPr>
              <w:t>0.002</w:t>
            </w:r>
          </w:p>
        </w:tc>
        <w:tc>
          <w:tcPr>
            <w:tcW w:w="529" w:type="pct"/>
            <w:tcBorders>
              <w:top w:val="single" w:sz="4" w:space="0" w:color="auto"/>
              <w:left w:val="single" w:sz="4" w:space="0" w:color="auto"/>
              <w:bottom w:val="single" w:sz="4" w:space="0" w:color="auto"/>
              <w:right w:val="single" w:sz="4" w:space="0" w:color="auto"/>
            </w:tcBorders>
            <w:vAlign w:val="center"/>
          </w:tcPr>
          <w:p w14:paraId="6A1194DF" w14:textId="740229A6" w:rsidR="00F40288" w:rsidRPr="00F40288" w:rsidRDefault="00F40288" w:rsidP="00F40288">
            <w:pPr>
              <w:pStyle w:val="RepTable"/>
              <w:jc w:val="center"/>
              <w:rPr>
                <w:rFonts w:eastAsia="SimSun"/>
                <w:sz w:val="18"/>
                <w:szCs w:val="18"/>
                <w:lang w:eastAsia="zh-CN"/>
              </w:rPr>
            </w:pPr>
            <w:r w:rsidRPr="002D4069">
              <w:rPr>
                <w:rFonts w:eastAsia="Arial"/>
                <w:color w:val="111111"/>
                <w:sz w:val="18"/>
                <w:szCs w:val="18"/>
                <w:highlight w:val="green"/>
              </w:rPr>
              <w:t>16.5</w:t>
            </w:r>
          </w:p>
        </w:tc>
      </w:tr>
    </w:tbl>
    <w:p w14:paraId="10318DC0" w14:textId="77777777" w:rsidR="00F40288" w:rsidRPr="00F40288" w:rsidRDefault="00F40288" w:rsidP="00F40288">
      <w:pPr>
        <w:pStyle w:val="RepStandard"/>
        <w:rPr>
          <w:sz w:val="20"/>
          <w:szCs w:val="20"/>
        </w:rPr>
      </w:pPr>
      <w:bookmarkStart w:id="554" w:name="_Ref448305563"/>
      <w:bookmarkStart w:id="555" w:name="_Ref413932890"/>
      <w:bookmarkStart w:id="556" w:name="_Ref448315004"/>
      <w:r w:rsidRPr="00F40288">
        <w:rPr>
          <w:sz w:val="20"/>
          <w:szCs w:val="20"/>
          <w:highlight w:val="green"/>
        </w:rPr>
        <w:t>* based on a 60% conversion rate with molecular weight correction factor of 0.907</w:t>
      </w:r>
    </w:p>
    <w:p w14:paraId="0AA35CA6" w14:textId="77777777" w:rsidR="00E229C9" w:rsidRPr="00F40288" w:rsidRDefault="00E229C9" w:rsidP="00E229C9">
      <w:pPr>
        <w:rPr>
          <w:lang w:val="en-GB"/>
        </w:rPr>
      </w:pPr>
    </w:p>
    <w:p w14:paraId="38261609" w14:textId="595614ED" w:rsidR="00E229C9" w:rsidRPr="002D4069" w:rsidRDefault="00E229C9" w:rsidP="00E229C9">
      <w:pPr>
        <w:pStyle w:val="RepLabel"/>
        <w:rPr>
          <w:highlight w:val="green"/>
        </w:rPr>
      </w:pPr>
      <w:r w:rsidRPr="002D4069">
        <w:rPr>
          <w:highlight w:val="green"/>
        </w:rPr>
        <w:lastRenderedPageBreak/>
        <w:t>Table </w:t>
      </w:r>
      <w:r w:rsidRPr="002D4069">
        <w:rPr>
          <w:highlight w:val="green"/>
        </w:rPr>
        <w:fldChar w:fldCharType="begin"/>
      </w:r>
      <w:r w:rsidRPr="002D4069">
        <w:rPr>
          <w:highlight w:val="green"/>
        </w:rPr>
        <w:instrText xml:space="preserve"> STYLEREF 2 \s </w:instrText>
      </w:r>
      <w:r w:rsidRPr="002D4069">
        <w:rPr>
          <w:highlight w:val="green"/>
        </w:rPr>
        <w:fldChar w:fldCharType="separate"/>
      </w:r>
      <w:r w:rsidR="00CC7714">
        <w:rPr>
          <w:noProof/>
          <w:highlight w:val="green"/>
        </w:rPr>
        <w:t>6.6</w:t>
      </w:r>
      <w:r w:rsidRPr="002D4069">
        <w:rPr>
          <w:highlight w:val="green"/>
        </w:rPr>
        <w:fldChar w:fldCharType="end"/>
      </w:r>
      <w:r w:rsidRPr="002D4069">
        <w:rPr>
          <w:highlight w:val="green"/>
        </w:rPr>
        <w:noBreakHyphen/>
      </w:r>
      <w:r w:rsidRPr="002D4069">
        <w:rPr>
          <w:highlight w:val="green"/>
        </w:rPr>
        <w:fldChar w:fldCharType="begin"/>
      </w:r>
      <w:r w:rsidRPr="002D4069">
        <w:rPr>
          <w:highlight w:val="green"/>
        </w:rPr>
        <w:instrText xml:space="preserve"> SEQ Table \* ARABIC \s 2 </w:instrText>
      </w:r>
      <w:r w:rsidRPr="002D4069">
        <w:rPr>
          <w:highlight w:val="green"/>
        </w:rPr>
        <w:fldChar w:fldCharType="separate"/>
      </w:r>
      <w:r w:rsidR="00CC7714">
        <w:rPr>
          <w:noProof/>
          <w:highlight w:val="green"/>
        </w:rPr>
        <w:t>8</w:t>
      </w:r>
      <w:r w:rsidRPr="002D4069">
        <w:rPr>
          <w:highlight w:val="green"/>
        </w:rPr>
        <w:fldChar w:fldCharType="end"/>
      </w:r>
      <w:bookmarkEnd w:id="554"/>
      <w:r w:rsidRPr="002D4069">
        <w:rPr>
          <w:highlight w:val="green"/>
        </w:rPr>
        <w:t>:</w:t>
      </w:r>
      <w:r w:rsidRPr="002D4069">
        <w:rPr>
          <w:highlight w:val="green"/>
        </w:rPr>
        <w:tab/>
        <w:t>Estimated bystander exposure (acute exposure)</w:t>
      </w:r>
    </w:p>
    <w:p w14:paraId="282826EC" w14:textId="77777777" w:rsidR="00E229C9" w:rsidRPr="00B16982" w:rsidRDefault="00E229C9" w:rsidP="00E229C9">
      <w:pPr>
        <w:rPr>
          <w:lang w:val="en-GB"/>
        </w:rPr>
      </w:pPr>
      <w:r w:rsidRPr="002D4069">
        <w:rPr>
          <w:highlight w:val="green"/>
          <w:lang w:val="en-GB"/>
        </w:rPr>
        <w:t>In absence of acute endpoints, the exposure for the bystander cannot be fully analysed. Nonetheless, bystander exposure is covered by resident exposure assessment.</w:t>
      </w:r>
    </w:p>
    <w:p w14:paraId="2769E26F" w14:textId="77777777" w:rsidR="00E229C9" w:rsidRDefault="00E229C9" w:rsidP="00E229C9">
      <w:pPr>
        <w:pStyle w:val="RepStandard"/>
      </w:pPr>
    </w:p>
    <w:p w14:paraId="10AE72A6" w14:textId="0B7DD336" w:rsidR="001B139E" w:rsidRDefault="00CE6266" w:rsidP="00E229C9">
      <w:pPr>
        <w:pStyle w:val="RepStandard"/>
      </w:pPr>
      <w:r>
        <w:t xml:space="preserve"> </w:t>
      </w:r>
    </w:p>
    <w:p w14:paraId="354B6E3B" w14:textId="77777777" w:rsidR="001B139E" w:rsidRDefault="001B139E" w:rsidP="00B84318">
      <w:pPr>
        <w:shd w:val="clear" w:color="auto" w:fill="D9D9D9" w:themeFill="background1" w:themeFillShade="D9"/>
        <w:jc w:val="both"/>
      </w:pPr>
      <w:proofErr w:type="spellStart"/>
      <w:r w:rsidRPr="00700B1A">
        <w:rPr>
          <w:b/>
          <w:bCs/>
        </w:rPr>
        <w:t>zRMS</w:t>
      </w:r>
      <w:proofErr w:type="spellEnd"/>
      <w:r>
        <w:t xml:space="preserve">: </w:t>
      </w:r>
    </w:p>
    <w:p w14:paraId="29D09584" w14:textId="7C91F4E4" w:rsidR="001B139E" w:rsidRDefault="001B139E" w:rsidP="00B84318">
      <w:pPr>
        <w:shd w:val="clear" w:color="auto" w:fill="D9D9D9" w:themeFill="background1" w:themeFillShade="D9"/>
        <w:jc w:val="both"/>
      </w:pPr>
      <w:r w:rsidRPr="00EC788B">
        <w:t xml:space="preserve">The exposure estimation of resident (adult and child) to </w:t>
      </w:r>
      <w:r>
        <w:t>both</w:t>
      </w:r>
      <w:r w:rsidRPr="00EC788B">
        <w:t xml:space="preserve"> active substances </w:t>
      </w:r>
      <w:r w:rsidRPr="00423267">
        <w:t xml:space="preserve">of </w:t>
      </w:r>
      <w:r>
        <w:t xml:space="preserve">a product </w:t>
      </w:r>
      <w:r w:rsidRPr="001B139E">
        <w:t xml:space="preserve">ULTRACENT 460 EC  </w:t>
      </w:r>
      <w:r w:rsidRPr="00483534">
        <w:rPr>
          <w:lang w:eastAsia="en-US"/>
        </w:rPr>
        <w:t xml:space="preserve"> </w:t>
      </w:r>
      <w:r>
        <w:t xml:space="preserve">applied on a field of </w:t>
      </w:r>
      <w:r>
        <w:rPr>
          <w:color w:val="000000"/>
          <w:szCs w:val="20"/>
          <w:lang w:eastAsia="en-US"/>
        </w:rPr>
        <w:t xml:space="preserve">cereals </w:t>
      </w:r>
      <w:r>
        <w:t xml:space="preserve"> at dose of 1.0</w:t>
      </w:r>
      <w:r w:rsidRPr="00B94C45">
        <w:t xml:space="preserve"> L </w:t>
      </w:r>
      <w:r w:rsidRPr="00B32849">
        <w:t>product/ha</w:t>
      </w:r>
      <w:r>
        <w:t xml:space="preserve">, using tractor-mounted/trailed boom sprayer </w:t>
      </w:r>
      <w:r w:rsidR="00104BB5">
        <w:t xml:space="preserve">with </w:t>
      </w:r>
      <w:r>
        <w:t xml:space="preserve">drift reduction technology, </w:t>
      </w:r>
      <w:r w:rsidR="00104BB5">
        <w:t xml:space="preserve">and 10 m not spray buffer zone </w:t>
      </w:r>
      <w:r>
        <w:t xml:space="preserve"> calculated with the EFSA AOEM 2022 </w:t>
      </w:r>
      <w:r w:rsidRPr="00F72A96">
        <w:t>demonstrates that such a exposur</w:t>
      </w:r>
      <w:r>
        <w:t xml:space="preserve">e for </w:t>
      </w:r>
      <w:r w:rsidR="00AB2A98">
        <w:t xml:space="preserve">child </w:t>
      </w:r>
      <w:r>
        <w:t xml:space="preserve">and </w:t>
      </w:r>
      <w:r w:rsidR="00AB2A98">
        <w:t xml:space="preserve">adult </w:t>
      </w:r>
      <w:r>
        <w:t xml:space="preserve">resident  is equal respectively </w:t>
      </w:r>
      <w:r w:rsidRPr="001B139E">
        <w:t xml:space="preserve">for spiroxamine </w:t>
      </w:r>
      <w:r>
        <w:t xml:space="preserve">to </w:t>
      </w:r>
      <w:r w:rsidR="00AB2A98">
        <w:t>63.4</w:t>
      </w:r>
      <w:r>
        <w:t>%</w:t>
      </w:r>
      <w:r w:rsidR="00AB2A98">
        <w:t xml:space="preserve"> </w:t>
      </w:r>
      <w:r>
        <w:t xml:space="preserve">and to </w:t>
      </w:r>
      <w:r w:rsidR="00AB2A98">
        <w:t>31.1</w:t>
      </w:r>
      <w:r>
        <w:t xml:space="preserve"> % of AOEL, and </w:t>
      </w:r>
      <w:r w:rsidR="00CE6266">
        <w:t xml:space="preserve">for </w:t>
      </w:r>
      <w:proofErr w:type="spellStart"/>
      <w:r w:rsidR="00CE6266" w:rsidRPr="001B139E">
        <w:t>prothioconazole</w:t>
      </w:r>
      <w:proofErr w:type="spellEnd"/>
      <w:r w:rsidR="00CE6266">
        <w:t xml:space="preserve"> </w:t>
      </w:r>
      <w:r>
        <w:t xml:space="preserve">to </w:t>
      </w:r>
      <w:r w:rsidR="00AB2A98">
        <w:t>4.2</w:t>
      </w:r>
      <w:r w:rsidR="00CE6266">
        <w:t xml:space="preserve"> </w:t>
      </w:r>
      <w:r>
        <w:t xml:space="preserve">%  and to </w:t>
      </w:r>
      <w:r w:rsidR="00AB2A98">
        <w:t>2.0</w:t>
      </w:r>
      <w:r w:rsidR="00CE6266">
        <w:t xml:space="preserve"> </w:t>
      </w:r>
      <w:r>
        <w:t xml:space="preserve">%  of AOEL for </w:t>
      </w:r>
      <w:proofErr w:type="spellStart"/>
      <w:r>
        <w:t>Prothioconazole</w:t>
      </w:r>
      <w:proofErr w:type="spellEnd"/>
      <w:r>
        <w:t xml:space="preserve">, and </w:t>
      </w:r>
      <w:r w:rsidR="00CE6266">
        <w:t xml:space="preserve">to </w:t>
      </w:r>
      <w:proofErr w:type="spellStart"/>
      <w:r w:rsidRPr="00984463">
        <w:t>Prothioconazole-desthio</w:t>
      </w:r>
      <w:proofErr w:type="spellEnd"/>
      <w:r w:rsidRPr="00984463">
        <w:t xml:space="preserve"> an environmental metabolite of </w:t>
      </w:r>
      <w:proofErr w:type="spellStart"/>
      <w:r w:rsidRPr="00984463">
        <w:t>Prothioconazole</w:t>
      </w:r>
      <w:proofErr w:type="spellEnd"/>
      <w:r w:rsidR="00CE6266">
        <w:t xml:space="preserve"> to </w:t>
      </w:r>
      <w:r w:rsidR="00AB2A98">
        <w:t>35.3</w:t>
      </w:r>
      <w:r w:rsidR="00CE6266">
        <w:t xml:space="preserve"> and </w:t>
      </w:r>
      <w:r w:rsidR="00AB2A98">
        <w:t xml:space="preserve">16.5 </w:t>
      </w:r>
      <w:r w:rsidR="00CE6266">
        <w:t>% of AOEL</w:t>
      </w:r>
      <w:r>
        <w:t xml:space="preserve">  The </w:t>
      </w:r>
      <w:r w:rsidR="00AB2A98">
        <w:t xml:space="preserve">combined </w:t>
      </w:r>
      <w:r>
        <w:t xml:space="preserve">exposures of adult or child resident to both active substances and to metabolite </w:t>
      </w:r>
      <w:proofErr w:type="spellStart"/>
      <w:r w:rsidRPr="00984463">
        <w:t>Prothioconazole-desthio</w:t>
      </w:r>
      <w:proofErr w:type="spellEnd"/>
      <w:r>
        <w:t xml:space="preserve"> expressed as </w:t>
      </w:r>
      <w:r w:rsidR="00AB2A98">
        <w:t>hazard index equal respectively 1 for child resident and 0.5 for adult resident</w:t>
      </w:r>
      <w:r w:rsidR="00654BCD">
        <w:t xml:space="preserve"> thus </w:t>
      </w:r>
      <w:r>
        <w:t xml:space="preserve"> </w:t>
      </w:r>
      <w:bookmarkStart w:id="557" w:name="_Hlk168046851"/>
      <w:r w:rsidRPr="00F72A96">
        <w:t>the application of product</w:t>
      </w:r>
      <w:r>
        <w:t xml:space="preserve"> </w:t>
      </w:r>
      <w:r w:rsidR="00654BCD" w:rsidRPr="001B139E">
        <w:t xml:space="preserve">ULTRACENT 460 EC  </w:t>
      </w:r>
      <w:r w:rsidR="00654BCD" w:rsidRPr="00483534">
        <w:rPr>
          <w:lang w:eastAsia="en-US"/>
        </w:rPr>
        <w:t xml:space="preserve"> </w:t>
      </w:r>
      <w:r w:rsidRPr="00F72A96">
        <w:t xml:space="preserve">does not pose an unacceptable risk to the health of </w:t>
      </w:r>
      <w:r>
        <w:t xml:space="preserve">adult and child resident </w:t>
      </w:r>
      <w:r w:rsidRPr="00F72A96">
        <w:t xml:space="preserve"> </w:t>
      </w:r>
      <w:bookmarkEnd w:id="557"/>
      <w:r w:rsidRPr="00F72A96">
        <w:t xml:space="preserve">for </w:t>
      </w:r>
      <w:r>
        <w:t xml:space="preserve">its </w:t>
      </w:r>
      <w:r w:rsidRPr="00F72A96">
        <w:t xml:space="preserve"> intended use </w:t>
      </w:r>
      <w:r>
        <w:t>on cereals within</w:t>
      </w:r>
      <w:r w:rsidRPr="00F72A96">
        <w:t xml:space="preserve"> good agricultural practice</w:t>
      </w:r>
      <w:r w:rsidR="00654BCD">
        <w:t xml:space="preserve"> under condition of using risk management measures such as drift reduction technology (50%) and 10 m buffer zone not spread with a product</w:t>
      </w:r>
      <w:r w:rsidR="003A19C3">
        <w:t>. It is highly probable that the exposures of residents</w:t>
      </w:r>
      <w:r w:rsidR="006E7CA8">
        <w:t xml:space="preserve"> have been considerably overestimated since a default dermal absorption values were used for </w:t>
      </w:r>
      <w:proofErr w:type="spellStart"/>
      <w:r w:rsidR="006E7CA8">
        <w:t>Prothioconazole</w:t>
      </w:r>
      <w:proofErr w:type="spellEnd"/>
      <w:r w:rsidR="006E7CA8">
        <w:t xml:space="preserve">, while in fact its absorption could be at least two times smaller. Also the dermal absorption value of 20% for </w:t>
      </w:r>
      <w:proofErr w:type="spellStart"/>
      <w:r w:rsidR="006E7CA8" w:rsidRPr="00984463">
        <w:t>Prothioconazole-desthio</w:t>
      </w:r>
      <w:proofErr w:type="spellEnd"/>
      <w:r w:rsidR="006E7CA8">
        <w:t xml:space="preserve"> has been used based on results of old study, and its real absorption is most probably lower. </w:t>
      </w:r>
    </w:p>
    <w:p w14:paraId="15946514" w14:textId="77777777" w:rsidR="003A19C3" w:rsidRDefault="003A19C3" w:rsidP="00B84318">
      <w:pPr>
        <w:shd w:val="clear" w:color="auto" w:fill="D9D9D9" w:themeFill="background1" w:themeFillShade="D9"/>
        <w:jc w:val="both"/>
      </w:pPr>
    </w:p>
    <w:p w14:paraId="5325AC49" w14:textId="305596DE" w:rsidR="003A19C3" w:rsidRDefault="003A19C3" w:rsidP="00B84318">
      <w:pPr>
        <w:shd w:val="clear" w:color="auto" w:fill="D9D9D9" w:themeFill="background1" w:themeFillShade="D9"/>
        <w:jc w:val="both"/>
      </w:pPr>
      <w:r w:rsidRPr="00B41644">
        <w:rPr>
          <w:lang w:val="en-GB"/>
        </w:rPr>
        <w:t xml:space="preserve">No bystander acute exposure estimation </w:t>
      </w:r>
      <w:r>
        <w:rPr>
          <w:lang w:val="en-GB"/>
        </w:rPr>
        <w:t xml:space="preserve">for </w:t>
      </w:r>
      <w:r w:rsidRPr="001B139E">
        <w:t>spiroxamine</w:t>
      </w:r>
      <w:r>
        <w:t xml:space="preserve"> and for </w:t>
      </w:r>
      <w:proofErr w:type="spellStart"/>
      <w:r>
        <w:t>Prothioconazole</w:t>
      </w:r>
      <w:proofErr w:type="spellEnd"/>
      <w:r>
        <w:t xml:space="preserve">  </w:t>
      </w:r>
      <w:r w:rsidRPr="00B41644">
        <w:rPr>
          <w:lang w:val="en-GB"/>
        </w:rPr>
        <w:t xml:space="preserve">is required </w:t>
      </w:r>
      <w:r>
        <w:rPr>
          <w:lang w:val="en-GB"/>
        </w:rPr>
        <w:t>since</w:t>
      </w:r>
      <w:r w:rsidRPr="00B41644">
        <w:rPr>
          <w:lang w:val="en-GB"/>
        </w:rPr>
        <w:t xml:space="preserve"> </w:t>
      </w:r>
      <w:r>
        <w:rPr>
          <w:lang w:val="en-GB"/>
        </w:rPr>
        <w:t xml:space="preserve">no </w:t>
      </w:r>
      <w:r>
        <w:rPr>
          <w:sz w:val="23"/>
          <w:szCs w:val="23"/>
        </w:rPr>
        <w:t xml:space="preserve">acute acceptable operator exposure value (AAOEL) </w:t>
      </w:r>
      <w:r w:rsidRPr="00B41644">
        <w:rPr>
          <w:lang w:val="en-GB"/>
        </w:rPr>
        <w:t>has be set</w:t>
      </w:r>
      <w:r>
        <w:rPr>
          <w:lang w:val="en-GB"/>
        </w:rPr>
        <w:t xml:space="preserve"> for any of these active substances nor for metabolite </w:t>
      </w:r>
      <w:proofErr w:type="spellStart"/>
      <w:r w:rsidRPr="00984463">
        <w:t>Prothioconazole-desthio</w:t>
      </w:r>
      <w:proofErr w:type="spellEnd"/>
      <w:r>
        <w:rPr>
          <w:lang w:val="en-GB"/>
        </w:rPr>
        <w:t>. T</w:t>
      </w:r>
      <w:r w:rsidRPr="00B41644">
        <w:rPr>
          <w:lang w:val="en-GB"/>
        </w:rPr>
        <w:t>herefore, as indicated in the EU guidance (SANTE-10832-2015 rev. 1.7; 24 January 2017),  no unacceptable risk is expected for bystanders due to short-term single exposure</w:t>
      </w:r>
      <w:r>
        <w:rPr>
          <w:lang w:val="en-GB"/>
        </w:rPr>
        <w:t xml:space="preserve"> to </w:t>
      </w:r>
      <w:r w:rsidRPr="001B139E">
        <w:t>spiroxamine</w:t>
      </w:r>
      <w:r>
        <w:t xml:space="preserve"> and to </w:t>
      </w:r>
      <w:proofErr w:type="spellStart"/>
      <w:r>
        <w:t>Prothioconazole</w:t>
      </w:r>
      <w:proofErr w:type="spellEnd"/>
      <w:r>
        <w:t xml:space="preserve">, and to </w:t>
      </w:r>
      <w:r>
        <w:rPr>
          <w:lang w:val="en-GB"/>
        </w:rPr>
        <w:t xml:space="preserve">metabolite </w:t>
      </w:r>
      <w:proofErr w:type="spellStart"/>
      <w:r w:rsidRPr="00984463">
        <w:t>Prothioconazole-desthio</w:t>
      </w:r>
      <w:proofErr w:type="spellEnd"/>
      <w:r>
        <w:t xml:space="preserve">  as a result of application of a product </w:t>
      </w:r>
      <w:r w:rsidRPr="001B139E">
        <w:t xml:space="preserve">ULTRACENT 460 EC  </w:t>
      </w:r>
      <w:r w:rsidRPr="00483534">
        <w:rPr>
          <w:lang w:eastAsia="en-US"/>
        </w:rPr>
        <w:t xml:space="preserve">  </w:t>
      </w:r>
      <w:r>
        <w:rPr>
          <w:lang w:eastAsia="en-US"/>
        </w:rPr>
        <w:t xml:space="preserve"> </w:t>
      </w:r>
      <w:r>
        <w:t xml:space="preserve">with  accordance with </w:t>
      </w:r>
      <w:r w:rsidRPr="00F72A96">
        <w:t xml:space="preserve">intended use </w:t>
      </w:r>
      <w:r>
        <w:t>within</w:t>
      </w:r>
      <w:r w:rsidRPr="00F72A96">
        <w:t xml:space="preserve"> good agricultural practice.</w:t>
      </w:r>
      <w:r>
        <w:t xml:space="preserve">     </w:t>
      </w:r>
    </w:p>
    <w:p w14:paraId="242086BB" w14:textId="77777777" w:rsidR="00E229C9" w:rsidRPr="002D4069" w:rsidRDefault="00E229C9" w:rsidP="00E229C9">
      <w:pPr>
        <w:pStyle w:val="Nagwek4"/>
        <w:rPr>
          <w:highlight w:val="green"/>
          <w:lang w:val="en-GB"/>
        </w:rPr>
      </w:pPr>
      <w:bookmarkStart w:id="558" w:name="_Toc328552261"/>
      <w:bookmarkStart w:id="559" w:name="_Toc332020610"/>
      <w:bookmarkStart w:id="560" w:name="_Toc332203453"/>
      <w:bookmarkStart w:id="561" w:name="_Toc332207005"/>
      <w:bookmarkStart w:id="562" w:name="_Toc332296174"/>
      <w:bookmarkStart w:id="563" w:name="_Toc336434741"/>
      <w:bookmarkStart w:id="564" w:name="_Toc397516893"/>
      <w:bookmarkStart w:id="565" w:name="_Toc398627873"/>
      <w:bookmarkStart w:id="566" w:name="_Toc399335728"/>
      <w:bookmarkStart w:id="567" w:name="_Toc399764869"/>
      <w:bookmarkStart w:id="568" w:name="_Toc412562660"/>
      <w:bookmarkStart w:id="569" w:name="_Toc412562737"/>
      <w:bookmarkStart w:id="570" w:name="_Toc413662729"/>
      <w:bookmarkStart w:id="571" w:name="_Toc413673586"/>
      <w:bookmarkStart w:id="572" w:name="_Toc413673684"/>
      <w:bookmarkStart w:id="573" w:name="_Toc413673755"/>
      <w:bookmarkStart w:id="574" w:name="_Toc413928654"/>
      <w:bookmarkStart w:id="575" w:name="_Toc413936268"/>
      <w:bookmarkStart w:id="576" w:name="_Toc413937979"/>
      <w:bookmarkStart w:id="577" w:name="_Toc414026706"/>
      <w:bookmarkStart w:id="578" w:name="_Toc414974085"/>
      <w:bookmarkStart w:id="579" w:name="_Toc450900959"/>
      <w:bookmarkStart w:id="580" w:name="_Toc450920625"/>
      <w:bookmarkStart w:id="581" w:name="_Toc450923746"/>
      <w:bookmarkStart w:id="582" w:name="_Toc454460979"/>
      <w:bookmarkStart w:id="583" w:name="_Toc454462815"/>
      <w:bookmarkStart w:id="584" w:name="_Toc163651005"/>
      <w:bookmarkStart w:id="585" w:name="_Toc175133154"/>
      <w:bookmarkEnd w:id="551"/>
      <w:bookmarkEnd w:id="553"/>
      <w:bookmarkEnd w:id="555"/>
      <w:bookmarkEnd w:id="556"/>
      <w:r w:rsidRPr="002D4069">
        <w:rPr>
          <w:highlight w:val="green"/>
          <w:lang w:val="en-GB"/>
        </w:rPr>
        <w:t>Measurement of resident and/or bystander exposure</w:t>
      </w:r>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r w:rsidRPr="002D4069">
        <w:rPr>
          <w:highlight w:val="green"/>
          <w:lang w:val="en-GB"/>
        </w:rPr>
        <w:t xml:space="preserve"> </w:t>
      </w:r>
    </w:p>
    <w:p w14:paraId="06B89476" w14:textId="71A23050" w:rsidR="00E229C9" w:rsidRPr="00E229C9" w:rsidRDefault="00E229C9" w:rsidP="00BA7083">
      <w:pPr>
        <w:pStyle w:val="RepStandard"/>
      </w:pPr>
      <w:r w:rsidRPr="002D4069">
        <w:rPr>
          <w:highlight w:val="green"/>
        </w:rPr>
        <w:t xml:space="preserve">Since the resident and/or bystander exposure estimations carried out indicated that the acceptable operator exposure level (AOEL) for </w:t>
      </w:r>
      <w:r w:rsidR="002D4069" w:rsidRPr="002D4069">
        <w:rPr>
          <w:highlight w:val="green"/>
        </w:rPr>
        <w:t>spiroxamine,</w:t>
      </w:r>
      <w:r w:rsidRPr="002D4069">
        <w:rPr>
          <w:highlight w:val="green"/>
        </w:rPr>
        <w:t xml:space="preserve"> </w:t>
      </w:r>
      <w:proofErr w:type="spellStart"/>
      <w:r w:rsidRPr="002D4069">
        <w:rPr>
          <w:highlight w:val="green"/>
        </w:rPr>
        <w:t>prothioconazole</w:t>
      </w:r>
      <w:proofErr w:type="spellEnd"/>
      <w:r w:rsidR="002D4069" w:rsidRPr="002D4069">
        <w:rPr>
          <w:highlight w:val="green"/>
        </w:rPr>
        <w:t xml:space="preserve"> and its metabolite</w:t>
      </w:r>
      <w:r w:rsidRPr="002D4069">
        <w:rPr>
          <w:highlight w:val="green"/>
        </w:rPr>
        <w:t xml:space="preserve"> will not be exceeded under conditions of intended uses and considering above mentioned risk mitigation measures</w:t>
      </w:r>
      <w:r w:rsidR="002D4069" w:rsidRPr="002D4069">
        <w:rPr>
          <w:highlight w:val="green"/>
        </w:rPr>
        <w:t xml:space="preserve"> (10 m spray buffer in combination with drift reducing technology)</w:t>
      </w:r>
      <w:r w:rsidRPr="002D4069">
        <w:rPr>
          <w:highlight w:val="green"/>
        </w:rPr>
        <w:t>, a study to provide measurements of resident/bystander exposure was not necessary and was therefore not performed.</w:t>
      </w:r>
    </w:p>
    <w:p w14:paraId="42CC9975" w14:textId="77777777" w:rsidR="00C81348" w:rsidRPr="00B32849" w:rsidRDefault="00C81348" w:rsidP="00D338CF">
      <w:pPr>
        <w:pStyle w:val="Nagwek3"/>
      </w:pPr>
      <w:bookmarkStart w:id="586" w:name="_Toc175133155"/>
      <w:r w:rsidRPr="00B32849">
        <w:t>Combined exposure</w:t>
      </w:r>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86"/>
    </w:p>
    <w:p w14:paraId="5B4525BD" w14:textId="6B6D9849" w:rsidR="0042223C" w:rsidRPr="007E2C37" w:rsidRDefault="0042223C" w:rsidP="00D338CF">
      <w:pPr>
        <w:pStyle w:val="RepStandard"/>
        <w:rPr>
          <w:strike/>
        </w:rPr>
      </w:pPr>
      <w:r w:rsidRPr="007E2C37">
        <w:rPr>
          <w:strike/>
        </w:rPr>
        <w:t xml:space="preserve">No data is submitted in support of the application for authorization of ULTRACENT 460 EC. Reference is made to the unprotected data and dossier of INPUT 460 EC (R-61/2011, </w:t>
      </w:r>
      <w:r w:rsidR="00B92262" w:rsidRPr="007E2C37">
        <w:rPr>
          <w:strike/>
        </w:rPr>
        <w:t>authorization holder</w:t>
      </w:r>
      <w:r w:rsidRPr="007E2C37">
        <w:rPr>
          <w:strike/>
        </w:rPr>
        <w:t xml:space="preserve"> Bayer AG), in accordance with Article 34 of Regulation 1107/2009/EC. It was not considered necessary to submit additional data and the evaluator is referred to the registration report of INPUT 460 EC.</w:t>
      </w:r>
    </w:p>
    <w:p w14:paraId="50A27370" w14:textId="77777777" w:rsidR="00E229C9" w:rsidRPr="00B32849" w:rsidRDefault="00E229C9" w:rsidP="00E229C9">
      <w:pPr>
        <w:pStyle w:val="RepStandard"/>
      </w:pPr>
      <w:r w:rsidRPr="001F6528">
        <w:rPr>
          <w:highlight w:val="green"/>
        </w:rPr>
        <w:t>The product is a mixture of two active substances.</w:t>
      </w:r>
      <w:r w:rsidRPr="00B32849">
        <w:t xml:space="preserve"> </w:t>
      </w:r>
    </w:p>
    <w:p w14:paraId="64FCE1E1" w14:textId="21D882DD" w:rsidR="00E229C9" w:rsidRPr="001F6528" w:rsidRDefault="00E229C9" w:rsidP="00E229C9">
      <w:pPr>
        <w:pStyle w:val="Nagwek4"/>
        <w:rPr>
          <w:highlight w:val="green"/>
          <w:lang w:val="en-GB"/>
        </w:rPr>
      </w:pPr>
      <w:bookmarkStart w:id="587" w:name="_Toc413673588"/>
      <w:bookmarkStart w:id="588" w:name="_Toc413673686"/>
      <w:bookmarkStart w:id="589" w:name="_Toc413673757"/>
      <w:bookmarkStart w:id="590" w:name="_Toc413928656"/>
      <w:bookmarkStart w:id="591" w:name="_Toc413936270"/>
      <w:bookmarkStart w:id="592" w:name="_Toc413937981"/>
      <w:bookmarkStart w:id="593" w:name="_Toc414026708"/>
      <w:bookmarkStart w:id="594" w:name="_Toc414974087"/>
      <w:bookmarkStart w:id="595" w:name="_Ref415659903"/>
      <w:bookmarkStart w:id="596" w:name="_Toc450900961"/>
      <w:bookmarkStart w:id="597" w:name="_Toc450920627"/>
      <w:bookmarkStart w:id="598" w:name="_Toc450923748"/>
      <w:bookmarkStart w:id="599" w:name="_Toc454460981"/>
      <w:bookmarkStart w:id="600" w:name="_Toc454462817"/>
      <w:bookmarkStart w:id="601" w:name="_Toc454545954"/>
      <w:bookmarkStart w:id="602" w:name="_Toc163651007"/>
      <w:bookmarkStart w:id="603" w:name="_Toc175133156"/>
      <w:r w:rsidRPr="001F6528">
        <w:rPr>
          <w:highlight w:val="green"/>
          <w:lang w:val="en-GB"/>
        </w:rPr>
        <w:t xml:space="preserve">Exposure assessment of </w:t>
      </w:r>
      <w:r w:rsidR="002D4069" w:rsidRPr="001F6528">
        <w:rPr>
          <w:highlight w:val="green"/>
          <w:lang w:val="en-GB"/>
        </w:rPr>
        <w:t>Spiroxamine</w:t>
      </w:r>
      <w:r w:rsidRPr="001F6528">
        <w:rPr>
          <w:highlight w:val="green"/>
          <w:lang w:val="en-GB"/>
        </w:rPr>
        <w:t xml:space="preserve"> and Prothioconazole in </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r w:rsidR="002D4069" w:rsidRPr="001F6528">
        <w:rPr>
          <w:highlight w:val="green"/>
          <w:lang w:val="en-GB"/>
        </w:rPr>
        <w:t>ULTRACENT 460 EC</w:t>
      </w:r>
      <w:bookmarkEnd w:id="603"/>
    </w:p>
    <w:p w14:paraId="54725E8A" w14:textId="77777777" w:rsidR="00E229C9" w:rsidRPr="001F6528" w:rsidRDefault="00E229C9" w:rsidP="00E229C9">
      <w:pPr>
        <w:pStyle w:val="RepStandard"/>
        <w:rPr>
          <w:highlight w:val="green"/>
        </w:rPr>
      </w:pPr>
      <w:r w:rsidRPr="001F6528">
        <w:rPr>
          <w:highlight w:val="green"/>
        </w:rPr>
        <w:t xml:space="preserve">Note: The combined toxicological effect of these active substances has not been investigated with regard to repeated dose toxicity. </w:t>
      </w:r>
    </w:p>
    <w:p w14:paraId="42A1B0E5" w14:textId="77777777" w:rsidR="00E229C9" w:rsidRPr="001F6528" w:rsidRDefault="00E229C9" w:rsidP="00E229C9">
      <w:pPr>
        <w:pStyle w:val="RepStandard"/>
        <w:rPr>
          <w:highlight w:val="green"/>
        </w:rPr>
      </w:pPr>
    </w:p>
    <w:p w14:paraId="500C1616" w14:textId="1AA44CEA" w:rsidR="00E229C9" w:rsidRPr="001F6528" w:rsidRDefault="00E229C9" w:rsidP="00E229C9">
      <w:pPr>
        <w:pStyle w:val="RepStandard"/>
        <w:rPr>
          <w:highlight w:val="green"/>
        </w:rPr>
      </w:pPr>
      <w:r w:rsidRPr="001F6528">
        <w:rPr>
          <w:highlight w:val="green"/>
        </w:rPr>
        <w:lastRenderedPageBreak/>
        <w:t xml:space="preserve">At the first tier, combined exposure is calculated as the sum of the component exposures without regard to the mode of action or mechanism/target of toxicity. Initially, the individual Hazard Quotients (HQ) are calculated for all active substances in the PPP by assessing the exposure according to appropriate models and dividing the individual exposure levels by the respective systemic AOEL. This is equivalent to the predicted exposure as % of systemic AOEL from </w:t>
      </w:r>
      <w:r w:rsidR="002D4069" w:rsidRPr="001F6528">
        <w:rPr>
          <w:highlight w:val="green"/>
        </w:rPr>
        <w:t xml:space="preserve">e.g. </w:t>
      </w:r>
      <w:r w:rsidR="002D4069" w:rsidRPr="001F6528">
        <w:rPr>
          <w:highlight w:val="green"/>
        </w:rPr>
        <w:fldChar w:fldCharType="begin"/>
      </w:r>
      <w:r w:rsidR="002D4069" w:rsidRPr="001F6528">
        <w:rPr>
          <w:highlight w:val="green"/>
        </w:rPr>
        <w:instrText xml:space="preserve"> REF _Ref448297599 \h </w:instrText>
      </w:r>
      <w:r w:rsidR="001F6528">
        <w:rPr>
          <w:highlight w:val="green"/>
        </w:rPr>
        <w:instrText xml:space="preserve"> \* MERGEFORMAT </w:instrText>
      </w:r>
      <w:r w:rsidR="002D4069" w:rsidRPr="001F6528">
        <w:rPr>
          <w:highlight w:val="green"/>
        </w:rPr>
      </w:r>
      <w:r w:rsidR="002D4069" w:rsidRPr="001F6528">
        <w:rPr>
          <w:highlight w:val="green"/>
        </w:rPr>
        <w:fldChar w:fldCharType="separate"/>
      </w:r>
      <w:r w:rsidR="00CC7714" w:rsidRPr="00BB6933">
        <w:rPr>
          <w:highlight w:val="green"/>
          <w:lang w:val="en-US"/>
        </w:rPr>
        <w:t>Table 6.6</w:t>
      </w:r>
      <w:r w:rsidR="00CC7714" w:rsidRPr="00BB6933">
        <w:rPr>
          <w:highlight w:val="green"/>
          <w:lang w:val="en-US"/>
        </w:rPr>
        <w:noBreakHyphen/>
        <w:t>3</w:t>
      </w:r>
      <w:r w:rsidR="002D4069" w:rsidRPr="001F6528">
        <w:rPr>
          <w:highlight w:val="green"/>
        </w:rPr>
        <w:fldChar w:fldCharType="end"/>
      </w:r>
      <w:r w:rsidRPr="00BB6933">
        <w:rPr>
          <w:highlight w:val="green"/>
          <w:lang w:val="en-US"/>
        </w:rPr>
        <w:t xml:space="preserve"> converted to decimal. </w:t>
      </w:r>
      <w:r w:rsidRPr="001F6528">
        <w:rPr>
          <w:highlight w:val="green"/>
        </w:rPr>
        <w:t xml:space="preserve">The Hazard Index (HI) is the sum of the individual HQs. </w:t>
      </w:r>
    </w:p>
    <w:p w14:paraId="7AB81C1C" w14:textId="77777777" w:rsidR="00E229C9" w:rsidRPr="001F6528" w:rsidRDefault="00E229C9" w:rsidP="00E229C9">
      <w:pPr>
        <w:pStyle w:val="RepStandard"/>
        <w:rPr>
          <w:highlight w:val="green"/>
        </w:rPr>
      </w:pPr>
    </w:p>
    <w:p w14:paraId="041B6160" w14:textId="681B6BF4" w:rsidR="00E229C9" w:rsidRPr="001F6528" w:rsidRDefault="00E229C9" w:rsidP="00E229C9">
      <w:pPr>
        <w:pStyle w:val="RepLabel"/>
        <w:rPr>
          <w:highlight w:val="green"/>
        </w:rPr>
      </w:pPr>
      <w:bookmarkStart w:id="604" w:name="_Ref413933153"/>
      <w:r w:rsidRPr="001F6528">
        <w:rPr>
          <w:highlight w:val="green"/>
        </w:rPr>
        <w:t>Table </w:t>
      </w:r>
      <w:r w:rsidRPr="001F6528">
        <w:rPr>
          <w:highlight w:val="green"/>
        </w:rPr>
        <w:fldChar w:fldCharType="begin"/>
      </w:r>
      <w:r w:rsidRPr="001F6528">
        <w:rPr>
          <w:highlight w:val="green"/>
        </w:rPr>
        <w:instrText xml:space="preserve"> STYLEREF 2 \s </w:instrText>
      </w:r>
      <w:r w:rsidRPr="001F6528">
        <w:rPr>
          <w:highlight w:val="green"/>
        </w:rPr>
        <w:fldChar w:fldCharType="separate"/>
      </w:r>
      <w:r w:rsidR="00CC7714">
        <w:rPr>
          <w:noProof/>
          <w:highlight w:val="green"/>
        </w:rPr>
        <w:t>6.6</w:t>
      </w:r>
      <w:r w:rsidRPr="001F6528">
        <w:rPr>
          <w:highlight w:val="green"/>
        </w:rPr>
        <w:fldChar w:fldCharType="end"/>
      </w:r>
      <w:r w:rsidRPr="001F6528">
        <w:rPr>
          <w:highlight w:val="green"/>
        </w:rPr>
        <w:noBreakHyphen/>
      </w:r>
      <w:r w:rsidRPr="001F6528">
        <w:rPr>
          <w:highlight w:val="green"/>
        </w:rPr>
        <w:fldChar w:fldCharType="begin"/>
      </w:r>
      <w:r w:rsidRPr="001F6528">
        <w:rPr>
          <w:highlight w:val="green"/>
        </w:rPr>
        <w:instrText xml:space="preserve"> SEQ Table \* ARABIC \s 2 </w:instrText>
      </w:r>
      <w:r w:rsidRPr="001F6528">
        <w:rPr>
          <w:highlight w:val="green"/>
        </w:rPr>
        <w:fldChar w:fldCharType="separate"/>
      </w:r>
      <w:r w:rsidR="00CC7714">
        <w:rPr>
          <w:noProof/>
          <w:highlight w:val="green"/>
        </w:rPr>
        <w:t>9</w:t>
      </w:r>
      <w:r w:rsidRPr="001F6528">
        <w:rPr>
          <w:highlight w:val="green"/>
        </w:rPr>
        <w:fldChar w:fldCharType="end"/>
      </w:r>
      <w:bookmarkEnd w:id="604"/>
      <w:r w:rsidRPr="001F6528">
        <w:rPr>
          <w:highlight w:val="green"/>
        </w:rPr>
        <w:t>:</w:t>
      </w:r>
      <w:r w:rsidRPr="001F6528">
        <w:rPr>
          <w:highlight w:val="green"/>
        </w:rPr>
        <w:tab/>
        <w:t>Risk assessment from combined exposure (long-term exposure)</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3491"/>
        <w:gridCol w:w="3070"/>
        <w:gridCol w:w="2793"/>
      </w:tblGrid>
      <w:tr w:rsidR="00E229C9" w:rsidRPr="001F6528" w14:paraId="0612F20A" w14:textId="77777777" w:rsidTr="00D35B81">
        <w:trPr>
          <w:trHeight w:val="20"/>
          <w:tblHeader/>
        </w:trPr>
        <w:tc>
          <w:tcPr>
            <w:tcW w:w="1866" w:type="pct"/>
          </w:tcPr>
          <w:p w14:paraId="29735573" w14:textId="77777777" w:rsidR="00E229C9" w:rsidRPr="001F6528" w:rsidRDefault="00E229C9" w:rsidP="00D35B81">
            <w:pPr>
              <w:pStyle w:val="RepTableHeader"/>
              <w:spacing w:before="0" w:after="0"/>
              <w:rPr>
                <w:sz w:val="18"/>
                <w:szCs w:val="18"/>
                <w:highlight w:val="green"/>
                <w:lang w:val="en-GB"/>
              </w:rPr>
            </w:pPr>
            <w:r w:rsidRPr="001F6528">
              <w:rPr>
                <w:sz w:val="18"/>
                <w:szCs w:val="18"/>
                <w:highlight w:val="green"/>
                <w:lang w:val="en-GB"/>
              </w:rPr>
              <w:t>Application scenario</w:t>
            </w:r>
          </w:p>
        </w:tc>
        <w:tc>
          <w:tcPr>
            <w:tcW w:w="1641" w:type="pct"/>
          </w:tcPr>
          <w:p w14:paraId="48A1F1BF" w14:textId="77777777" w:rsidR="00E229C9" w:rsidRPr="001F6528" w:rsidDel="004A4059" w:rsidRDefault="00E229C9" w:rsidP="00D35B81">
            <w:pPr>
              <w:pStyle w:val="RepTableHeader"/>
              <w:spacing w:before="0" w:after="0"/>
              <w:rPr>
                <w:sz w:val="18"/>
                <w:szCs w:val="18"/>
                <w:highlight w:val="green"/>
                <w:lang w:val="en-GB"/>
              </w:rPr>
            </w:pPr>
            <w:r w:rsidRPr="001F6528">
              <w:rPr>
                <w:sz w:val="18"/>
                <w:szCs w:val="18"/>
                <w:highlight w:val="green"/>
                <w:lang w:val="en-GB"/>
              </w:rPr>
              <w:t>Active ingredient</w:t>
            </w:r>
          </w:p>
        </w:tc>
        <w:tc>
          <w:tcPr>
            <w:tcW w:w="1493" w:type="pct"/>
          </w:tcPr>
          <w:p w14:paraId="07C4057B" w14:textId="77777777" w:rsidR="00E229C9" w:rsidRPr="001F6528" w:rsidRDefault="00E229C9" w:rsidP="00D35B81">
            <w:pPr>
              <w:pStyle w:val="RepTableHeader"/>
              <w:spacing w:before="0" w:after="0"/>
              <w:rPr>
                <w:sz w:val="18"/>
                <w:szCs w:val="18"/>
                <w:highlight w:val="green"/>
                <w:lang w:val="en-GB"/>
              </w:rPr>
            </w:pPr>
            <w:r w:rsidRPr="001F6528">
              <w:rPr>
                <w:sz w:val="18"/>
                <w:szCs w:val="18"/>
                <w:highlight w:val="green"/>
                <w:lang w:val="en-GB"/>
              </w:rPr>
              <w:t xml:space="preserve">Estimated exposure / AOEL (HQ) </w:t>
            </w:r>
          </w:p>
        </w:tc>
      </w:tr>
      <w:tr w:rsidR="00E229C9" w:rsidRPr="001F6528" w14:paraId="23D5B3A3" w14:textId="77777777" w:rsidTr="00D35B81">
        <w:trPr>
          <w:trHeight w:val="20"/>
        </w:trPr>
        <w:tc>
          <w:tcPr>
            <w:tcW w:w="1866" w:type="pct"/>
            <w:vMerge w:val="restart"/>
          </w:tcPr>
          <w:p w14:paraId="1FDC1F82" w14:textId="77777777" w:rsidR="00E229C9" w:rsidRPr="001F6528" w:rsidRDefault="00E229C9" w:rsidP="00D35B81">
            <w:pPr>
              <w:pStyle w:val="RepTable"/>
              <w:rPr>
                <w:sz w:val="18"/>
                <w:szCs w:val="18"/>
                <w:highlight w:val="green"/>
              </w:rPr>
            </w:pPr>
            <w:r w:rsidRPr="001F6528">
              <w:rPr>
                <w:sz w:val="18"/>
                <w:szCs w:val="18"/>
                <w:highlight w:val="green"/>
              </w:rPr>
              <w:t>Operators – Vehicle-mounted</w:t>
            </w:r>
          </w:p>
        </w:tc>
        <w:tc>
          <w:tcPr>
            <w:tcW w:w="1641" w:type="pct"/>
          </w:tcPr>
          <w:p w14:paraId="5AB188B4" w14:textId="54E4737E" w:rsidR="00E229C9" w:rsidRPr="001F6528" w:rsidDel="004A4059" w:rsidRDefault="00E229C9" w:rsidP="00D35B81">
            <w:pPr>
              <w:pStyle w:val="RepTable"/>
              <w:rPr>
                <w:sz w:val="18"/>
                <w:szCs w:val="18"/>
                <w:highlight w:val="green"/>
              </w:rPr>
            </w:pPr>
            <w:r w:rsidRPr="001F6528">
              <w:rPr>
                <w:sz w:val="18"/>
                <w:szCs w:val="18"/>
                <w:highlight w:val="green"/>
              </w:rPr>
              <w:t>Spiroxamine</w:t>
            </w:r>
          </w:p>
        </w:tc>
        <w:tc>
          <w:tcPr>
            <w:tcW w:w="1493" w:type="pct"/>
            <w:noWrap/>
          </w:tcPr>
          <w:p w14:paraId="67D6505B" w14:textId="09D55525" w:rsidR="00E229C9" w:rsidRPr="001F6528" w:rsidRDefault="00E229C9" w:rsidP="00D35B81">
            <w:pPr>
              <w:pStyle w:val="RepTable"/>
              <w:rPr>
                <w:sz w:val="18"/>
                <w:szCs w:val="18"/>
                <w:highlight w:val="green"/>
              </w:rPr>
            </w:pPr>
            <w:r w:rsidRPr="001F6528">
              <w:rPr>
                <w:sz w:val="18"/>
                <w:szCs w:val="18"/>
                <w:highlight w:val="green"/>
              </w:rPr>
              <w:t>0.</w:t>
            </w:r>
            <w:r w:rsidR="003F2380" w:rsidRPr="001F6528">
              <w:rPr>
                <w:sz w:val="18"/>
                <w:szCs w:val="18"/>
                <w:highlight w:val="green"/>
              </w:rPr>
              <w:t>55</w:t>
            </w:r>
            <w:r w:rsidR="00F64D5E">
              <w:rPr>
                <w:sz w:val="18"/>
                <w:szCs w:val="18"/>
                <w:highlight w:val="green"/>
              </w:rPr>
              <w:t>0</w:t>
            </w:r>
          </w:p>
        </w:tc>
      </w:tr>
      <w:tr w:rsidR="00E229C9" w:rsidRPr="001F6528" w14:paraId="4FEFD251" w14:textId="77777777" w:rsidTr="00D35B81">
        <w:trPr>
          <w:trHeight w:val="20"/>
        </w:trPr>
        <w:tc>
          <w:tcPr>
            <w:tcW w:w="1866" w:type="pct"/>
            <w:vMerge/>
          </w:tcPr>
          <w:p w14:paraId="5859425D" w14:textId="77777777" w:rsidR="00E229C9" w:rsidRPr="001F6528" w:rsidRDefault="00E229C9" w:rsidP="00D35B81">
            <w:pPr>
              <w:rPr>
                <w:sz w:val="18"/>
                <w:szCs w:val="18"/>
                <w:highlight w:val="green"/>
                <w:lang w:val="en-GB"/>
              </w:rPr>
            </w:pPr>
          </w:p>
        </w:tc>
        <w:tc>
          <w:tcPr>
            <w:tcW w:w="1641" w:type="pct"/>
          </w:tcPr>
          <w:p w14:paraId="7353D4EE" w14:textId="77777777" w:rsidR="00E229C9" w:rsidRPr="001F6528" w:rsidDel="004A4059" w:rsidRDefault="00E229C9" w:rsidP="00D35B81">
            <w:pPr>
              <w:pStyle w:val="RepTable"/>
              <w:rPr>
                <w:sz w:val="18"/>
                <w:szCs w:val="18"/>
                <w:highlight w:val="green"/>
              </w:rPr>
            </w:pPr>
            <w:r w:rsidRPr="001F6528">
              <w:rPr>
                <w:sz w:val="18"/>
                <w:szCs w:val="18"/>
                <w:highlight w:val="green"/>
              </w:rPr>
              <w:t>Prothioconazole</w:t>
            </w:r>
          </w:p>
        </w:tc>
        <w:tc>
          <w:tcPr>
            <w:tcW w:w="1493" w:type="pct"/>
            <w:noWrap/>
          </w:tcPr>
          <w:p w14:paraId="721CA4EB" w14:textId="2A5605AC" w:rsidR="00E229C9" w:rsidRPr="001F6528" w:rsidRDefault="00E229C9" w:rsidP="00D35B81">
            <w:pPr>
              <w:pStyle w:val="RepTable"/>
              <w:rPr>
                <w:sz w:val="18"/>
                <w:szCs w:val="18"/>
                <w:highlight w:val="green"/>
              </w:rPr>
            </w:pPr>
            <w:r w:rsidRPr="001F6528">
              <w:rPr>
                <w:sz w:val="18"/>
                <w:szCs w:val="18"/>
                <w:highlight w:val="green"/>
              </w:rPr>
              <w:t>0.</w:t>
            </w:r>
            <w:r w:rsidR="001F6528" w:rsidRPr="001F6528">
              <w:rPr>
                <w:sz w:val="18"/>
                <w:szCs w:val="18"/>
                <w:highlight w:val="green"/>
              </w:rPr>
              <w:t>0</w:t>
            </w:r>
            <w:r w:rsidR="00BB6933">
              <w:rPr>
                <w:sz w:val="18"/>
                <w:szCs w:val="18"/>
                <w:highlight w:val="green"/>
              </w:rPr>
              <w:t>40</w:t>
            </w:r>
          </w:p>
        </w:tc>
      </w:tr>
      <w:tr w:rsidR="00E229C9" w:rsidRPr="001F6528" w14:paraId="39B9AE1F" w14:textId="77777777" w:rsidTr="00D35B81">
        <w:trPr>
          <w:trHeight w:val="20"/>
        </w:trPr>
        <w:tc>
          <w:tcPr>
            <w:tcW w:w="1866" w:type="pct"/>
            <w:vMerge/>
          </w:tcPr>
          <w:p w14:paraId="3E644C83" w14:textId="77777777" w:rsidR="00E229C9" w:rsidRPr="001F6528" w:rsidRDefault="00E229C9" w:rsidP="00D35B81">
            <w:pPr>
              <w:rPr>
                <w:sz w:val="18"/>
                <w:szCs w:val="18"/>
                <w:highlight w:val="green"/>
                <w:lang w:val="en-GB"/>
              </w:rPr>
            </w:pPr>
          </w:p>
        </w:tc>
        <w:tc>
          <w:tcPr>
            <w:tcW w:w="1641" w:type="pct"/>
          </w:tcPr>
          <w:p w14:paraId="28D80453" w14:textId="77777777" w:rsidR="00E229C9" w:rsidRPr="001F6528" w:rsidRDefault="00E229C9" w:rsidP="00D35B81">
            <w:pPr>
              <w:pStyle w:val="RepTable"/>
              <w:rPr>
                <w:sz w:val="18"/>
                <w:szCs w:val="18"/>
                <w:highlight w:val="green"/>
              </w:rPr>
            </w:pPr>
            <w:r w:rsidRPr="001F6528">
              <w:rPr>
                <w:sz w:val="18"/>
                <w:szCs w:val="18"/>
                <w:highlight w:val="green"/>
              </w:rPr>
              <w:t>Prothioconazole-desthio</w:t>
            </w:r>
          </w:p>
        </w:tc>
        <w:tc>
          <w:tcPr>
            <w:tcW w:w="1493" w:type="pct"/>
            <w:noWrap/>
          </w:tcPr>
          <w:p w14:paraId="022AA99D" w14:textId="07217A1B" w:rsidR="00E229C9" w:rsidRPr="001F6528" w:rsidRDefault="00BB6933" w:rsidP="00D35B81">
            <w:pPr>
              <w:pStyle w:val="RepTable"/>
              <w:rPr>
                <w:sz w:val="18"/>
                <w:szCs w:val="18"/>
                <w:highlight w:val="green"/>
              </w:rPr>
            </w:pPr>
            <w:r>
              <w:rPr>
                <w:sz w:val="18"/>
                <w:szCs w:val="18"/>
                <w:highlight w:val="green"/>
              </w:rPr>
              <w:t>0.237</w:t>
            </w:r>
          </w:p>
        </w:tc>
      </w:tr>
      <w:tr w:rsidR="00E229C9" w:rsidRPr="001F6528" w14:paraId="34E24709" w14:textId="77777777" w:rsidTr="00D35B81">
        <w:trPr>
          <w:trHeight w:val="20"/>
        </w:trPr>
        <w:tc>
          <w:tcPr>
            <w:tcW w:w="1866" w:type="pct"/>
            <w:vMerge/>
          </w:tcPr>
          <w:p w14:paraId="2359BD0C" w14:textId="77777777" w:rsidR="00E229C9" w:rsidRPr="001F6528" w:rsidRDefault="00E229C9" w:rsidP="00D35B81">
            <w:pPr>
              <w:rPr>
                <w:sz w:val="18"/>
                <w:szCs w:val="18"/>
                <w:highlight w:val="green"/>
                <w:lang w:val="en-GB"/>
              </w:rPr>
            </w:pPr>
          </w:p>
        </w:tc>
        <w:tc>
          <w:tcPr>
            <w:tcW w:w="1641" w:type="pct"/>
          </w:tcPr>
          <w:p w14:paraId="44B64169" w14:textId="77777777" w:rsidR="00E229C9" w:rsidRPr="001F6528" w:rsidDel="004A4059" w:rsidRDefault="00E229C9" w:rsidP="00D35B81">
            <w:pPr>
              <w:pStyle w:val="RepTable"/>
              <w:rPr>
                <w:b/>
                <w:sz w:val="18"/>
                <w:szCs w:val="18"/>
                <w:highlight w:val="green"/>
              </w:rPr>
            </w:pPr>
            <w:r w:rsidRPr="001F6528">
              <w:rPr>
                <w:b/>
                <w:sz w:val="18"/>
                <w:szCs w:val="18"/>
                <w:highlight w:val="green"/>
              </w:rPr>
              <w:t>Cumulative risk operators (HI)</w:t>
            </w:r>
          </w:p>
        </w:tc>
        <w:tc>
          <w:tcPr>
            <w:tcW w:w="1493" w:type="pct"/>
            <w:noWrap/>
          </w:tcPr>
          <w:p w14:paraId="1EF840FF" w14:textId="054DA67A" w:rsidR="00E229C9" w:rsidRPr="001F6528" w:rsidRDefault="00E229C9" w:rsidP="00D35B81">
            <w:pPr>
              <w:pStyle w:val="RepTable"/>
              <w:rPr>
                <w:b/>
                <w:sz w:val="18"/>
                <w:szCs w:val="18"/>
                <w:highlight w:val="green"/>
              </w:rPr>
            </w:pPr>
            <w:r w:rsidRPr="001F6528">
              <w:rPr>
                <w:b/>
                <w:sz w:val="18"/>
                <w:szCs w:val="18"/>
                <w:highlight w:val="green"/>
              </w:rPr>
              <w:t>0.</w:t>
            </w:r>
            <w:r w:rsidR="00BB6933">
              <w:rPr>
                <w:b/>
                <w:sz w:val="18"/>
                <w:szCs w:val="18"/>
                <w:highlight w:val="green"/>
              </w:rPr>
              <w:t>827</w:t>
            </w:r>
          </w:p>
        </w:tc>
      </w:tr>
      <w:tr w:rsidR="00E229C9" w:rsidRPr="001F6528" w14:paraId="10911FBE" w14:textId="77777777" w:rsidTr="00D35B81">
        <w:trPr>
          <w:trHeight w:val="20"/>
        </w:trPr>
        <w:tc>
          <w:tcPr>
            <w:tcW w:w="1866" w:type="pct"/>
            <w:vMerge w:val="restart"/>
          </w:tcPr>
          <w:p w14:paraId="67CBFA49" w14:textId="77777777" w:rsidR="00E229C9" w:rsidRPr="001F6528" w:rsidRDefault="00E229C9" w:rsidP="00D35B81">
            <w:pPr>
              <w:pStyle w:val="RepTable"/>
              <w:rPr>
                <w:sz w:val="18"/>
                <w:szCs w:val="18"/>
                <w:highlight w:val="green"/>
              </w:rPr>
            </w:pPr>
            <w:r w:rsidRPr="001F6528">
              <w:rPr>
                <w:sz w:val="18"/>
                <w:szCs w:val="18"/>
                <w:highlight w:val="green"/>
              </w:rPr>
              <w:t xml:space="preserve">Workers – inspection, irrigation </w:t>
            </w:r>
          </w:p>
          <w:p w14:paraId="174DB071" w14:textId="77777777" w:rsidR="00E229C9" w:rsidRPr="001F6528" w:rsidRDefault="00E229C9" w:rsidP="00D35B81">
            <w:pPr>
              <w:pStyle w:val="RepTable"/>
              <w:rPr>
                <w:sz w:val="18"/>
                <w:szCs w:val="18"/>
                <w:highlight w:val="green"/>
              </w:rPr>
            </w:pPr>
            <w:r w:rsidRPr="001F6528">
              <w:rPr>
                <w:sz w:val="18"/>
                <w:szCs w:val="18"/>
                <w:highlight w:val="green"/>
              </w:rPr>
              <w:t>incl. workwear</w:t>
            </w:r>
          </w:p>
        </w:tc>
        <w:tc>
          <w:tcPr>
            <w:tcW w:w="1641" w:type="pct"/>
          </w:tcPr>
          <w:p w14:paraId="1A76A470" w14:textId="767D562F" w:rsidR="00E229C9" w:rsidRPr="001F6528" w:rsidDel="004A4059" w:rsidRDefault="00E229C9" w:rsidP="00D35B81">
            <w:pPr>
              <w:pStyle w:val="RepTable"/>
              <w:rPr>
                <w:sz w:val="18"/>
                <w:szCs w:val="18"/>
                <w:highlight w:val="green"/>
              </w:rPr>
            </w:pPr>
            <w:r w:rsidRPr="001F6528">
              <w:rPr>
                <w:sz w:val="18"/>
                <w:szCs w:val="18"/>
                <w:highlight w:val="green"/>
              </w:rPr>
              <w:t>Spiroxamine</w:t>
            </w:r>
          </w:p>
        </w:tc>
        <w:tc>
          <w:tcPr>
            <w:tcW w:w="1493" w:type="pct"/>
            <w:noWrap/>
          </w:tcPr>
          <w:p w14:paraId="548F17CE" w14:textId="4B649C89" w:rsidR="00E229C9" w:rsidRPr="001F6528" w:rsidRDefault="00E229C9" w:rsidP="00D35B81">
            <w:pPr>
              <w:pStyle w:val="RepTable"/>
              <w:rPr>
                <w:sz w:val="18"/>
                <w:szCs w:val="18"/>
                <w:highlight w:val="green"/>
              </w:rPr>
            </w:pPr>
            <w:r w:rsidRPr="001F6528">
              <w:rPr>
                <w:sz w:val="18"/>
                <w:szCs w:val="18"/>
                <w:highlight w:val="green"/>
              </w:rPr>
              <w:t>0.</w:t>
            </w:r>
            <w:r w:rsidR="001F6528" w:rsidRPr="001F6528">
              <w:rPr>
                <w:sz w:val="18"/>
                <w:szCs w:val="18"/>
                <w:highlight w:val="green"/>
              </w:rPr>
              <w:t>51</w:t>
            </w:r>
            <w:r w:rsidR="00140D7B">
              <w:rPr>
                <w:sz w:val="18"/>
                <w:szCs w:val="18"/>
                <w:highlight w:val="green"/>
              </w:rPr>
              <w:t>8</w:t>
            </w:r>
          </w:p>
        </w:tc>
      </w:tr>
      <w:tr w:rsidR="00E229C9" w:rsidRPr="001F6528" w14:paraId="34F76C58" w14:textId="77777777" w:rsidTr="00D35B81">
        <w:trPr>
          <w:trHeight w:val="20"/>
        </w:trPr>
        <w:tc>
          <w:tcPr>
            <w:tcW w:w="1866" w:type="pct"/>
            <w:vMerge/>
          </w:tcPr>
          <w:p w14:paraId="2A7B70B3" w14:textId="77777777" w:rsidR="00E229C9" w:rsidRPr="001F6528" w:rsidRDefault="00E229C9" w:rsidP="00D35B81">
            <w:pPr>
              <w:rPr>
                <w:sz w:val="18"/>
                <w:szCs w:val="18"/>
                <w:highlight w:val="green"/>
                <w:lang w:val="en-GB"/>
              </w:rPr>
            </w:pPr>
          </w:p>
        </w:tc>
        <w:tc>
          <w:tcPr>
            <w:tcW w:w="1641" w:type="pct"/>
          </w:tcPr>
          <w:p w14:paraId="5C9F511A" w14:textId="77777777" w:rsidR="00E229C9" w:rsidRPr="001F6528" w:rsidDel="004A4059" w:rsidRDefault="00E229C9" w:rsidP="00D35B81">
            <w:pPr>
              <w:pStyle w:val="RepTable"/>
              <w:rPr>
                <w:sz w:val="18"/>
                <w:szCs w:val="18"/>
                <w:highlight w:val="green"/>
              </w:rPr>
            </w:pPr>
            <w:r w:rsidRPr="001F6528">
              <w:rPr>
                <w:sz w:val="18"/>
                <w:szCs w:val="18"/>
                <w:highlight w:val="green"/>
              </w:rPr>
              <w:t>Prothioconazole</w:t>
            </w:r>
          </w:p>
        </w:tc>
        <w:tc>
          <w:tcPr>
            <w:tcW w:w="1493" w:type="pct"/>
            <w:noWrap/>
          </w:tcPr>
          <w:p w14:paraId="66F7369F" w14:textId="698E691F" w:rsidR="00E229C9" w:rsidRPr="001F6528" w:rsidRDefault="00E229C9" w:rsidP="00D35B81">
            <w:pPr>
              <w:pStyle w:val="RepTable"/>
              <w:rPr>
                <w:sz w:val="18"/>
                <w:szCs w:val="18"/>
                <w:highlight w:val="green"/>
              </w:rPr>
            </w:pPr>
            <w:r w:rsidRPr="001F6528">
              <w:rPr>
                <w:sz w:val="18"/>
                <w:szCs w:val="18"/>
                <w:highlight w:val="green"/>
              </w:rPr>
              <w:t>0.0</w:t>
            </w:r>
            <w:r w:rsidR="001F6528" w:rsidRPr="001F6528">
              <w:rPr>
                <w:sz w:val="18"/>
                <w:szCs w:val="18"/>
                <w:highlight w:val="green"/>
              </w:rPr>
              <w:t>34</w:t>
            </w:r>
          </w:p>
        </w:tc>
      </w:tr>
      <w:tr w:rsidR="00E229C9" w:rsidRPr="001F6528" w14:paraId="5E73A1AD" w14:textId="77777777" w:rsidTr="00D35B81">
        <w:trPr>
          <w:trHeight w:val="20"/>
        </w:trPr>
        <w:tc>
          <w:tcPr>
            <w:tcW w:w="1866" w:type="pct"/>
            <w:vMerge/>
          </w:tcPr>
          <w:p w14:paraId="13044C1B" w14:textId="77777777" w:rsidR="00E229C9" w:rsidRPr="001F6528" w:rsidRDefault="00E229C9" w:rsidP="00D35B81">
            <w:pPr>
              <w:rPr>
                <w:sz w:val="18"/>
                <w:szCs w:val="18"/>
                <w:highlight w:val="green"/>
                <w:lang w:val="en-GB"/>
              </w:rPr>
            </w:pPr>
          </w:p>
        </w:tc>
        <w:tc>
          <w:tcPr>
            <w:tcW w:w="1641" w:type="pct"/>
          </w:tcPr>
          <w:p w14:paraId="26E85D02" w14:textId="77777777" w:rsidR="00E229C9" w:rsidRPr="001F6528" w:rsidRDefault="00E229C9" w:rsidP="00D35B81">
            <w:pPr>
              <w:pStyle w:val="RepTable"/>
              <w:rPr>
                <w:sz w:val="18"/>
                <w:szCs w:val="18"/>
                <w:highlight w:val="green"/>
              </w:rPr>
            </w:pPr>
            <w:r w:rsidRPr="001F6528">
              <w:rPr>
                <w:sz w:val="18"/>
                <w:szCs w:val="18"/>
                <w:highlight w:val="green"/>
              </w:rPr>
              <w:t>Prothioconazole-desthio</w:t>
            </w:r>
          </w:p>
        </w:tc>
        <w:tc>
          <w:tcPr>
            <w:tcW w:w="1493" w:type="pct"/>
            <w:noWrap/>
          </w:tcPr>
          <w:p w14:paraId="3B44EE38" w14:textId="081008B1" w:rsidR="00E229C9" w:rsidRPr="001F6528" w:rsidRDefault="00E229C9" w:rsidP="00D35B81">
            <w:pPr>
              <w:pStyle w:val="RepTable"/>
              <w:rPr>
                <w:sz w:val="18"/>
                <w:szCs w:val="18"/>
                <w:highlight w:val="green"/>
              </w:rPr>
            </w:pPr>
            <w:r w:rsidRPr="001F6528">
              <w:rPr>
                <w:sz w:val="18"/>
                <w:szCs w:val="18"/>
                <w:highlight w:val="green"/>
              </w:rPr>
              <w:t>0.</w:t>
            </w:r>
            <w:r w:rsidR="001F6528" w:rsidRPr="001F6528">
              <w:rPr>
                <w:sz w:val="18"/>
                <w:szCs w:val="18"/>
                <w:highlight w:val="green"/>
              </w:rPr>
              <w:t>244</w:t>
            </w:r>
          </w:p>
        </w:tc>
      </w:tr>
      <w:tr w:rsidR="00E229C9" w:rsidRPr="001F6528" w14:paraId="6A7985ED" w14:textId="77777777" w:rsidTr="00D35B81">
        <w:trPr>
          <w:trHeight w:val="20"/>
        </w:trPr>
        <w:tc>
          <w:tcPr>
            <w:tcW w:w="1866" w:type="pct"/>
            <w:vMerge/>
            <w:tcBorders>
              <w:bottom w:val="single" w:sz="4" w:space="0" w:color="auto"/>
            </w:tcBorders>
          </w:tcPr>
          <w:p w14:paraId="150E40B1" w14:textId="77777777" w:rsidR="00E229C9" w:rsidRPr="001F6528" w:rsidRDefault="00E229C9" w:rsidP="00D35B81">
            <w:pPr>
              <w:rPr>
                <w:sz w:val="18"/>
                <w:szCs w:val="18"/>
                <w:highlight w:val="green"/>
                <w:lang w:val="en-GB"/>
              </w:rPr>
            </w:pPr>
          </w:p>
        </w:tc>
        <w:tc>
          <w:tcPr>
            <w:tcW w:w="1641" w:type="pct"/>
            <w:tcBorders>
              <w:bottom w:val="single" w:sz="4" w:space="0" w:color="auto"/>
            </w:tcBorders>
          </w:tcPr>
          <w:p w14:paraId="5ED48DC8" w14:textId="77777777" w:rsidR="00E229C9" w:rsidRPr="001F6528" w:rsidRDefault="00E229C9" w:rsidP="00D35B81">
            <w:pPr>
              <w:pStyle w:val="RepTable"/>
              <w:rPr>
                <w:b/>
                <w:sz w:val="18"/>
                <w:szCs w:val="18"/>
                <w:highlight w:val="green"/>
              </w:rPr>
            </w:pPr>
            <w:r w:rsidRPr="001F6528">
              <w:rPr>
                <w:b/>
                <w:sz w:val="18"/>
                <w:szCs w:val="18"/>
                <w:highlight w:val="green"/>
              </w:rPr>
              <w:t>Cumulative risk workers (HI)</w:t>
            </w:r>
          </w:p>
        </w:tc>
        <w:tc>
          <w:tcPr>
            <w:tcW w:w="1493" w:type="pct"/>
            <w:tcBorders>
              <w:bottom w:val="single" w:sz="4" w:space="0" w:color="auto"/>
            </w:tcBorders>
            <w:noWrap/>
          </w:tcPr>
          <w:p w14:paraId="1B501670" w14:textId="31EB496F" w:rsidR="00E229C9" w:rsidRPr="001F6528" w:rsidRDefault="00E229C9" w:rsidP="00D35B81">
            <w:pPr>
              <w:pStyle w:val="RepTable"/>
              <w:rPr>
                <w:b/>
                <w:sz w:val="18"/>
                <w:szCs w:val="18"/>
                <w:highlight w:val="green"/>
              </w:rPr>
            </w:pPr>
            <w:r w:rsidRPr="001F6528">
              <w:rPr>
                <w:b/>
                <w:sz w:val="18"/>
                <w:szCs w:val="18"/>
                <w:highlight w:val="green"/>
              </w:rPr>
              <w:t>0.</w:t>
            </w:r>
            <w:r w:rsidR="001F6528" w:rsidRPr="001F6528">
              <w:rPr>
                <w:b/>
                <w:sz w:val="18"/>
                <w:szCs w:val="18"/>
                <w:highlight w:val="green"/>
              </w:rPr>
              <w:t>8</w:t>
            </w:r>
          </w:p>
        </w:tc>
      </w:tr>
      <w:tr w:rsidR="00E229C9" w:rsidRPr="001F6528" w14:paraId="3ECBEE33" w14:textId="77777777" w:rsidTr="00D35B81">
        <w:trPr>
          <w:trHeight w:val="20"/>
        </w:trPr>
        <w:tc>
          <w:tcPr>
            <w:tcW w:w="1866" w:type="pct"/>
            <w:vMerge w:val="restart"/>
            <w:tcBorders>
              <w:bottom w:val="nil"/>
            </w:tcBorders>
          </w:tcPr>
          <w:p w14:paraId="5313BAA0" w14:textId="77777777" w:rsidR="00E229C9" w:rsidRPr="001F6528" w:rsidRDefault="00E229C9" w:rsidP="00D35B81">
            <w:pPr>
              <w:pStyle w:val="RepTable"/>
              <w:rPr>
                <w:sz w:val="18"/>
                <w:szCs w:val="18"/>
                <w:highlight w:val="green"/>
              </w:rPr>
            </w:pPr>
            <w:r w:rsidRPr="001F6528">
              <w:rPr>
                <w:sz w:val="18"/>
                <w:szCs w:val="18"/>
                <w:highlight w:val="green"/>
              </w:rPr>
              <w:t>Resident - child</w:t>
            </w:r>
          </w:p>
          <w:p w14:paraId="36EB6AAF" w14:textId="77777777" w:rsidR="00E229C9" w:rsidRPr="001F6528" w:rsidRDefault="00E229C9" w:rsidP="00D35B81">
            <w:pPr>
              <w:pStyle w:val="RepTable"/>
              <w:rPr>
                <w:sz w:val="18"/>
                <w:szCs w:val="18"/>
                <w:highlight w:val="green"/>
              </w:rPr>
            </w:pPr>
          </w:p>
        </w:tc>
        <w:tc>
          <w:tcPr>
            <w:tcW w:w="1641" w:type="pct"/>
            <w:tcBorders>
              <w:bottom w:val="nil"/>
            </w:tcBorders>
          </w:tcPr>
          <w:p w14:paraId="00689E42" w14:textId="26AB71BF" w:rsidR="00E229C9" w:rsidRPr="001F6528" w:rsidDel="004A4059" w:rsidRDefault="00E229C9" w:rsidP="00D35B81">
            <w:pPr>
              <w:pStyle w:val="RepTable"/>
              <w:rPr>
                <w:sz w:val="18"/>
                <w:szCs w:val="18"/>
                <w:highlight w:val="green"/>
              </w:rPr>
            </w:pPr>
            <w:r w:rsidRPr="001F6528">
              <w:rPr>
                <w:sz w:val="18"/>
                <w:szCs w:val="18"/>
                <w:highlight w:val="green"/>
              </w:rPr>
              <w:t>Spiroxamine</w:t>
            </w:r>
          </w:p>
        </w:tc>
        <w:tc>
          <w:tcPr>
            <w:tcW w:w="1493" w:type="pct"/>
            <w:tcBorders>
              <w:bottom w:val="nil"/>
            </w:tcBorders>
            <w:noWrap/>
          </w:tcPr>
          <w:p w14:paraId="488C05EB" w14:textId="77777777" w:rsidR="00E229C9" w:rsidRPr="001F6528" w:rsidRDefault="00E229C9" w:rsidP="00D35B81">
            <w:pPr>
              <w:pStyle w:val="RepTable"/>
              <w:rPr>
                <w:sz w:val="18"/>
                <w:szCs w:val="18"/>
                <w:highlight w:val="green"/>
              </w:rPr>
            </w:pPr>
          </w:p>
        </w:tc>
      </w:tr>
      <w:tr w:rsidR="00E229C9" w:rsidRPr="001F6528" w14:paraId="7C4E78C0" w14:textId="77777777" w:rsidTr="00D35B81">
        <w:trPr>
          <w:trHeight w:val="20"/>
        </w:trPr>
        <w:tc>
          <w:tcPr>
            <w:tcW w:w="1866" w:type="pct"/>
            <w:vMerge/>
            <w:tcBorders>
              <w:top w:val="nil"/>
              <w:bottom w:val="nil"/>
            </w:tcBorders>
          </w:tcPr>
          <w:p w14:paraId="307DFCFC" w14:textId="77777777" w:rsidR="00E229C9" w:rsidRPr="001F6528" w:rsidRDefault="00E229C9" w:rsidP="00D35B81">
            <w:pPr>
              <w:pStyle w:val="RepTable"/>
              <w:rPr>
                <w:sz w:val="18"/>
                <w:szCs w:val="18"/>
                <w:highlight w:val="green"/>
              </w:rPr>
            </w:pPr>
          </w:p>
        </w:tc>
        <w:tc>
          <w:tcPr>
            <w:tcW w:w="1641" w:type="pct"/>
            <w:tcBorders>
              <w:top w:val="nil"/>
              <w:bottom w:val="nil"/>
            </w:tcBorders>
          </w:tcPr>
          <w:p w14:paraId="6C5F1CF2" w14:textId="77777777" w:rsidR="00E229C9" w:rsidRPr="001F6528" w:rsidRDefault="00E229C9" w:rsidP="00D35B81">
            <w:pPr>
              <w:pStyle w:val="RepTable"/>
              <w:rPr>
                <w:sz w:val="18"/>
                <w:szCs w:val="18"/>
                <w:highlight w:val="green"/>
              </w:rPr>
            </w:pPr>
            <w:r w:rsidRPr="001F6528">
              <w:rPr>
                <w:sz w:val="18"/>
                <w:szCs w:val="18"/>
                <w:highlight w:val="green"/>
              </w:rPr>
              <w:t>Drift</w:t>
            </w:r>
          </w:p>
        </w:tc>
        <w:tc>
          <w:tcPr>
            <w:tcW w:w="1493" w:type="pct"/>
            <w:tcBorders>
              <w:top w:val="nil"/>
              <w:bottom w:val="nil"/>
            </w:tcBorders>
            <w:noWrap/>
          </w:tcPr>
          <w:p w14:paraId="17E6621C" w14:textId="2868C606" w:rsidR="00E229C9" w:rsidRPr="001F6528" w:rsidRDefault="00E229C9" w:rsidP="00D35B81">
            <w:pPr>
              <w:pStyle w:val="RepTable"/>
              <w:rPr>
                <w:sz w:val="18"/>
                <w:szCs w:val="18"/>
                <w:highlight w:val="green"/>
              </w:rPr>
            </w:pPr>
            <w:r w:rsidRPr="001F6528">
              <w:rPr>
                <w:sz w:val="18"/>
                <w:szCs w:val="18"/>
                <w:highlight w:val="green"/>
              </w:rPr>
              <w:t>0.</w:t>
            </w:r>
            <w:r w:rsidR="003F2380" w:rsidRPr="001F6528">
              <w:rPr>
                <w:sz w:val="18"/>
                <w:szCs w:val="18"/>
                <w:highlight w:val="green"/>
              </w:rPr>
              <w:t>13</w:t>
            </w:r>
            <w:r w:rsidR="00140D7B">
              <w:rPr>
                <w:sz w:val="18"/>
                <w:szCs w:val="18"/>
                <w:highlight w:val="green"/>
              </w:rPr>
              <w:t>7</w:t>
            </w:r>
          </w:p>
        </w:tc>
      </w:tr>
      <w:tr w:rsidR="00E229C9" w:rsidRPr="001F6528" w14:paraId="0445BD0F" w14:textId="77777777" w:rsidTr="00D35B81">
        <w:trPr>
          <w:trHeight w:val="20"/>
        </w:trPr>
        <w:tc>
          <w:tcPr>
            <w:tcW w:w="1866" w:type="pct"/>
            <w:vMerge/>
            <w:tcBorders>
              <w:top w:val="nil"/>
              <w:bottom w:val="nil"/>
            </w:tcBorders>
          </w:tcPr>
          <w:p w14:paraId="697B60DF" w14:textId="77777777" w:rsidR="00E229C9" w:rsidRPr="001F6528" w:rsidRDefault="00E229C9" w:rsidP="00D35B81">
            <w:pPr>
              <w:pStyle w:val="RepTable"/>
              <w:rPr>
                <w:sz w:val="18"/>
                <w:szCs w:val="18"/>
                <w:highlight w:val="green"/>
              </w:rPr>
            </w:pPr>
          </w:p>
        </w:tc>
        <w:tc>
          <w:tcPr>
            <w:tcW w:w="1641" w:type="pct"/>
            <w:tcBorders>
              <w:top w:val="nil"/>
              <w:bottom w:val="nil"/>
            </w:tcBorders>
          </w:tcPr>
          <w:p w14:paraId="3D40466B" w14:textId="77777777" w:rsidR="00E229C9" w:rsidRPr="001F6528" w:rsidRDefault="00E229C9" w:rsidP="00D35B81">
            <w:pPr>
              <w:pStyle w:val="RepTable"/>
              <w:rPr>
                <w:sz w:val="18"/>
                <w:szCs w:val="18"/>
                <w:highlight w:val="green"/>
              </w:rPr>
            </w:pPr>
            <w:r w:rsidRPr="001F6528">
              <w:rPr>
                <w:sz w:val="18"/>
                <w:szCs w:val="18"/>
                <w:highlight w:val="green"/>
              </w:rPr>
              <w:t>Vapour</w:t>
            </w:r>
          </w:p>
        </w:tc>
        <w:tc>
          <w:tcPr>
            <w:tcW w:w="1493" w:type="pct"/>
            <w:tcBorders>
              <w:top w:val="nil"/>
              <w:bottom w:val="nil"/>
            </w:tcBorders>
            <w:noWrap/>
          </w:tcPr>
          <w:p w14:paraId="65DA56ED" w14:textId="2F805EA3" w:rsidR="00E229C9" w:rsidRPr="001F6528" w:rsidRDefault="00E229C9" w:rsidP="00D35B81">
            <w:pPr>
              <w:pStyle w:val="RepTable"/>
              <w:rPr>
                <w:sz w:val="18"/>
                <w:szCs w:val="18"/>
                <w:highlight w:val="green"/>
              </w:rPr>
            </w:pPr>
            <w:r w:rsidRPr="001F6528">
              <w:rPr>
                <w:sz w:val="18"/>
                <w:szCs w:val="18"/>
                <w:highlight w:val="green"/>
              </w:rPr>
              <w:t>0.0</w:t>
            </w:r>
            <w:r w:rsidR="003F2380" w:rsidRPr="001F6528">
              <w:rPr>
                <w:sz w:val="18"/>
                <w:szCs w:val="18"/>
                <w:highlight w:val="green"/>
              </w:rPr>
              <w:t>53</w:t>
            </w:r>
          </w:p>
        </w:tc>
      </w:tr>
      <w:tr w:rsidR="00E229C9" w:rsidRPr="001F6528" w14:paraId="069A1DBC" w14:textId="77777777" w:rsidTr="00D35B81">
        <w:trPr>
          <w:trHeight w:val="20"/>
        </w:trPr>
        <w:tc>
          <w:tcPr>
            <w:tcW w:w="1866" w:type="pct"/>
            <w:vMerge/>
            <w:tcBorders>
              <w:top w:val="nil"/>
              <w:bottom w:val="nil"/>
            </w:tcBorders>
          </w:tcPr>
          <w:p w14:paraId="02729EB4" w14:textId="77777777" w:rsidR="00E229C9" w:rsidRPr="001F6528" w:rsidRDefault="00E229C9" w:rsidP="00D35B81">
            <w:pPr>
              <w:pStyle w:val="RepTable"/>
              <w:rPr>
                <w:sz w:val="18"/>
                <w:szCs w:val="18"/>
                <w:highlight w:val="green"/>
              </w:rPr>
            </w:pPr>
          </w:p>
        </w:tc>
        <w:tc>
          <w:tcPr>
            <w:tcW w:w="1641" w:type="pct"/>
            <w:tcBorders>
              <w:top w:val="nil"/>
              <w:bottom w:val="nil"/>
            </w:tcBorders>
          </w:tcPr>
          <w:p w14:paraId="023EFFFD" w14:textId="77777777" w:rsidR="00E229C9" w:rsidRPr="001F6528" w:rsidRDefault="00E229C9" w:rsidP="00D35B81">
            <w:pPr>
              <w:pStyle w:val="RepTable"/>
              <w:rPr>
                <w:sz w:val="18"/>
                <w:szCs w:val="18"/>
                <w:highlight w:val="green"/>
              </w:rPr>
            </w:pPr>
            <w:r w:rsidRPr="001F6528">
              <w:rPr>
                <w:sz w:val="18"/>
                <w:szCs w:val="18"/>
                <w:highlight w:val="green"/>
              </w:rPr>
              <w:t>Deposits</w:t>
            </w:r>
          </w:p>
        </w:tc>
        <w:tc>
          <w:tcPr>
            <w:tcW w:w="1493" w:type="pct"/>
            <w:tcBorders>
              <w:top w:val="nil"/>
              <w:bottom w:val="nil"/>
            </w:tcBorders>
            <w:noWrap/>
          </w:tcPr>
          <w:p w14:paraId="45EF40EA" w14:textId="2F6B30C4" w:rsidR="00E229C9" w:rsidRPr="001F6528" w:rsidRDefault="00E229C9" w:rsidP="00D35B81">
            <w:pPr>
              <w:pStyle w:val="RepTable"/>
              <w:rPr>
                <w:sz w:val="18"/>
                <w:szCs w:val="18"/>
                <w:highlight w:val="green"/>
              </w:rPr>
            </w:pPr>
            <w:r w:rsidRPr="001F6528">
              <w:rPr>
                <w:sz w:val="18"/>
                <w:szCs w:val="18"/>
                <w:highlight w:val="green"/>
              </w:rPr>
              <w:t>0.0</w:t>
            </w:r>
            <w:r w:rsidR="002D4069" w:rsidRPr="001F6528">
              <w:rPr>
                <w:sz w:val="18"/>
                <w:szCs w:val="18"/>
                <w:highlight w:val="green"/>
              </w:rPr>
              <w:t>0</w:t>
            </w:r>
            <w:r w:rsidR="003F2380" w:rsidRPr="001F6528">
              <w:rPr>
                <w:sz w:val="18"/>
                <w:szCs w:val="18"/>
                <w:highlight w:val="green"/>
              </w:rPr>
              <w:t>8</w:t>
            </w:r>
          </w:p>
        </w:tc>
      </w:tr>
      <w:tr w:rsidR="00E229C9" w:rsidRPr="001F6528" w14:paraId="3A1302C9" w14:textId="77777777" w:rsidTr="00D35B81">
        <w:trPr>
          <w:trHeight w:val="20"/>
        </w:trPr>
        <w:tc>
          <w:tcPr>
            <w:tcW w:w="1866" w:type="pct"/>
            <w:vMerge/>
            <w:tcBorders>
              <w:top w:val="nil"/>
              <w:bottom w:val="nil"/>
            </w:tcBorders>
          </w:tcPr>
          <w:p w14:paraId="61736121" w14:textId="77777777" w:rsidR="00E229C9" w:rsidRPr="001F6528" w:rsidRDefault="00E229C9" w:rsidP="00D35B81">
            <w:pPr>
              <w:pStyle w:val="RepTable"/>
              <w:rPr>
                <w:sz w:val="18"/>
                <w:szCs w:val="18"/>
                <w:highlight w:val="green"/>
              </w:rPr>
            </w:pPr>
          </w:p>
        </w:tc>
        <w:tc>
          <w:tcPr>
            <w:tcW w:w="1641" w:type="pct"/>
            <w:tcBorders>
              <w:top w:val="nil"/>
              <w:bottom w:val="nil"/>
            </w:tcBorders>
          </w:tcPr>
          <w:p w14:paraId="226212CB" w14:textId="77777777" w:rsidR="00E229C9" w:rsidRPr="001F6528" w:rsidRDefault="00E229C9" w:rsidP="00D35B81">
            <w:pPr>
              <w:pStyle w:val="RepTable"/>
              <w:rPr>
                <w:sz w:val="18"/>
                <w:szCs w:val="18"/>
                <w:highlight w:val="green"/>
              </w:rPr>
            </w:pPr>
            <w:r w:rsidRPr="001F6528">
              <w:rPr>
                <w:sz w:val="18"/>
                <w:szCs w:val="18"/>
                <w:highlight w:val="green"/>
              </w:rPr>
              <w:t>Re-entry</w:t>
            </w:r>
          </w:p>
        </w:tc>
        <w:tc>
          <w:tcPr>
            <w:tcW w:w="1493" w:type="pct"/>
            <w:tcBorders>
              <w:top w:val="nil"/>
              <w:bottom w:val="nil"/>
            </w:tcBorders>
            <w:noWrap/>
          </w:tcPr>
          <w:p w14:paraId="2777CD7D" w14:textId="44299397" w:rsidR="00E229C9" w:rsidRPr="001F6528" w:rsidRDefault="00E229C9" w:rsidP="00D35B81">
            <w:pPr>
              <w:pStyle w:val="RepTable"/>
              <w:rPr>
                <w:sz w:val="18"/>
                <w:szCs w:val="18"/>
                <w:highlight w:val="green"/>
              </w:rPr>
            </w:pPr>
            <w:r w:rsidRPr="001F6528">
              <w:rPr>
                <w:sz w:val="18"/>
                <w:szCs w:val="18"/>
                <w:highlight w:val="green"/>
              </w:rPr>
              <w:t>0.</w:t>
            </w:r>
            <w:r w:rsidR="003F2380" w:rsidRPr="001F6528">
              <w:rPr>
                <w:sz w:val="18"/>
                <w:szCs w:val="18"/>
                <w:highlight w:val="green"/>
              </w:rPr>
              <w:t>62</w:t>
            </w:r>
            <w:r w:rsidR="00140D7B">
              <w:rPr>
                <w:sz w:val="18"/>
                <w:szCs w:val="18"/>
                <w:highlight w:val="green"/>
              </w:rPr>
              <w:t>4</w:t>
            </w:r>
          </w:p>
        </w:tc>
      </w:tr>
      <w:tr w:rsidR="00E229C9" w:rsidRPr="001F6528" w14:paraId="267DF991" w14:textId="77777777" w:rsidTr="00D35B81">
        <w:trPr>
          <w:trHeight w:val="20"/>
        </w:trPr>
        <w:tc>
          <w:tcPr>
            <w:tcW w:w="1866" w:type="pct"/>
            <w:vMerge/>
            <w:tcBorders>
              <w:top w:val="nil"/>
            </w:tcBorders>
          </w:tcPr>
          <w:p w14:paraId="065EB2B6" w14:textId="77777777" w:rsidR="00E229C9" w:rsidRPr="001F6528" w:rsidRDefault="00E229C9" w:rsidP="00D35B81">
            <w:pPr>
              <w:pStyle w:val="RepTable"/>
              <w:rPr>
                <w:sz w:val="18"/>
                <w:szCs w:val="18"/>
                <w:highlight w:val="green"/>
              </w:rPr>
            </w:pPr>
          </w:p>
        </w:tc>
        <w:tc>
          <w:tcPr>
            <w:tcW w:w="1641" w:type="pct"/>
            <w:tcBorders>
              <w:top w:val="nil"/>
              <w:bottom w:val="single" w:sz="4" w:space="0" w:color="auto"/>
            </w:tcBorders>
          </w:tcPr>
          <w:p w14:paraId="79FAB3D9" w14:textId="77777777" w:rsidR="00E229C9" w:rsidRPr="001F6528" w:rsidRDefault="00E229C9" w:rsidP="00D35B81">
            <w:pPr>
              <w:pStyle w:val="RepTable"/>
              <w:rPr>
                <w:sz w:val="18"/>
                <w:szCs w:val="18"/>
                <w:highlight w:val="green"/>
              </w:rPr>
            </w:pPr>
            <w:r w:rsidRPr="001F6528">
              <w:rPr>
                <w:sz w:val="18"/>
                <w:szCs w:val="18"/>
                <w:highlight w:val="green"/>
              </w:rPr>
              <w:t>Sum of all pathways</w:t>
            </w:r>
          </w:p>
        </w:tc>
        <w:tc>
          <w:tcPr>
            <w:tcW w:w="1493" w:type="pct"/>
            <w:tcBorders>
              <w:top w:val="nil"/>
              <w:bottom w:val="single" w:sz="4" w:space="0" w:color="auto"/>
            </w:tcBorders>
            <w:noWrap/>
          </w:tcPr>
          <w:p w14:paraId="21D293D4" w14:textId="1C21B48F" w:rsidR="00E229C9" w:rsidRPr="001F6528" w:rsidRDefault="00E229C9" w:rsidP="00D35B81">
            <w:pPr>
              <w:pStyle w:val="RepTable"/>
              <w:rPr>
                <w:sz w:val="18"/>
                <w:szCs w:val="18"/>
                <w:highlight w:val="green"/>
              </w:rPr>
            </w:pPr>
            <w:r w:rsidRPr="001F6528">
              <w:rPr>
                <w:sz w:val="18"/>
                <w:szCs w:val="18"/>
                <w:highlight w:val="green"/>
              </w:rPr>
              <w:t>0.</w:t>
            </w:r>
            <w:r w:rsidR="003F2380" w:rsidRPr="001F6528">
              <w:rPr>
                <w:sz w:val="18"/>
                <w:szCs w:val="18"/>
                <w:highlight w:val="green"/>
              </w:rPr>
              <w:t>63</w:t>
            </w:r>
            <w:r w:rsidR="00140D7B">
              <w:rPr>
                <w:sz w:val="18"/>
                <w:szCs w:val="18"/>
                <w:highlight w:val="green"/>
              </w:rPr>
              <w:t>4</w:t>
            </w:r>
          </w:p>
        </w:tc>
      </w:tr>
      <w:tr w:rsidR="00E229C9" w:rsidRPr="001F6528" w14:paraId="33683AFA" w14:textId="77777777" w:rsidTr="00D35B81">
        <w:trPr>
          <w:trHeight w:val="20"/>
        </w:trPr>
        <w:tc>
          <w:tcPr>
            <w:tcW w:w="1866" w:type="pct"/>
            <w:vMerge/>
          </w:tcPr>
          <w:p w14:paraId="49DC0971" w14:textId="77777777" w:rsidR="00E229C9" w:rsidRPr="001F6528" w:rsidRDefault="00E229C9" w:rsidP="00D35B81">
            <w:pPr>
              <w:pStyle w:val="RepTable"/>
              <w:rPr>
                <w:sz w:val="18"/>
                <w:szCs w:val="18"/>
                <w:highlight w:val="green"/>
              </w:rPr>
            </w:pPr>
          </w:p>
        </w:tc>
        <w:tc>
          <w:tcPr>
            <w:tcW w:w="1641" w:type="pct"/>
            <w:tcBorders>
              <w:bottom w:val="nil"/>
            </w:tcBorders>
          </w:tcPr>
          <w:p w14:paraId="1962FEC2" w14:textId="77777777" w:rsidR="00E229C9" w:rsidRPr="001F6528" w:rsidDel="004A4059" w:rsidRDefault="00E229C9" w:rsidP="00D35B81">
            <w:pPr>
              <w:pStyle w:val="RepTable"/>
              <w:rPr>
                <w:sz w:val="18"/>
                <w:szCs w:val="18"/>
                <w:highlight w:val="green"/>
              </w:rPr>
            </w:pPr>
            <w:r w:rsidRPr="001F6528">
              <w:rPr>
                <w:sz w:val="18"/>
                <w:szCs w:val="18"/>
                <w:highlight w:val="green"/>
              </w:rPr>
              <w:t>Prothioconazole</w:t>
            </w:r>
          </w:p>
        </w:tc>
        <w:tc>
          <w:tcPr>
            <w:tcW w:w="1493" w:type="pct"/>
            <w:tcBorders>
              <w:bottom w:val="nil"/>
            </w:tcBorders>
            <w:noWrap/>
          </w:tcPr>
          <w:p w14:paraId="05D40FA1" w14:textId="77777777" w:rsidR="00E229C9" w:rsidRPr="001F6528" w:rsidRDefault="00E229C9" w:rsidP="00D35B81">
            <w:pPr>
              <w:pStyle w:val="RepTable"/>
              <w:rPr>
                <w:sz w:val="18"/>
                <w:szCs w:val="18"/>
                <w:highlight w:val="green"/>
              </w:rPr>
            </w:pPr>
          </w:p>
        </w:tc>
      </w:tr>
      <w:tr w:rsidR="00E229C9" w:rsidRPr="001F6528" w14:paraId="6ADD044F" w14:textId="77777777" w:rsidTr="00D35B81">
        <w:trPr>
          <w:trHeight w:val="20"/>
        </w:trPr>
        <w:tc>
          <w:tcPr>
            <w:tcW w:w="1866" w:type="pct"/>
            <w:vMerge/>
          </w:tcPr>
          <w:p w14:paraId="40AB5818" w14:textId="77777777" w:rsidR="00E229C9" w:rsidRPr="001F6528" w:rsidRDefault="00E229C9" w:rsidP="00D35B81">
            <w:pPr>
              <w:pStyle w:val="RepTable"/>
              <w:rPr>
                <w:sz w:val="18"/>
                <w:szCs w:val="18"/>
                <w:highlight w:val="green"/>
              </w:rPr>
            </w:pPr>
          </w:p>
        </w:tc>
        <w:tc>
          <w:tcPr>
            <w:tcW w:w="1641" w:type="pct"/>
            <w:tcBorders>
              <w:top w:val="nil"/>
              <w:bottom w:val="nil"/>
            </w:tcBorders>
          </w:tcPr>
          <w:p w14:paraId="085F714E" w14:textId="77777777" w:rsidR="00E229C9" w:rsidRPr="001F6528" w:rsidRDefault="00E229C9" w:rsidP="00D35B81">
            <w:pPr>
              <w:pStyle w:val="RepTable"/>
              <w:rPr>
                <w:sz w:val="18"/>
                <w:szCs w:val="18"/>
                <w:highlight w:val="green"/>
              </w:rPr>
            </w:pPr>
            <w:r w:rsidRPr="001F6528">
              <w:rPr>
                <w:sz w:val="18"/>
                <w:szCs w:val="18"/>
                <w:highlight w:val="green"/>
              </w:rPr>
              <w:t>Drift</w:t>
            </w:r>
          </w:p>
        </w:tc>
        <w:tc>
          <w:tcPr>
            <w:tcW w:w="1493" w:type="pct"/>
            <w:tcBorders>
              <w:top w:val="nil"/>
              <w:bottom w:val="nil"/>
            </w:tcBorders>
            <w:noWrap/>
          </w:tcPr>
          <w:p w14:paraId="508A75FB" w14:textId="0F752654" w:rsidR="00E229C9" w:rsidRPr="001F6528" w:rsidRDefault="00E229C9" w:rsidP="00D35B81">
            <w:pPr>
              <w:pStyle w:val="RepTable"/>
              <w:rPr>
                <w:sz w:val="18"/>
                <w:szCs w:val="18"/>
                <w:highlight w:val="green"/>
              </w:rPr>
            </w:pPr>
            <w:r w:rsidRPr="001F6528">
              <w:rPr>
                <w:sz w:val="18"/>
                <w:szCs w:val="18"/>
                <w:highlight w:val="green"/>
              </w:rPr>
              <w:t>0.0</w:t>
            </w:r>
            <w:r w:rsidR="003F2380" w:rsidRPr="001F6528">
              <w:rPr>
                <w:sz w:val="18"/>
                <w:szCs w:val="18"/>
                <w:highlight w:val="green"/>
              </w:rPr>
              <w:t>09</w:t>
            </w:r>
          </w:p>
        </w:tc>
      </w:tr>
      <w:tr w:rsidR="00E229C9" w:rsidRPr="001F6528" w14:paraId="75DC01E4" w14:textId="77777777" w:rsidTr="00D35B81">
        <w:trPr>
          <w:trHeight w:val="20"/>
        </w:trPr>
        <w:tc>
          <w:tcPr>
            <w:tcW w:w="1866" w:type="pct"/>
            <w:vMerge/>
          </w:tcPr>
          <w:p w14:paraId="3BFB3AA5" w14:textId="77777777" w:rsidR="00E229C9" w:rsidRPr="001F6528" w:rsidRDefault="00E229C9" w:rsidP="00D35B81">
            <w:pPr>
              <w:pStyle w:val="RepTable"/>
              <w:rPr>
                <w:sz w:val="18"/>
                <w:szCs w:val="18"/>
                <w:highlight w:val="green"/>
              </w:rPr>
            </w:pPr>
          </w:p>
        </w:tc>
        <w:tc>
          <w:tcPr>
            <w:tcW w:w="1641" w:type="pct"/>
            <w:tcBorders>
              <w:top w:val="nil"/>
              <w:bottom w:val="nil"/>
            </w:tcBorders>
          </w:tcPr>
          <w:p w14:paraId="30058DCE" w14:textId="77777777" w:rsidR="00E229C9" w:rsidRPr="001F6528" w:rsidRDefault="00E229C9" w:rsidP="00D35B81">
            <w:pPr>
              <w:pStyle w:val="RepTable"/>
              <w:rPr>
                <w:sz w:val="18"/>
                <w:szCs w:val="18"/>
                <w:highlight w:val="green"/>
              </w:rPr>
            </w:pPr>
            <w:r w:rsidRPr="001F6528">
              <w:rPr>
                <w:sz w:val="18"/>
                <w:szCs w:val="18"/>
                <w:highlight w:val="green"/>
              </w:rPr>
              <w:t>Vapour</w:t>
            </w:r>
          </w:p>
        </w:tc>
        <w:tc>
          <w:tcPr>
            <w:tcW w:w="1493" w:type="pct"/>
            <w:tcBorders>
              <w:top w:val="nil"/>
              <w:bottom w:val="nil"/>
            </w:tcBorders>
            <w:noWrap/>
          </w:tcPr>
          <w:p w14:paraId="601DE4B6" w14:textId="3752304A" w:rsidR="00E229C9" w:rsidRPr="001F6528" w:rsidRDefault="00E229C9" w:rsidP="00D35B81">
            <w:pPr>
              <w:pStyle w:val="RepTable"/>
              <w:rPr>
                <w:sz w:val="18"/>
                <w:szCs w:val="18"/>
                <w:highlight w:val="green"/>
              </w:rPr>
            </w:pPr>
            <w:r w:rsidRPr="001F6528">
              <w:rPr>
                <w:sz w:val="18"/>
                <w:szCs w:val="18"/>
                <w:highlight w:val="green"/>
              </w:rPr>
              <w:t>0.0</w:t>
            </w:r>
            <w:r w:rsidR="003F2380" w:rsidRPr="001F6528">
              <w:rPr>
                <w:sz w:val="18"/>
                <w:szCs w:val="18"/>
                <w:highlight w:val="green"/>
              </w:rPr>
              <w:t>04</w:t>
            </w:r>
          </w:p>
        </w:tc>
      </w:tr>
      <w:tr w:rsidR="00E229C9" w:rsidRPr="001F6528" w14:paraId="1A0A875A" w14:textId="77777777" w:rsidTr="00D35B81">
        <w:trPr>
          <w:trHeight w:val="20"/>
        </w:trPr>
        <w:tc>
          <w:tcPr>
            <w:tcW w:w="1866" w:type="pct"/>
            <w:vMerge/>
          </w:tcPr>
          <w:p w14:paraId="144177A0" w14:textId="77777777" w:rsidR="00E229C9" w:rsidRPr="001F6528" w:rsidRDefault="00E229C9" w:rsidP="00D35B81">
            <w:pPr>
              <w:pStyle w:val="RepTable"/>
              <w:rPr>
                <w:sz w:val="18"/>
                <w:szCs w:val="18"/>
                <w:highlight w:val="green"/>
              </w:rPr>
            </w:pPr>
          </w:p>
        </w:tc>
        <w:tc>
          <w:tcPr>
            <w:tcW w:w="1641" w:type="pct"/>
            <w:tcBorders>
              <w:top w:val="nil"/>
              <w:bottom w:val="nil"/>
            </w:tcBorders>
          </w:tcPr>
          <w:p w14:paraId="2E96E8E7" w14:textId="77777777" w:rsidR="00E229C9" w:rsidRPr="001F6528" w:rsidRDefault="00E229C9" w:rsidP="00D35B81">
            <w:pPr>
              <w:pStyle w:val="RepTable"/>
              <w:rPr>
                <w:sz w:val="18"/>
                <w:szCs w:val="18"/>
                <w:highlight w:val="green"/>
              </w:rPr>
            </w:pPr>
            <w:r w:rsidRPr="001F6528">
              <w:rPr>
                <w:sz w:val="18"/>
                <w:szCs w:val="18"/>
                <w:highlight w:val="green"/>
              </w:rPr>
              <w:t>Deposits</w:t>
            </w:r>
          </w:p>
        </w:tc>
        <w:tc>
          <w:tcPr>
            <w:tcW w:w="1493" w:type="pct"/>
            <w:tcBorders>
              <w:top w:val="nil"/>
              <w:bottom w:val="nil"/>
            </w:tcBorders>
            <w:noWrap/>
          </w:tcPr>
          <w:p w14:paraId="6E71AD19" w14:textId="1A7480E1" w:rsidR="00E229C9" w:rsidRPr="001F6528" w:rsidRDefault="00E229C9" w:rsidP="00D35B81">
            <w:pPr>
              <w:pStyle w:val="RepTable"/>
              <w:rPr>
                <w:sz w:val="18"/>
                <w:szCs w:val="18"/>
                <w:highlight w:val="green"/>
              </w:rPr>
            </w:pPr>
            <w:r w:rsidRPr="001F6528">
              <w:rPr>
                <w:sz w:val="18"/>
                <w:szCs w:val="18"/>
                <w:highlight w:val="green"/>
              </w:rPr>
              <w:t>0.0</w:t>
            </w:r>
            <w:r w:rsidR="003F2380" w:rsidRPr="001F6528">
              <w:rPr>
                <w:sz w:val="18"/>
                <w:szCs w:val="18"/>
                <w:highlight w:val="green"/>
              </w:rPr>
              <w:t>004</w:t>
            </w:r>
          </w:p>
        </w:tc>
      </w:tr>
      <w:tr w:rsidR="00E229C9" w:rsidRPr="001F6528" w14:paraId="552E301B" w14:textId="77777777" w:rsidTr="00D35B81">
        <w:trPr>
          <w:trHeight w:val="20"/>
        </w:trPr>
        <w:tc>
          <w:tcPr>
            <w:tcW w:w="1866" w:type="pct"/>
            <w:vMerge/>
          </w:tcPr>
          <w:p w14:paraId="20F7577F" w14:textId="77777777" w:rsidR="00E229C9" w:rsidRPr="001F6528" w:rsidRDefault="00E229C9" w:rsidP="00D35B81">
            <w:pPr>
              <w:pStyle w:val="RepTable"/>
              <w:rPr>
                <w:sz w:val="18"/>
                <w:szCs w:val="18"/>
                <w:highlight w:val="green"/>
              </w:rPr>
            </w:pPr>
          </w:p>
        </w:tc>
        <w:tc>
          <w:tcPr>
            <w:tcW w:w="1641" w:type="pct"/>
            <w:tcBorders>
              <w:top w:val="nil"/>
              <w:bottom w:val="nil"/>
            </w:tcBorders>
          </w:tcPr>
          <w:p w14:paraId="4BE467C5" w14:textId="77777777" w:rsidR="00E229C9" w:rsidRPr="001F6528" w:rsidRDefault="00E229C9" w:rsidP="00D35B81">
            <w:pPr>
              <w:pStyle w:val="RepTable"/>
              <w:rPr>
                <w:sz w:val="18"/>
                <w:szCs w:val="18"/>
                <w:highlight w:val="green"/>
              </w:rPr>
            </w:pPr>
            <w:r w:rsidRPr="001F6528">
              <w:rPr>
                <w:sz w:val="18"/>
                <w:szCs w:val="18"/>
                <w:highlight w:val="green"/>
              </w:rPr>
              <w:t>Re-entry</w:t>
            </w:r>
          </w:p>
        </w:tc>
        <w:tc>
          <w:tcPr>
            <w:tcW w:w="1493" w:type="pct"/>
            <w:tcBorders>
              <w:top w:val="nil"/>
              <w:bottom w:val="nil"/>
            </w:tcBorders>
            <w:noWrap/>
          </w:tcPr>
          <w:p w14:paraId="146DD918" w14:textId="61FA6C1D" w:rsidR="00E229C9" w:rsidRPr="001F6528" w:rsidRDefault="00E229C9" w:rsidP="00D35B81">
            <w:pPr>
              <w:pStyle w:val="RepTable"/>
              <w:rPr>
                <w:sz w:val="18"/>
                <w:szCs w:val="18"/>
                <w:highlight w:val="green"/>
              </w:rPr>
            </w:pPr>
            <w:r w:rsidRPr="001F6528">
              <w:rPr>
                <w:sz w:val="18"/>
                <w:szCs w:val="18"/>
                <w:highlight w:val="green"/>
              </w:rPr>
              <w:t>0.0</w:t>
            </w:r>
            <w:r w:rsidR="003F2380" w:rsidRPr="001F6528">
              <w:rPr>
                <w:sz w:val="18"/>
                <w:szCs w:val="18"/>
                <w:highlight w:val="green"/>
              </w:rPr>
              <w:t>41</w:t>
            </w:r>
          </w:p>
        </w:tc>
      </w:tr>
      <w:tr w:rsidR="00E229C9" w:rsidRPr="001F6528" w14:paraId="509FF0F3" w14:textId="77777777" w:rsidTr="00D35B81">
        <w:trPr>
          <w:trHeight w:val="20"/>
        </w:trPr>
        <w:tc>
          <w:tcPr>
            <w:tcW w:w="1866" w:type="pct"/>
            <w:vMerge/>
          </w:tcPr>
          <w:p w14:paraId="67F85319" w14:textId="77777777" w:rsidR="00E229C9" w:rsidRPr="001F6528" w:rsidRDefault="00E229C9" w:rsidP="00D35B81">
            <w:pPr>
              <w:pStyle w:val="RepTable"/>
              <w:rPr>
                <w:sz w:val="18"/>
                <w:szCs w:val="18"/>
                <w:highlight w:val="green"/>
              </w:rPr>
            </w:pPr>
          </w:p>
        </w:tc>
        <w:tc>
          <w:tcPr>
            <w:tcW w:w="1641" w:type="pct"/>
            <w:tcBorders>
              <w:top w:val="nil"/>
              <w:bottom w:val="single" w:sz="4" w:space="0" w:color="auto"/>
            </w:tcBorders>
          </w:tcPr>
          <w:p w14:paraId="3C98D760" w14:textId="77777777" w:rsidR="00E229C9" w:rsidRPr="001F6528" w:rsidRDefault="00E229C9" w:rsidP="00D35B81">
            <w:pPr>
              <w:pStyle w:val="RepTable"/>
              <w:rPr>
                <w:sz w:val="18"/>
                <w:szCs w:val="18"/>
                <w:highlight w:val="green"/>
              </w:rPr>
            </w:pPr>
            <w:r w:rsidRPr="001F6528">
              <w:rPr>
                <w:sz w:val="18"/>
                <w:szCs w:val="18"/>
                <w:highlight w:val="green"/>
              </w:rPr>
              <w:t>Sum of all pathways</w:t>
            </w:r>
          </w:p>
        </w:tc>
        <w:tc>
          <w:tcPr>
            <w:tcW w:w="1493" w:type="pct"/>
            <w:tcBorders>
              <w:top w:val="nil"/>
              <w:bottom w:val="single" w:sz="4" w:space="0" w:color="auto"/>
            </w:tcBorders>
            <w:noWrap/>
          </w:tcPr>
          <w:p w14:paraId="4E8B49ED" w14:textId="5FC053DD" w:rsidR="00E229C9" w:rsidRPr="001F6528" w:rsidRDefault="00E229C9" w:rsidP="00D35B81">
            <w:pPr>
              <w:pStyle w:val="RepTable"/>
              <w:rPr>
                <w:sz w:val="18"/>
                <w:szCs w:val="18"/>
                <w:highlight w:val="green"/>
              </w:rPr>
            </w:pPr>
            <w:r w:rsidRPr="001F6528">
              <w:rPr>
                <w:sz w:val="18"/>
                <w:szCs w:val="18"/>
                <w:highlight w:val="green"/>
              </w:rPr>
              <w:t>0.0</w:t>
            </w:r>
            <w:r w:rsidR="003F2380" w:rsidRPr="001F6528">
              <w:rPr>
                <w:sz w:val="18"/>
                <w:szCs w:val="18"/>
                <w:highlight w:val="green"/>
              </w:rPr>
              <w:t>42</w:t>
            </w:r>
          </w:p>
        </w:tc>
      </w:tr>
      <w:tr w:rsidR="00E229C9" w:rsidRPr="001F6528" w14:paraId="74A876A2" w14:textId="77777777" w:rsidTr="00D35B81">
        <w:trPr>
          <w:trHeight w:val="20"/>
        </w:trPr>
        <w:tc>
          <w:tcPr>
            <w:tcW w:w="1866" w:type="pct"/>
            <w:vMerge/>
          </w:tcPr>
          <w:p w14:paraId="22EB6AAD" w14:textId="77777777" w:rsidR="00E229C9" w:rsidRPr="001F6528" w:rsidRDefault="00E229C9" w:rsidP="00D35B81">
            <w:pPr>
              <w:pStyle w:val="RepTable"/>
              <w:rPr>
                <w:sz w:val="18"/>
                <w:szCs w:val="18"/>
                <w:highlight w:val="green"/>
              </w:rPr>
            </w:pPr>
          </w:p>
        </w:tc>
        <w:tc>
          <w:tcPr>
            <w:tcW w:w="1641" w:type="pct"/>
            <w:tcBorders>
              <w:bottom w:val="nil"/>
            </w:tcBorders>
          </w:tcPr>
          <w:p w14:paraId="3C6844DE" w14:textId="77777777" w:rsidR="00E229C9" w:rsidRPr="001F6528" w:rsidRDefault="00E229C9" w:rsidP="00D35B81">
            <w:pPr>
              <w:pStyle w:val="RepTable"/>
              <w:rPr>
                <w:sz w:val="18"/>
                <w:szCs w:val="18"/>
                <w:highlight w:val="green"/>
              </w:rPr>
            </w:pPr>
            <w:r w:rsidRPr="001F6528">
              <w:rPr>
                <w:sz w:val="18"/>
                <w:szCs w:val="18"/>
                <w:highlight w:val="green"/>
              </w:rPr>
              <w:t>Prothioconazole-desthio</w:t>
            </w:r>
          </w:p>
        </w:tc>
        <w:tc>
          <w:tcPr>
            <w:tcW w:w="1493" w:type="pct"/>
            <w:tcBorders>
              <w:bottom w:val="nil"/>
            </w:tcBorders>
            <w:noWrap/>
          </w:tcPr>
          <w:p w14:paraId="0726C035" w14:textId="77777777" w:rsidR="00E229C9" w:rsidRPr="001F6528" w:rsidRDefault="00E229C9" w:rsidP="00D35B81">
            <w:pPr>
              <w:pStyle w:val="RepTable"/>
              <w:rPr>
                <w:sz w:val="18"/>
                <w:szCs w:val="18"/>
                <w:highlight w:val="green"/>
              </w:rPr>
            </w:pPr>
          </w:p>
        </w:tc>
      </w:tr>
      <w:tr w:rsidR="00E229C9" w:rsidRPr="001F6528" w14:paraId="39A82352" w14:textId="77777777" w:rsidTr="00D35B81">
        <w:trPr>
          <w:trHeight w:val="20"/>
        </w:trPr>
        <w:tc>
          <w:tcPr>
            <w:tcW w:w="1866" w:type="pct"/>
            <w:vMerge/>
          </w:tcPr>
          <w:p w14:paraId="7DDC2CB1" w14:textId="77777777" w:rsidR="00E229C9" w:rsidRPr="001F6528" w:rsidRDefault="00E229C9" w:rsidP="00D35B81">
            <w:pPr>
              <w:pStyle w:val="RepTable"/>
              <w:rPr>
                <w:sz w:val="18"/>
                <w:szCs w:val="18"/>
                <w:highlight w:val="green"/>
              </w:rPr>
            </w:pPr>
          </w:p>
        </w:tc>
        <w:tc>
          <w:tcPr>
            <w:tcW w:w="1641" w:type="pct"/>
            <w:tcBorders>
              <w:top w:val="nil"/>
              <w:bottom w:val="nil"/>
            </w:tcBorders>
          </w:tcPr>
          <w:p w14:paraId="02AB8EA5" w14:textId="77777777" w:rsidR="00E229C9" w:rsidRPr="001F6528" w:rsidRDefault="00E229C9" w:rsidP="00D35B81">
            <w:pPr>
              <w:pStyle w:val="RepTable"/>
              <w:rPr>
                <w:sz w:val="18"/>
                <w:szCs w:val="18"/>
                <w:highlight w:val="green"/>
              </w:rPr>
            </w:pPr>
            <w:r w:rsidRPr="001F6528">
              <w:rPr>
                <w:sz w:val="18"/>
                <w:szCs w:val="18"/>
                <w:highlight w:val="green"/>
              </w:rPr>
              <w:t>Drift</w:t>
            </w:r>
          </w:p>
        </w:tc>
        <w:tc>
          <w:tcPr>
            <w:tcW w:w="1493" w:type="pct"/>
            <w:tcBorders>
              <w:top w:val="nil"/>
              <w:bottom w:val="nil"/>
            </w:tcBorders>
            <w:noWrap/>
          </w:tcPr>
          <w:p w14:paraId="0A8C0BAA" w14:textId="25BA30C9" w:rsidR="00E229C9" w:rsidRPr="001F6528" w:rsidRDefault="00E229C9" w:rsidP="00D35B81">
            <w:pPr>
              <w:pStyle w:val="RepTable"/>
              <w:rPr>
                <w:sz w:val="18"/>
                <w:szCs w:val="18"/>
                <w:highlight w:val="green"/>
              </w:rPr>
            </w:pPr>
            <w:r w:rsidRPr="001F6528">
              <w:rPr>
                <w:sz w:val="18"/>
                <w:szCs w:val="18"/>
                <w:highlight w:val="green"/>
              </w:rPr>
              <w:t>0.</w:t>
            </w:r>
            <w:r w:rsidR="003F2380" w:rsidRPr="001F6528">
              <w:rPr>
                <w:sz w:val="18"/>
                <w:szCs w:val="18"/>
                <w:highlight w:val="green"/>
              </w:rPr>
              <w:t>064</w:t>
            </w:r>
          </w:p>
        </w:tc>
      </w:tr>
      <w:tr w:rsidR="00E229C9" w:rsidRPr="001F6528" w14:paraId="07E8C64B" w14:textId="77777777" w:rsidTr="00D35B81">
        <w:trPr>
          <w:trHeight w:val="20"/>
        </w:trPr>
        <w:tc>
          <w:tcPr>
            <w:tcW w:w="1866" w:type="pct"/>
            <w:vMerge/>
          </w:tcPr>
          <w:p w14:paraId="025FD1DB" w14:textId="77777777" w:rsidR="00E229C9" w:rsidRPr="001F6528" w:rsidRDefault="00E229C9" w:rsidP="00D35B81">
            <w:pPr>
              <w:pStyle w:val="RepTable"/>
              <w:rPr>
                <w:sz w:val="18"/>
                <w:szCs w:val="18"/>
                <w:highlight w:val="green"/>
              </w:rPr>
            </w:pPr>
          </w:p>
        </w:tc>
        <w:tc>
          <w:tcPr>
            <w:tcW w:w="1641" w:type="pct"/>
            <w:tcBorders>
              <w:top w:val="nil"/>
              <w:bottom w:val="nil"/>
            </w:tcBorders>
          </w:tcPr>
          <w:p w14:paraId="31027748" w14:textId="77777777" w:rsidR="00E229C9" w:rsidRPr="001F6528" w:rsidRDefault="00E229C9" w:rsidP="00D35B81">
            <w:pPr>
              <w:pStyle w:val="RepTable"/>
              <w:rPr>
                <w:sz w:val="18"/>
                <w:szCs w:val="18"/>
                <w:highlight w:val="green"/>
              </w:rPr>
            </w:pPr>
            <w:r w:rsidRPr="001F6528">
              <w:rPr>
                <w:sz w:val="18"/>
                <w:szCs w:val="18"/>
                <w:highlight w:val="green"/>
              </w:rPr>
              <w:t>Vapour</w:t>
            </w:r>
          </w:p>
        </w:tc>
        <w:tc>
          <w:tcPr>
            <w:tcW w:w="1493" w:type="pct"/>
            <w:tcBorders>
              <w:top w:val="nil"/>
              <w:bottom w:val="nil"/>
            </w:tcBorders>
            <w:noWrap/>
          </w:tcPr>
          <w:p w14:paraId="46A6CBE4" w14:textId="7896F8CD" w:rsidR="00E229C9" w:rsidRPr="001F6528" w:rsidRDefault="00E229C9" w:rsidP="00D35B81">
            <w:pPr>
              <w:pStyle w:val="RepTable"/>
              <w:rPr>
                <w:sz w:val="18"/>
                <w:szCs w:val="18"/>
                <w:highlight w:val="green"/>
              </w:rPr>
            </w:pPr>
            <w:r w:rsidRPr="001F6528">
              <w:rPr>
                <w:sz w:val="18"/>
                <w:szCs w:val="18"/>
                <w:highlight w:val="green"/>
              </w:rPr>
              <w:t>0.0</w:t>
            </w:r>
            <w:r w:rsidR="003F2380" w:rsidRPr="001F6528">
              <w:rPr>
                <w:sz w:val="18"/>
                <w:szCs w:val="18"/>
                <w:highlight w:val="green"/>
              </w:rPr>
              <w:t>80</w:t>
            </w:r>
          </w:p>
        </w:tc>
      </w:tr>
      <w:tr w:rsidR="00E229C9" w:rsidRPr="001F6528" w14:paraId="76F34C37" w14:textId="77777777" w:rsidTr="00D35B81">
        <w:trPr>
          <w:trHeight w:val="20"/>
        </w:trPr>
        <w:tc>
          <w:tcPr>
            <w:tcW w:w="1866" w:type="pct"/>
            <w:vMerge/>
          </w:tcPr>
          <w:p w14:paraId="080BE445" w14:textId="77777777" w:rsidR="00E229C9" w:rsidRPr="001F6528" w:rsidRDefault="00E229C9" w:rsidP="00D35B81">
            <w:pPr>
              <w:pStyle w:val="RepTable"/>
              <w:rPr>
                <w:sz w:val="18"/>
                <w:szCs w:val="18"/>
                <w:highlight w:val="green"/>
              </w:rPr>
            </w:pPr>
          </w:p>
        </w:tc>
        <w:tc>
          <w:tcPr>
            <w:tcW w:w="1641" w:type="pct"/>
            <w:tcBorders>
              <w:top w:val="nil"/>
              <w:bottom w:val="nil"/>
            </w:tcBorders>
          </w:tcPr>
          <w:p w14:paraId="4B40E74F" w14:textId="77777777" w:rsidR="00E229C9" w:rsidRPr="001F6528" w:rsidRDefault="00E229C9" w:rsidP="00D35B81">
            <w:pPr>
              <w:pStyle w:val="RepTable"/>
              <w:rPr>
                <w:sz w:val="18"/>
                <w:szCs w:val="18"/>
                <w:highlight w:val="green"/>
              </w:rPr>
            </w:pPr>
            <w:r w:rsidRPr="001F6528">
              <w:rPr>
                <w:sz w:val="18"/>
                <w:szCs w:val="18"/>
                <w:highlight w:val="green"/>
              </w:rPr>
              <w:t>Deposits</w:t>
            </w:r>
          </w:p>
        </w:tc>
        <w:tc>
          <w:tcPr>
            <w:tcW w:w="1493" w:type="pct"/>
            <w:tcBorders>
              <w:top w:val="nil"/>
              <w:bottom w:val="nil"/>
            </w:tcBorders>
            <w:noWrap/>
          </w:tcPr>
          <w:p w14:paraId="13F69D0A" w14:textId="0672E00A" w:rsidR="00E229C9" w:rsidRPr="001F6528" w:rsidRDefault="00E229C9" w:rsidP="00D35B81">
            <w:pPr>
              <w:pStyle w:val="RepTable"/>
              <w:rPr>
                <w:sz w:val="18"/>
                <w:szCs w:val="18"/>
                <w:highlight w:val="green"/>
              </w:rPr>
            </w:pPr>
            <w:r w:rsidRPr="001F6528">
              <w:rPr>
                <w:sz w:val="18"/>
                <w:szCs w:val="18"/>
                <w:highlight w:val="green"/>
              </w:rPr>
              <w:t>0.0</w:t>
            </w:r>
            <w:r w:rsidR="003F2380" w:rsidRPr="001F6528">
              <w:rPr>
                <w:sz w:val="18"/>
                <w:szCs w:val="18"/>
                <w:highlight w:val="green"/>
              </w:rPr>
              <w:t>04</w:t>
            </w:r>
          </w:p>
        </w:tc>
      </w:tr>
      <w:tr w:rsidR="00E229C9" w:rsidRPr="001F6528" w14:paraId="4AF5CFA7" w14:textId="77777777" w:rsidTr="00D35B81">
        <w:trPr>
          <w:trHeight w:val="20"/>
        </w:trPr>
        <w:tc>
          <w:tcPr>
            <w:tcW w:w="1866" w:type="pct"/>
            <w:vMerge/>
          </w:tcPr>
          <w:p w14:paraId="6EBFD409" w14:textId="77777777" w:rsidR="00E229C9" w:rsidRPr="001F6528" w:rsidRDefault="00E229C9" w:rsidP="00D35B81">
            <w:pPr>
              <w:pStyle w:val="RepTable"/>
              <w:rPr>
                <w:sz w:val="18"/>
                <w:szCs w:val="18"/>
                <w:highlight w:val="green"/>
              </w:rPr>
            </w:pPr>
          </w:p>
        </w:tc>
        <w:tc>
          <w:tcPr>
            <w:tcW w:w="1641" w:type="pct"/>
            <w:tcBorders>
              <w:top w:val="nil"/>
              <w:bottom w:val="nil"/>
            </w:tcBorders>
          </w:tcPr>
          <w:p w14:paraId="5036596D" w14:textId="77777777" w:rsidR="00E229C9" w:rsidRPr="001F6528" w:rsidRDefault="00E229C9" w:rsidP="00D35B81">
            <w:pPr>
              <w:pStyle w:val="RepTable"/>
              <w:rPr>
                <w:sz w:val="18"/>
                <w:szCs w:val="18"/>
                <w:highlight w:val="green"/>
              </w:rPr>
            </w:pPr>
            <w:r w:rsidRPr="001F6528">
              <w:rPr>
                <w:sz w:val="18"/>
                <w:szCs w:val="18"/>
                <w:highlight w:val="green"/>
              </w:rPr>
              <w:t>Re-entry</w:t>
            </w:r>
          </w:p>
        </w:tc>
        <w:tc>
          <w:tcPr>
            <w:tcW w:w="1493" w:type="pct"/>
            <w:tcBorders>
              <w:top w:val="nil"/>
              <w:bottom w:val="nil"/>
            </w:tcBorders>
            <w:noWrap/>
          </w:tcPr>
          <w:p w14:paraId="501183B0" w14:textId="2F128843" w:rsidR="00E229C9" w:rsidRPr="001F6528" w:rsidRDefault="00E229C9" w:rsidP="00D35B81">
            <w:pPr>
              <w:pStyle w:val="RepTable"/>
              <w:rPr>
                <w:sz w:val="18"/>
                <w:szCs w:val="18"/>
                <w:highlight w:val="green"/>
              </w:rPr>
            </w:pPr>
            <w:r w:rsidRPr="001F6528">
              <w:rPr>
                <w:sz w:val="18"/>
                <w:szCs w:val="18"/>
                <w:highlight w:val="green"/>
              </w:rPr>
              <w:t>0.</w:t>
            </w:r>
            <w:r w:rsidR="003F2380" w:rsidRPr="001F6528">
              <w:rPr>
                <w:sz w:val="18"/>
                <w:szCs w:val="18"/>
                <w:highlight w:val="green"/>
              </w:rPr>
              <w:t>294</w:t>
            </w:r>
          </w:p>
        </w:tc>
      </w:tr>
      <w:tr w:rsidR="00E229C9" w:rsidRPr="001F6528" w14:paraId="7AF733A0" w14:textId="77777777" w:rsidTr="00D35B81">
        <w:trPr>
          <w:trHeight w:val="20"/>
        </w:trPr>
        <w:tc>
          <w:tcPr>
            <w:tcW w:w="1866" w:type="pct"/>
            <w:vMerge/>
          </w:tcPr>
          <w:p w14:paraId="532C15E7" w14:textId="77777777" w:rsidR="00E229C9" w:rsidRPr="001F6528" w:rsidRDefault="00E229C9" w:rsidP="00D35B81">
            <w:pPr>
              <w:pStyle w:val="RepTable"/>
              <w:rPr>
                <w:sz w:val="18"/>
                <w:szCs w:val="18"/>
                <w:highlight w:val="green"/>
              </w:rPr>
            </w:pPr>
          </w:p>
        </w:tc>
        <w:tc>
          <w:tcPr>
            <w:tcW w:w="1641" w:type="pct"/>
            <w:tcBorders>
              <w:top w:val="nil"/>
              <w:bottom w:val="single" w:sz="4" w:space="0" w:color="auto"/>
            </w:tcBorders>
          </w:tcPr>
          <w:p w14:paraId="5D512FC2" w14:textId="77777777" w:rsidR="00E229C9" w:rsidRPr="001F6528" w:rsidRDefault="00E229C9" w:rsidP="00D35B81">
            <w:pPr>
              <w:pStyle w:val="RepTable"/>
              <w:rPr>
                <w:sz w:val="18"/>
                <w:szCs w:val="18"/>
                <w:highlight w:val="green"/>
              </w:rPr>
            </w:pPr>
            <w:r w:rsidRPr="001F6528">
              <w:rPr>
                <w:sz w:val="18"/>
                <w:szCs w:val="18"/>
                <w:highlight w:val="green"/>
              </w:rPr>
              <w:t>Sum of all pathways</w:t>
            </w:r>
          </w:p>
        </w:tc>
        <w:tc>
          <w:tcPr>
            <w:tcW w:w="1493" w:type="pct"/>
            <w:tcBorders>
              <w:top w:val="nil"/>
              <w:bottom w:val="single" w:sz="4" w:space="0" w:color="auto"/>
            </w:tcBorders>
            <w:noWrap/>
          </w:tcPr>
          <w:p w14:paraId="0EA21473" w14:textId="22B190C5" w:rsidR="00E229C9" w:rsidRPr="001F6528" w:rsidRDefault="00E229C9" w:rsidP="00D35B81">
            <w:pPr>
              <w:pStyle w:val="RepTable"/>
              <w:rPr>
                <w:sz w:val="18"/>
                <w:szCs w:val="18"/>
                <w:highlight w:val="green"/>
              </w:rPr>
            </w:pPr>
            <w:r w:rsidRPr="001F6528">
              <w:rPr>
                <w:sz w:val="18"/>
                <w:szCs w:val="18"/>
                <w:highlight w:val="green"/>
              </w:rPr>
              <w:t>0.</w:t>
            </w:r>
            <w:r w:rsidR="003F2380" w:rsidRPr="001F6528">
              <w:rPr>
                <w:sz w:val="18"/>
                <w:szCs w:val="18"/>
                <w:highlight w:val="green"/>
              </w:rPr>
              <w:t>353</w:t>
            </w:r>
          </w:p>
        </w:tc>
      </w:tr>
      <w:tr w:rsidR="00E229C9" w:rsidRPr="001F6528" w14:paraId="29D1CC5F" w14:textId="77777777" w:rsidTr="00D35B81">
        <w:trPr>
          <w:trHeight w:val="20"/>
        </w:trPr>
        <w:tc>
          <w:tcPr>
            <w:tcW w:w="1866" w:type="pct"/>
            <w:vMerge/>
          </w:tcPr>
          <w:p w14:paraId="788475A3" w14:textId="77777777" w:rsidR="00E229C9" w:rsidRPr="001F6528" w:rsidRDefault="00E229C9" w:rsidP="00D35B81">
            <w:pPr>
              <w:pStyle w:val="RepTable"/>
              <w:rPr>
                <w:sz w:val="18"/>
                <w:szCs w:val="18"/>
                <w:highlight w:val="green"/>
              </w:rPr>
            </w:pPr>
          </w:p>
        </w:tc>
        <w:tc>
          <w:tcPr>
            <w:tcW w:w="1641" w:type="pct"/>
            <w:tcBorders>
              <w:bottom w:val="nil"/>
            </w:tcBorders>
          </w:tcPr>
          <w:p w14:paraId="0CA1D971" w14:textId="77777777" w:rsidR="00E229C9" w:rsidRPr="001F6528" w:rsidDel="008251E3" w:rsidRDefault="00E229C9" w:rsidP="00D35B81">
            <w:pPr>
              <w:pStyle w:val="RepTable"/>
              <w:rPr>
                <w:b/>
                <w:sz w:val="18"/>
                <w:szCs w:val="18"/>
                <w:highlight w:val="green"/>
              </w:rPr>
            </w:pPr>
            <w:r w:rsidRPr="001F6528">
              <w:rPr>
                <w:b/>
                <w:sz w:val="18"/>
                <w:szCs w:val="18"/>
                <w:highlight w:val="green"/>
              </w:rPr>
              <w:t>Cumulative risk resident – child (HI)</w:t>
            </w:r>
          </w:p>
        </w:tc>
        <w:tc>
          <w:tcPr>
            <w:tcW w:w="1493" w:type="pct"/>
            <w:tcBorders>
              <w:bottom w:val="nil"/>
            </w:tcBorders>
            <w:noWrap/>
          </w:tcPr>
          <w:p w14:paraId="381F74D4" w14:textId="77777777" w:rsidR="00E229C9" w:rsidRPr="001F6528" w:rsidRDefault="00E229C9" w:rsidP="00D35B81">
            <w:pPr>
              <w:pStyle w:val="RepTable"/>
              <w:rPr>
                <w:b/>
                <w:sz w:val="18"/>
                <w:szCs w:val="18"/>
                <w:highlight w:val="green"/>
              </w:rPr>
            </w:pPr>
          </w:p>
        </w:tc>
      </w:tr>
      <w:tr w:rsidR="00E229C9" w:rsidRPr="001F6528" w14:paraId="44A5585A" w14:textId="77777777" w:rsidTr="00D35B81">
        <w:trPr>
          <w:trHeight w:val="20"/>
        </w:trPr>
        <w:tc>
          <w:tcPr>
            <w:tcW w:w="1866" w:type="pct"/>
            <w:vMerge/>
          </w:tcPr>
          <w:p w14:paraId="709A2CCE" w14:textId="77777777" w:rsidR="00E229C9" w:rsidRPr="001F6528" w:rsidRDefault="00E229C9" w:rsidP="00D35B81">
            <w:pPr>
              <w:pStyle w:val="RepTable"/>
              <w:rPr>
                <w:sz w:val="18"/>
                <w:szCs w:val="18"/>
                <w:highlight w:val="green"/>
              </w:rPr>
            </w:pPr>
          </w:p>
        </w:tc>
        <w:tc>
          <w:tcPr>
            <w:tcW w:w="1641" w:type="pct"/>
            <w:tcBorders>
              <w:top w:val="nil"/>
              <w:bottom w:val="nil"/>
            </w:tcBorders>
          </w:tcPr>
          <w:p w14:paraId="65B5C1EF" w14:textId="77777777" w:rsidR="00E229C9" w:rsidRPr="001F6528" w:rsidRDefault="00E229C9" w:rsidP="00D35B81">
            <w:pPr>
              <w:pStyle w:val="RepTable"/>
              <w:rPr>
                <w:sz w:val="18"/>
                <w:szCs w:val="18"/>
                <w:highlight w:val="green"/>
              </w:rPr>
            </w:pPr>
            <w:r w:rsidRPr="001F6528">
              <w:rPr>
                <w:sz w:val="18"/>
                <w:szCs w:val="18"/>
                <w:highlight w:val="green"/>
              </w:rPr>
              <w:t>Drift</w:t>
            </w:r>
          </w:p>
        </w:tc>
        <w:tc>
          <w:tcPr>
            <w:tcW w:w="1493" w:type="pct"/>
            <w:tcBorders>
              <w:top w:val="nil"/>
              <w:bottom w:val="nil"/>
            </w:tcBorders>
            <w:noWrap/>
          </w:tcPr>
          <w:p w14:paraId="08DDEBA2" w14:textId="41DD482E" w:rsidR="00E229C9" w:rsidRPr="001F6528" w:rsidRDefault="00E229C9" w:rsidP="00D35B81">
            <w:pPr>
              <w:pStyle w:val="RepTable"/>
              <w:rPr>
                <w:sz w:val="18"/>
                <w:szCs w:val="18"/>
                <w:highlight w:val="green"/>
              </w:rPr>
            </w:pPr>
            <w:r w:rsidRPr="001F6528">
              <w:rPr>
                <w:sz w:val="18"/>
                <w:szCs w:val="18"/>
                <w:highlight w:val="green"/>
              </w:rPr>
              <w:t>0.</w:t>
            </w:r>
            <w:r w:rsidR="003F2380" w:rsidRPr="001F6528">
              <w:rPr>
                <w:sz w:val="18"/>
                <w:szCs w:val="18"/>
                <w:highlight w:val="green"/>
              </w:rPr>
              <w:t>20</w:t>
            </w:r>
          </w:p>
        </w:tc>
      </w:tr>
      <w:tr w:rsidR="00E229C9" w:rsidRPr="001F6528" w14:paraId="1098188F" w14:textId="77777777" w:rsidTr="00D35B81">
        <w:trPr>
          <w:trHeight w:val="20"/>
        </w:trPr>
        <w:tc>
          <w:tcPr>
            <w:tcW w:w="1866" w:type="pct"/>
            <w:vMerge/>
          </w:tcPr>
          <w:p w14:paraId="163B5EDF" w14:textId="77777777" w:rsidR="00E229C9" w:rsidRPr="001F6528" w:rsidRDefault="00E229C9" w:rsidP="00D35B81">
            <w:pPr>
              <w:pStyle w:val="RepTable"/>
              <w:rPr>
                <w:sz w:val="18"/>
                <w:szCs w:val="18"/>
                <w:highlight w:val="green"/>
              </w:rPr>
            </w:pPr>
          </w:p>
        </w:tc>
        <w:tc>
          <w:tcPr>
            <w:tcW w:w="1641" w:type="pct"/>
            <w:tcBorders>
              <w:top w:val="nil"/>
              <w:bottom w:val="nil"/>
            </w:tcBorders>
          </w:tcPr>
          <w:p w14:paraId="7EB3533F" w14:textId="77777777" w:rsidR="00E229C9" w:rsidRPr="001F6528" w:rsidRDefault="00E229C9" w:rsidP="00D35B81">
            <w:pPr>
              <w:pStyle w:val="RepTable"/>
              <w:rPr>
                <w:sz w:val="18"/>
                <w:szCs w:val="18"/>
                <w:highlight w:val="green"/>
              </w:rPr>
            </w:pPr>
            <w:r w:rsidRPr="001F6528">
              <w:rPr>
                <w:sz w:val="18"/>
                <w:szCs w:val="18"/>
                <w:highlight w:val="green"/>
              </w:rPr>
              <w:t>Vapour</w:t>
            </w:r>
          </w:p>
        </w:tc>
        <w:tc>
          <w:tcPr>
            <w:tcW w:w="1493" w:type="pct"/>
            <w:tcBorders>
              <w:top w:val="nil"/>
              <w:bottom w:val="nil"/>
            </w:tcBorders>
            <w:noWrap/>
          </w:tcPr>
          <w:p w14:paraId="408D879B" w14:textId="5BDBF567" w:rsidR="00E229C9" w:rsidRPr="001F6528" w:rsidRDefault="00E229C9" w:rsidP="00D35B81">
            <w:pPr>
              <w:pStyle w:val="RepTable"/>
              <w:rPr>
                <w:sz w:val="18"/>
                <w:szCs w:val="18"/>
                <w:highlight w:val="green"/>
              </w:rPr>
            </w:pPr>
            <w:r w:rsidRPr="001F6528">
              <w:rPr>
                <w:sz w:val="18"/>
                <w:szCs w:val="18"/>
                <w:highlight w:val="green"/>
              </w:rPr>
              <w:t>0.</w:t>
            </w:r>
            <w:r w:rsidR="003F2380" w:rsidRPr="001F6528">
              <w:rPr>
                <w:sz w:val="18"/>
                <w:szCs w:val="18"/>
                <w:highlight w:val="green"/>
              </w:rPr>
              <w:t>10</w:t>
            </w:r>
          </w:p>
        </w:tc>
      </w:tr>
      <w:tr w:rsidR="00E229C9" w:rsidRPr="001F6528" w14:paraId="2183FE40" w14:textId="77777777" w:rsidTr="00D35B81">
        <w:trPr>
          <w:trHeight w:val="20"/>
        </w:trPr>
        <w:tc>
          <w:tcPr>
            <w:tcW w:w="1866" w:type="pct"/>
            <w:vMerge/>
          </w:tcPr>
          <w:p w14:paraId="35F2D1DC" w14:textId="77777777" w:rsidR="00E229C9" w:rsidRPr="001F6528" w:rsidRDefault="00E229C9" w:rsidP="00D35B81">
            <w:pPr>
              <w:pStyle w:val="RepTable"/>
              <w:rPr>
                <w:sz w:val="18"/>
                <w:szCs w:val="18"/>
                <w:highlight w:val="green"/>
              </w:rPr>
            </w:pPr>
          </w:p>
        </w:tc>
        <w:tc>
          <w:tcPr>
            <w:tcW w:w="1641" w:type="pct"/>
            <w:tcBorders>
              <w:top w:val="nil"/>
              <w:bottom w:val="nil"/>
            </w:tcBorders>
          </w:tcPr>
          <w:p w14:paraId="3F69A955" w14:textId="77777777" w:rsidR="00E229C9" w:rsidRPr="001F6528" w:rsidRDefault="00E229C9" w:rsidP="00D35B81">
            <w:pPr>
              <w:pStyle w:val="RepTable"/>
              <w:rPr>
                <w:sz w:val="18"/>
                <w:szCs w:val="18"/>
                <w:highlight w:val="green"/>
              </w:rPr>
            </w:pPr>
            <w:r w:rsidRPr="001F6528">
              <w:rPr>
                <w:sz w:val="18"/>
                <w:szCs w:val="18"/>
                <w:highlight w:val="green"/>
              </w:rPr>
              <w:t>Deposits</w:t>
            </w:r>
          </w:p>
        </w:tc>
        <w:tc>
          <w:tcPr>
            <w:tcW w:w="1493" w:type="pct"/>
            <w:tcBorders>
              <w:top w:val="nil"/>
              <w:bottom w:val="nil"/>
            </w:tcBorders>
            <w:noWrap/>
          </w:tcPr>
          <w:p w14:paraId="5391F57F" w14:textId="79C1B46F" w:rsidR="00E229C9" w:rsidRPr="001F6528" w:rsidRDefault="00E229C9" w:rsidP="00D35B81">
            <w:pPr>
              <w:pStyle w:val="RepTable"/>
              <w:rPr>
                <w:sz w:val="18"/>
                <w:szCs w:val="18"/>
                <w:highlight w:val="green"/>
              </w:rPr>
            </w:pPr>
            <w:r w:rsidRPr="001F6528">
              <w:rPr>
                <w:sz w:val="18"/>
                <w:szCs w:val="18"/>
                <w:highlight w:val="green"/>
              </w:rPr>
              <w:t>0.</w:t>
            </w:r>
            <w:r w:rsidR="003F2380" w:rsidRPr="001F6528">
              <w:rPr>
                <w:sz w:val="18"/>
                <w:szCs w:val="18"/>
                <w:highlight w:val="green"/>
              </w:rPr>
              <w:t>01</w:t>
            </w:r>
          </w:p>
        </w:tc>
      </w:tr>
      <w:tr w:rsidR="00E229C9" w:rsidRPr="001F6528" w14:paraId="46456D1D" w14:textId="77777777" w:rsidTr="00D35B81">
        <w:trPr>
          <w:trHeight w:val="20"/>
        </w:trPr>
        <w:tc>
          <w:tcPr>
            <w:tcW w:w="1866" w:type="pct"/>
            <w:vMerge/>
          </w:tcPr>
          <w:p w14:paraId="5FBDB36A" w14:textId="77777777" w:rsidR="00E229C9" w:rsidRPr="001F6528" w:rsidRDefault="00E229C9" w:rsidP="00D35B81">
            <w:pPr>
              <w:pStyle w:val="RepTable"/>
              <w:rPr>
                <w:sz w:val="18"/>
                <w:szCs w:val="18"/>
                <w:highlight w:val="green"/>
              </w:rPr>
            </w:pPr>
          </w:p>
        </w:tc>
        <w:tc>
          <w:tcPr>
            <w:tcW w:w="1641" w:type="pct"/>
            <w:tcBorders>
              <w:top w:val="nil"/>
              <w:bottom w:val="nil"/>
            </w:tcBorders>
          </w:tcPr>
          <w:p w14:paraId="0B98E55E" w14:textId="77777777" w:rsidR="00E229C9" w:rsidRPr="001F6528" w:rsidRDefault="00E229C9" w:rsidP="00D35B81">
            <w:pPr>
              <w:pStyle w:val="RepTable"/>
              <w:rPr>
                <w:sz w:val="18"/>
                <w:szCs w:val="18"/>
                <w:highlight w:val="green"/>
              </w:rPr>
            </w:pPr>
            <w:r w:rsidRPr="001F6528">
              <w:rPr>
                <w:sz w:val="18"/>
                <w:szCs w:val="18"/>
                <w:highlight w:val="green"/>
              </w:rPr>
              <w:t>Re-entry</w:t>
            </w:r>
          </w:p>
        </w:tc>
        <w:tc>
          <w:tcPr>
            <w:tcW w:w="1493" w:type="pct"/>
            <w:tcBorders>
              <w:top w:val="nil"/>
              <w:bottom w:val="nil"/>
            </w:tcBorders>
            <w:noWrap/>
          </w:tcPr>
          <w:p w14:paraId="03A4044B" w14:textId="4D392CD3" w:rsidR="00E229C9" w:rsidRPr="001F6528" w:rsidRDefault="003F2380" w:rsidP="00D35B81">
            <w:pPr>
              <w:pStyle w:val="RepTable"/>
              <w:rPr>
                <w:sz w:val="18"/>
                <w:szCs w:val="18"/>
                <w:highlight w:val="green"/>
              </w:rPr>
            </w:pPr>
            <w:r w:rsidRPr="001F6528">
              <w:rPr>
                <w:sz w:val="18"/>
                <w:szCs w:val="18"/>
                <w:highlight w:val="green"/>
              </w:rPr>
              <w:t>1.0</w:t>
            </w:r>
          </w:p>
        </w:tc>
      </w:tr>
      <w:tr w:rsidR="00E229C9" w:rsidRPr="001F6528" w14:paraId="1C8311EF" w14:textId="77777777" w:rsidTr="00D35B81">
        <w:trPr>
          <w:trHeight w:val="20"/>
        </w:trPr>
        <w:tc>
          <w:tcPr>
            <w:tcW w:w="1866" w:type="pct"/>
            <w:vMerge/>
          </w:tcPr>
          <w:p w14:paraId="7077D064" w14:textId="77777777" w:rsidR="00E229C9" w:rsidRPr="001F6528" w:rsidRDefault="00E229C9" w:rsidP="00D35B81">
            <w:pPr>
              <w:pStyle w:val="RepTable"/>
              <w:rPr>
                <w:sz w:val="18"/>
                <w:szCs w:val="18"/>
                <w:highlight w:val="green"/>
              </w:rPr>
            </w:pPr>
          </w:p>
        </w:tc>
        <w:tc>
          <w:tcPr>
            <w:tcW w:w="1641" w:type="pct"/>
            <w:tcBorders>
              <w:top w:val="nil"/>
              <w:bottom w:val="single" w:sz="4" w:space="0" w:color="auto"/>
            </w:tcBorders>
          </w:tcPr>
          <w:p w14:paraId="3F828AE2" w14:textId="77777777" w:rsidR="00E229C9" w:rsidRPr="001F6528" w:rsidRDefault="00E229C9" w:rsidP="00D35B81">
            <w:pPr>
              <w:pStyle w:val="RepTable"/>
              <w:rPr>
                <w:b/>
                <w:sz w:val="18"/>
                <w:szCs w:val="18"/>
                <w:highlight w:val="green"/>
              </w:rPr>
            </w:pPr>
            <w:r w:rsidRPr="001F6528">
              <w:rPr>
                <w:b/>
                <w:sz w:val="18"/>
                <w:szCs w:val="18"/>
                <w:highlight w:val="green"/>
              </w:rPr>
              <w:t>Sum of all pathways</w:t>
            </w:r>
          </w:p>
        </w:tc>
        <w:tc>
          <w:tcPr>
            <w:tcW w:w="1493" w:type="pct"/>
            <w:tcBorders>
              <w:top w:val="nil"/>
              <w:bottom w:val="single" w:sz="4" w:space="0" w:color="auto"/>
            </w:tcBorders>
            <w:noWrap/>
          </w:tcPr>
          <w:p w14:paraId="0E16D200" w14:textId="2D0172DF" w:rsidR="00E229C9" w:rsidRPr="001F6528" w:rsidRDefault="003F2380" w:rsidP="00D35B81">
            <w:pPr>
              <w:pStyle w:val="RepTable"/>
              <w:rPr>
                <w:b/>
                <w:sz w:val="18"/>
                <w:szCs w:val="18"/>
                <w:highlight w:val="green"/>
              </w:rPr>
            </w:pPr>
            <w:r w:rsidRPr="001F6528">
              <w:rPr>
                <w:b/>
                <w:sz w:val="18"/>
                <w:szCs w:val="18"/>
                <w:highlight w:val="green"/>
              </w:rPr>
              <w:t>1.0</w:t>
            </w:r>
          </w:p>
        </w:tc>
      </w:tr>
      <w:tr w:rsidR="00E229C9" w:rsidRPr="001F6528" w14:paraId="090CC0C8" w14:textId="77777777" w:rsidTr="00D35B81">
        <w:trPr>
          <w:trHeight w:val="20"/>
        </w:trPr>
        <w:tc>
          <w:tcPr>
            <w:tcW w:w="1866" w:type="pct"/>
            <w:vMerge w:val="restart"/>
          </w:tcPr>
          <w:p w14:paraId="6B53BFAF" w14:textId="77777777" w:rsidR="00E229C9" w:rsidRPr="001F6528" w:rsidRDefault="00E229C9" w:rsidP="00D35B81">
            <w:pPr>
              <w:pStyle w:val="RepTable"/>
              <w:rPr>
                <w:sz w:val="18"/>
                <w:szCs w:val="18"/>
                <w:highlight w:val="green"/>
              </w:rPr>
            </w:pPr>
            <w:r w:rsidRPr="001F6528">
              <w:rPr>
                <w:sz w:val="18"/>
                <w:szCs w:val="18"/>
                <w:highlight w:val="green"/>
              </w:rPr>
              <w:t>Resident - adult</w:t>
            </w:r>
          </w:p>
        </w:tc>
        <w:tc>
          <w:tcPr>
            <w:tcW w:w="1641" w:type="pct"/>
            <w:tcBorders>
              <w:top w:val="single" w:sz="4" w:space="0" w:color="auto"/>
              <w:left w:val="single" w:sz="4" w:space="0" w:color="auto"/>
              <w:bottom w:val="nil"/>
              <w:right w:val="single" w:sz="4" w:space="0" w:color="auto"/>
            </w:tcBorders>
          </w:tcPr>
          <w:p w14:paraId="06ED8FD1" w14:textId="5E5ED9AA" w:rsidR="00E229C9" w:rsidRPr="001F6528" w:rsidDel="004A4059" w:rsidRDefault="00E229C9" w:rsidP="00D35B81">
            <w:pPr>
              <w:pStyle w:val="RepTable"/>
              <w:rPr>
                <w:sz w:val="18"/>
                <w:szCs w:val="18"/>
                <w:highlight w:val="green"/>
              </w:rPr>
            </w:pPr>
            <w:r w:rsidRPr="001F6528">
              <w:rPr>
                <w:sz w:val="18"/>
                <w:szCs w:val="18"/>
                <w:highlight w:val="green"/>
              </w:rPr>
              <w:t>Spiroxamine</w:t>
            </w:r>
          </w:p>
        </w:tc>
        <w:tc>
          <w:tcPr>
            <w:tcW w:w="1493" w:type="pct"/>
            <w:tcBorders>
              <w:top w:val="single" w:sz="4" w:space="0" w:color="auto"/>
              <w:left w:val="single" w:sz="4" w:space="0" w:color="auto"/>
              <w:bottom w:val="nil"/>
              <w:right w:val="single" w:sz="4" w:space="0" w:color="auto"/>
            </w:tcBorders>
            <w:noWrap/>
          </w:tcPr>
          <w:p w14:paraId="62B3067C" w14:textId="77777777" w:rsidR="00E229C9" w:rsidRPr="001F6528" w:rsidRDefault="00E229C9" w:rsidP="00D35B81">
            <w:pPr>
              <w:pStyle w:val="RepTable"/>
              <w:rPr>
                <w:sz w:val="18"/>
                <w:szCs w:val="18"/>
                <w:highlight w:val="green"/>
              </w:rPr>
            </w:pPr>
          </w:p>
        </w:tc>
      </w:tr>
      <w:tr w:rsidR="003F2380" w:rsidRPr="001F6528" w14:paraId="5392B2C5" w14:textId="77777777" w:rsidTr="00D35B81">
        <w:trPr>
          <w:trHeight w:val="20"/>
        </w:trPr>
        <w:tc>
          <w:tcPr>
            <w:tcW w:w="1866" w:type="pct"/>
            <w:vMerge/>
          </w:tcPr>
          <w:p w14:paraId="494C6430" w14:textId="77777777" w:rsidR="003F2380" w:rsidRPr="001F6528" w:rsidRDefault="003F2380" w:rsidP="003F2380">
            <w:pPr>
              <w:pStyle w:val="RepTable"/>
              <w:rPr>
                <w:sz w:val="18"/>
                <w:szCs w:val="18"/>
                <w:highlight w:val="green"/>
              </w:rPr>
            </w:pPr>
          </w:p>
        </w:tc>
        <w:tc>
          <w:tcPr>
            <w:tcW w:w="1641" w:type="pct"/>
            <w:tcBorders>
              <w:top w:val="nil"/>
              <w:left w:val="single" w:sz="4" w:space="0" w:color="auto"/>
              <w:bottom w:val="nil"/>
              <w:right w:val="single" w:sz="4" w:space="0" w:color="auto"/>
            </w:tcBorders>
          </w:tcPr>
          <w:p w14:paraId="12AC73BC" w14:textId="77777777" w:rsidR="003F2380" w:rsidRPr="001F6528" w:rsidRDefault="003F2380" w:rsidP="003F2380">
            <w:pPr>
              <w:pStyle w:val="RepTable"/>
              <w:rPr>
                <w:sz w:val="18"/>
                <w:szCs w:val="18"/>
                <w:highlight w:val="green"/>
              </w:rPr>
            </w:pPr>
            <w:r w:rsidRPr="001F6528">
              <w:rPr>
                <w:sz w:val="18"/>
                <w:szCs w:val="18"/>
                <w:highlight w:val="green"/>
              </w:rPr>
              <w:t>Drift</w:t>
            </w:r>
          </w:p>
        </w:tc>
        <w:tc>
          <w:tcPr>
            <w:tcW w:w="1493" w:type="pct"/>
            <w:tcBorders>
              <w:top w:val="nil"/>
              <w:left w:val="single" w:sz="4" w:space="0" w:color="auto"/>
              <w:bottom w:val="nil"/>
              <w:right w:val="single" w:sz="4" w:space="0" w:color="auto"/>
            </w:tcBorders>
            <w:noWrap/>
          </w:tcPr>
          <w:p w14:paraId="7CE0B528" w14:textId="12CB9424" w:rsidR="003F2380" w:rsidRPr="001F6528" w:rsidRDefault="003F2380" w:rsidP="003F2380">
            <w:pPr>
              <w:pStyle w:val="RepTable"/>
              <w:rPr>
                <w:sz w:val="18"/>
                <w:szCs w:val="18"/>
                <w:highlight w:val="green"/>
              </w:rPr>
            </w:pPr>
            <w:r w:rsidRPr="001F6528">
              <w:rPr>
                <w:sz w:val="18"/>
                <w:szCs w:val="18"/>
                <w:highlight w:val="green"/>
              </w:rPr>
              <w:t>0.025</w:t>
            </w:r>
          </w:p>
        </w:tc>
      </w:tr>
      <w:tr w:rsidR="003F2380" w:rsidRPr="001F6528" w14:paraId="67AE90D3" w14:textId="77777777" w:rsidTr="00D35B81">
        <w:trPr>
          <w:trHeight w:val="20"/>
        </w:trPr>
        <w:tc>
          <w:tcPr>
            <w:tcW w:w="1866" w:type="pct"/>
            <w:vMerge/>
          </w:tcPr>
          <w:p w14:paraId="3DE1177E" w14:textId="77777777" w:rsidR="003F2380" w:rsidRPr="001F6528" w:rsidRDefault="003F2380" w:rsidP="003F2380">
            <w:pPr>
              <w:pStyle w:val="RepTable"/>
              <w:rPr>
                <w:sz w:val="18"/>
                <w:szCs w:val="18"/>
                <w:highlight w:val="green"/>
              </w:rPr>
            </w:pPr>
          </w:p>
        </w:tc>
        <w:tc>
          <w:tcPr>
            <w:tcW w:w="1641" w:type="pct"/>
            <w:tcBorders>
              <w:top w:val="nil"/>
              <w:left w:val="single" w:sz="4" w:space="0" w:color="auto"/>
              <w:bottom w:val="nil"/>
              <w:right w:val="single" w:sz="4" w:space="0" w:color="auto"/>
            </w:tcBorders>
          </w:tcPr>
          <w:p w14:paraId="7F4F1423" w14:textId="77777777" w:rsidR="003F2380" w:rsidRPr="001F6528" w:rsidRDefault="003F2380" w:rsidP="003F2380">
            <w:pPr>
              <w:pStyle w:val="RepTable"/>
              <w:rPr>
                <w:sz w:val="18"/>
                <w:szCs w:val="18"/>
                <w:highlight w:val="green"/>
              </w:rPr>
            </w:pPr>
            <w:r w:rsidRPr="001F6528">
              <w:rPr>
                <w:sz w:val="18"/>
                <w:szCs w:val="18"/>
                <w:highlight w:val="green"/>
              </w:rPr>
              <w:t>Vapour</w:t>
            </w:r>
          </w:p>
        </w:tc>
        <w:tc>
          <w:tcPr>
            <w:tcW w:w="1493" w:type="pct"/>
            <w:tcBorders>
              <w:top w:val="nil"/>
              <w:left w:val="single" w:sz="4" w:space="0" w:color="auto"/>
              <w:bottom w:val="nil"/>
              <w:right w:val="single" w:sz="4" w:space="0" w:color="auto"/>
            </w:tcBorders>
            <w:noWrap/>
          </w:tcPr>
          <w:p w14:paraId="17C47AFA" w14:textId="1926B35B" w:rsidR="003F2380" w:rsidRPr="001F6528" w:rsidRDefault="003F2380" w:rsidP="003F2380">
            <w:pPr>
              <w:pStyle w:val="RepTable"/>
              <w:rPr>
                <w:sz w:val="18"/>
                <w:szCs w:val="18"/>
                <w:highlight w:val="green"/>
              </w:rPr>
            </w:pPr>
            <w:r w:rsidRPr="001F6528">
              <w:rPr>
                <w:sz w:val="18"/>
                <w:szCs w:val="18"/>
                <w:highlight w:val="green"/>
              </w:rPr>
              <w:t>0.018</w:t>
            </w:r>
          </w:p>
        </w:tc>
      </w:tr>
      <w:tr w:rsidR="003F2380" w:rsidRPr="001F6528" w14:paraId="6170DFD9" w14:textId="77777777" w:rsidTr="00D35B81">
        <w:trPr>
          <w:trHeight w:val="20"/>
        </w:trPr>
        <w:tc>
          <w:tcPr>
            <w:tcW w:w="1866" w:type="pct"/>
            <w:vMerge/>
          </w:tcPr>
          <w:p w14:paraId="2EF6DDD9" w14:textId="77777777" w:rsidR="003F2380" w:rsidRPr="001F6528" w:rsidRDefault="003F2380" w:rsidP="003F2380">
            <w:pPr>
              <w:pStyle w:val="RepTable"/>
              <w:rPr>
                <w:sz w:val="18"/>
                <w:szCs w:val="18"/>
                <w:highlight w:val="green"/>
              </w:rPr>
            </w:pPr>
          </w:p>
        </w:tc>
        <w:tc>
          <w:tcPr>
            <w:tcW w:w="1641" w:type="pct"/>
            <w:tcBorders>
              <w:top w:val="nil"/>
              <w:left w:val="single" w:sz="4" w:space="0" w:color="auto"/>
              <w:bottom w:val="nil"/>
              <w:right w:val="single" w:sz="4" w:space="0" w:color="auto"/>
            </w:tcBorders>
          </w:tcPr>
          <w:p w14:paraId="4FA99696" w14:textId="77777777" w:rsidR="003F2380" w:rsidRPr="001F6528" w:rsidRDefault="003F2380" w:rsidP="003F2380">
            <w:pPr>
              <w:pStyle w:val="RepTable"/>
              <w:rPr>
                <w:sz w:val="18"/>
                <w:szCs w:val="18"/>
                <w:highlight w:val="green"/>
              </w:rPr>
            </w:pPr>
            <w:r w:rsidRPr="001F6528">
              <w:rPr>
                <w:sz w:val="18"/>
                <w:szCs w:val="18"/>
                <w:highlight w:val="green"/>
              </w:rPr>
              <w:t>Deposits</w:t>
            </w:r>
          </w:p>
        </w:tc>
        <w:tc>
          <w:tcPr>
            <w:tcW w:w="1493" w:type="pct"/>
            <w:tcBorders>
              <w:top w:val="nil"/>
              <w:left w:val="single" w:sz="4" w:space="0" w:color="auto"/>
              <w:bottom w:val="nil"/>
              <w:right w:val="single" w:sz="4" w:space="0" w:color="auto"/>
            </w:tcBorders>
            <w:noWrap/>
          </w:tcPr>
          <w:p w14:paraId="3802E0A5" w14:textId="3F025446" w:rsidR="003F2380" w:rsidRPr="001F6528" w:rsidRDefault="003F2380" w:rsidP="003F2380">
            <w:pPr>
              <w:pStyle w:val="RepTable"/>
              <w:rPr>
                <w:sz w:val="18"/>
                <w:szCs w:val="18"/>
                <w:highlight w:val="green"/>
              </w:rPr>
            </w:pPr>
            <w:r w:rsidRPr="001F6528">
              <w:rPr>
                <w:sz w:val="18"/>
                <w:szCs w:val="18"/>
                <w:highlight w:val="green"/>
              </w:rPr>
              <w:t>0.003</w:t>
            </w:r>
          </w:p>
        </w:tc>
      </w:tr>
      <w:tr w:rsidR="003F2380" w:rsidRPr="001F6528" w14:paraId="598104FA" w14:textId="77777777" w:rsidTr="00D35B81">
        <w:trPr>
          <w:trHeight w:val="20"/>
        </w:trPr>
        <w:tc>
          <w:tcPr>
            <w:tcW w:w="1866" w:type="pct"/>
            <w:vMerge/>
          </w:tcPr>
          <w:p w14:paraId="424873BB" w14:textId="77777777" w:rsidR="003F2380" w:rsidRPr="001F6528" w:rsidRDefault="003F2380" w:rsidP="003F2380">
            <w:pPr>
              <w:pStyle w:val="RepTable"/>
              <w:rPr>
                <w:sz w:val="18"/>
                <w:szCs w:val="18"/>
                <w:highlight w:val="green"/>
              </w:rPr>
            </w:pPr>
          </w:p>
        </w:tc>
        <w:tc>
          <w:tcPr>
            <w:tcW w:w="1641" w:type="pct"/>
            <w:tcBorders>
              <w:top w:val="nil"/>
              <w:left w:val="single" w:sz="4" w:space="0" w:color="auto"/>
              <w:bottom w:val="nil"/>
              <w:right w:val="single" w:sz="4" w:space="0" w:color="auto"/>
            </w:tcBorders>
          </w:tcPr>
          <w:p w14:paraId="708C95FC" w14:textId="77777777" w:rsidR="003F2380" w:rsidRPr="001F6528" w:rsidRDefault="003F2380" w:rsidP="003F2380">
            <w:pPr>
              <w:pStyle w:val="RepTable"/>
              <w:rPr>
                <w:sz w:val="18"/>
                <w:szCs w:val="18"/>
                <w:highlight w:val="green"/>
              </w:rPr>
            </w:pPr>
            <w:r w:rsidRPr="001F6528">
              <w:rPr>
                <w:sz w:val="18"/>
                <w:szCs w:val="18"/>
                <w:highlight w:val="green"/>
              </w:rPr>
              <w:t>Re-entry</w:t>
            </w:r>
          </w:p>
        </w:tc>
        <w:tc>
          <w:tcPr>
            <w:tcW w:w="1493" w:type="pct"/>
            <w:tcBorders>
              <w:top w:val="nil"/>
              <w:left w:val="single" w:sz="4" w:space="0" w:color="auto"/>
              <w:bottom w:val="nil"/>
              <w:right w:val="single" w:sz="4" w:space="0" w:color="auto"/>
            </w:tcBorders>
            <w:noWrap/>
          </w:tcPr>
          <w:p w14:paraId="5C62E892" w14:textId="67B232F5" w:rsidR="003F2380" w:rsidRPr="001F6528" w:rsidRDefault="003F2380" w:rsidP="003F2380">
            <w:pPr>
              <w:pStyle w:val="RepTable"/>
              <w:rPr>
                <w:sz w:val="18"/>
                <w:szCs w:val="18"/>
                <w:highlight w:val="green"/>
              </w:rPr>
            </w:pPr>
            <w:r w:rsidRPr="001F6528">
              <w:rPr>
                <w:sz w:val="18"/>
                <w:szCs w:val="18"/>
                <w:highlight w:val="green"/>
              </w:rPr>
              <w:t>0.34</w:t>
            </w:r>
            <w:r w:rsidR="00140D7B">
              <w:rPr>
                <w:sz w:val="18"/>
                <w:szCs w:val="18"/>
                <w:highlight w:val="green"/>
              </w:rPr>
              <w:t>7</w:t>
            </w:r>
          </w:p>
        </w:tc>
      </w:tr>
      <w:tr w:rsidR="003F2380" w:rsidRPr="001F6528" w14:paraId="3907BDB9" w14:textId="77777777" w:rsidTr="00D35B81">
        <w:trPr>
          <w:trHeight w:val="20"/>
        </w:trPr>
        <w:tc>
          <w:tcPr>
            <w:tcW w:w="1866" w:type="pct"/>
            <w:vMerge/>
          </w:tcPr>
          <w:p w14:paraId="45A8BFCA" w14:textId="77777777" w:rsidR="003F2380" w:rsidRPr="001F6528" w:rsidRDefault="003F2380" w:rsidP="003F2380">
            <w:pPr>
              <w:pStyle w:val="RepTable"/>
              <w:rPr>
                <w:sz w:val="18"/>
                <w:szCs w:val="18"/>
                <w:highlight w:val="green"/>
              </w:rPr>
            </w:pPr>
          </w:p>
        </w:tc>
        <w:tc>
          <w:tcPr>
            <w:tcW w:w="1641" w:type="pct"/>
            <w:tcBorders>
              <w:top w:val="nil"/>
              <w:left w:val="single" w:sz="4" w:space="0" w:color="auto"/>
              <w:bottom w:val="single" w:sz="4" w:space="0" w:color="auto"/>
              <w:right w:val="single" w:sz="4" w:space="0" w:color="auto"/>
            </w:tcBorders>
          </w:tcPr>
          <w:p w14:paraId="75D28178" w14:textId="77777777" w:rsidR="003F2380" w:rsidRPr="001F6528" w:rsidRDefault="003F2380" w:rsidP="003F2380">
            <w:pPr>
              <w:pStyle w:val="RepTable"/>
              <w:rPr>
                <w:sz w:val="18"/>
                <w:szCs w:val="18"/>
                <w:highlight w:val="green"/>
              </w:rPr>
            </w:pPr>
            <w:r w:rsidRPr="001F6528">
              <w:rPr>
                <w:sz w:val="18"/>
                <w:szCs w:val="18"/>
                <w:highlight w:val="green"/>
              </w:rPr>
              <w:t>Sum of all pathways</w:t>
            </w:r>
          </w:p>
        </w:tc>
        <w:tc>
          <w:tcPr>
            <w:tcW w:w="1493" w:type="pct"/>
            <w:tcBorders>
              <w:top w:val="nil"/>
              <w:left w:val="single" w:sz="4" w:space="0" w:color="auto"/>
              <w:bottom w:val="single" w:sz="4" w:space="0" w:color="auto"/>
              <w:right w:val="single" w:sz="4" w:space="0" w:color="auto"/>
            </w:tcBorders>
            <w:noWrap/>
          </w:tcPr>
          <w:p w14:paraId="27BDD7AD" w14:textId="4C45430E" w:rsidR="003F2380" w:rsidRPr="001F6528" w:rsidRDefault="003F2380" w:rsidP="003F2380">
            <w:pPr>
              <w:pStyle w:val="RepTable"/>
              <w:rPr>
                <w:sz w:val="18"/>
                <w:szCs w:val="18"/>
                <w:highlight w:val="green"/>
              </w:rPr>
            </w:pPr>
            <w:r w:rsidRPr="001F6528">
              <w:rPr>
                <w:sz w:val="18"/>
                <w:szCs w:val="18"/>
                <w:highlight w:val="green"/>
              </w:rPr>
              <w:t>0.3</w:t>
            </w:r>
            <w:r w:rsidR="00140D7B">
              <w:rPr>
                <w:sz w:val="18"/>
                <w:szCs w:val="18"/>
                <w:highlight w:val="green"/>
              </w:rPr>
              <w:t>11</w:t>
            </w:r>
          </w:p>
        </w:tc>
      </w:tr>
      <w:tr w:rsidR="00E229C9" w:rsidRPr="001F6528" w14:paraId="7C006E36" w14:textId="77777777" w:rsidTr="00D35B81">
        <w:trPr>
          <w:trHeight w:val="20"/>
        </w:trPr>
        <w:tc>
          <w:tcPr>
            <w:tcW w:w="1866" w:type="pct"/>
            <w:vMerge/>
          </w:tcPr>
          <w:p w14:paraId="79062CAF" w14:textId="77777777" w:rsidR="00E229C9" w:rsidRPr="001F6528" w:rsidRDefault="00E229C9" w:rsidP="00D35B81">
            <w:pPr>
              <w:pStyle w:val="RepTable"/>
              <w:rPr>
                <w:sz w:val="18"/>
                <w:szCs w:val="18"/>
                <w:highlight w:val="green"/>
              </w:rPr>
            </w:pPr>
          </w:p>
        </w:tc>
        <w:tc>
          <w:tcPr>
            <w:tcW w:w="1641" w:type="pct"/>
            <w:tcBorders>
              <w:top w:val="single" w:sz="4" w:space="0" w:color="auto"/>
              <w:left w:val="single" w:sz="4" w:space="0" w:color="auto"/>
              <w:bottom w:val="nil"/>
              <w:right w:val="single" w:sz="4" w:space="0" w:color="auto"/>
            </w:tcBorders>
          </w:tcPr>
          <w:p w14:paraId="7CED248A" w14:textId="77777777" w:rsidR="00E229C9" w:rsidRPr="001F6528" w:rsidDel="004A4059" w:rsidRDefault="00E229C9" w:rsidP="00D35B81">
            <w:pPr>
              <w:pStyle w:val="RepTable"/>
              <w:rPr>
                <w:sz w:val="18"/>
                <w:szCs w:val="18"/>
                <w:highlight w:val="green"/>
              </w:rPr>
            </w:pPr>
            <w:r w:rsidRPr="001F6528">
              <w:rPr>
                <w:sz w:val="18"/>
                <w:szCs w:val="18"/>
                <w:highlight w:val="green"/>
              </w:rPr>
              <w:t>Prothioconazole</w:t>
            </w:r>
          </w:p>
        </w:tc>
        <w:tc>
          <w:tcPr>
            <w:tcW w:w="1493" w:type="pct"/>
            <w:tcBorders>
              <w:top w:val="single" w:sz="4" w:space="0" w:color="auto"/>
              <w:left w:val="single" w:sz="4" w:space="0" w:color="auto"/>
              <w:bottom w:val="nil"/>
              <w:right w:val="single" w:sz="4" w:space="0" w:color="auto"/>
            </w:tcBorders>
            <w:noWrap/>
          </w:tcPr>
          <w:p w14:paraId="309FC2C9" w14:textId="77777777" w:rsidR="00E229C9" w:rsidRPr="001F6528" w:rsidRDefault="00E229C9" w:rsidP="00D35B81">
            <w:pPr>
              <w:pStyle w:val="RepTable"/>
              <w:rPr>
                <w:sz w:val="18"/>
                <w:szCs w:val="18"/>
                <w:highlight w:val="green"/>
              </w:rPr>
            </w:pPr>
          </w:p>
        </w:tc>
      </w:tr>
      <w:tr w:rsidR="00E229C9" w:rsidRPr="001F6528" w14:paraId="59746F6E" w14:textId="77777777" w:rsidTr="00D35B81">
        <w:trPr>
          <w:trHeight w:val="20"/>
        </w:trPr>
        <w:tc>
          <w:tcPr>
            <w:tcW w:w="1866" w:type="pct"/>
            <w:vMerge/>
          </w:tcPr>
          <w:p w14:paraId="3790FB9D" w14:textId="77777777" w:rsidR="00E229C9" w:rsidRPr="001F6528" w:rsidRDefault="00E229C9" w:rsidP="00D35B81">
            <w:pPr>
              <w:pStyle w:val="RepTable"/>
              <w:rPr>
                <w:sz w:val="18"/>
                <w:szCs w:val="18"/>
                <w:highlight w:val="green"/>
              </w:rPr>
            </w:pPr>
          </w:p>
        </w:tc>
        <w:tc>
          <w:tcPr>
            <w:tcW w:w="1641" w:type="pct"/>
            <w:tcBorders>
              <w:top w:val="nil"/>
              <w:left w:val="single" w:sz="4" w:space="0" w:color="auto"/>
              <w:bottom w:val="nil"/>
              <w:right w:val="single" w:sz="4" w:space="0" w:color="auto"/>
            </w:tcBorders>
          </w:tcPr>
          <w:p w14:paraId="50118263" w14:textId="77777777" w:rsidR="00E229C9" w:rsidRPr="001F6528" w:rsidRDefault="00E229C9" w:rsidP="00D35B81">
            <w:pPr>
              <w:pStyle w:val="RepTable"/>
              <w:rPr>
                <w:sz w:val="18"/>
                <w:szCs w:val="18"/>
                <w:highlight w:val="green"/>
              </w:rPr>
            </w:pPr>
            <w:r w:rsidRPr="001F6528">
              <w:rPr>
                <w:sz w:val="18"/>
                <w:szCs w:val="18"/>
                <w:highlight w:val="green"/>
              </w:rPr>
              <w:t>Drift</w:t>
            </w:r>
          </w:p>
        </w:tc>
        <w:tc>
          <w:tcPr>
            <w:tcW w:w="1493" w:type="pct"/>
            <w:tcBorders>
              <w:top w:val="nil"/>
              <w:left w:val="single" w:sz="4" w:space="0" w:color="auto"/>
              <w:bottom w:val="nil"/>
              <w:right w:val="single" w:sz="4" w:space="0" w:color="auto"/>
            </w:tcBorders>
            <w:noWrap/>
          </w:tcPr>
          <w:p w14:paraId="4AC3ED53" w14:textId="226EC002" w:rsidR="00E229C9" w:rsidRPr="001F6528" w:rsidRDefault="00E229C9" w:rsidP="00D35B81">
            <w:pPr>
              <w:pStyle w:val="RepTable"/>
              <w:rPr>
                <w:sz w:val="18"/>
                <w:szCs w:val="18"/>
                <w:highlight w:val="green"/>
              </w:rPr>
            </w:pPr>
            <w:r w:rsidRPr="001F6528">
              <w:rPr>
                <w:sz w:val="18"/>
                <w:szCs w:val="18"/>
                <w:highlight w:val="green"/>
              </w:rPr>
              <w:t>0.0</w:t>
            </w:r>
            <w:r w:rsidR="003F2380" w:rsidRPr="001F6528">
              <w:rPr>
                <w:sz w:val="18"/>
                <w:szCs w:val="18"/>
                <w:highlight w:val="green"/>
              </w:rPr>
              <w:t>02</w:t>
            </w:r>
          </w:p>
        </w:tc>
      </w:tr>
      <w:tr w:rsidR="00E229C9" w:rsidRPr="001F6528" w14:paraId="7738F951" w14:textId="77777777" w:rsidTr="00D35B81">
        <w:trPr>
          <w:trHeight w:val="20"/>
        </w:trPr>
        <w:tc>
          <w:tcPr>
            <w:tcW w:w="1866" w:type="pct"/>
            <w:vMerge/>
          </w:tcPr>
          <w:p w14:paraId="62E3A67A" w14:textId="77777777" w:rsidR="00E229C9" w:rsidRPr="001F6528" w:rsidRDefault="00E229C9" w:rsidP="00D35B81">
            <w:pPr>
              <w:pStyle w:val="RepTable"/>
              <w:rPr>
                <w:sz w:val="18"/>
                <w:szCs w:val="18"/>
                <w:highlight w:val="green"/>
              </w:rPr>
            </w:pPr>
          </w:p>
        </w:tc>
        <w:tc>
          <w:tcPr>
            <w:tcW w:w="1641" w:type="pct"/>
            <w:tcBorders>
              <w:top w:val="nil"/>
              <w:left w:val="single" w:sz="4" w:space="0" w:color="auto"/>
              <w:bottom w:val="nil"/>
              <w:right w:val="single" w:sz="4" w:space="0" w:color="auto"/>
            </w:tcBorders>
          </w:tcPr>
          <w:p w14:paraId="52767627" w14:textId="77777777" w:rsidR="00E229C9" w:rsidRPr="001F6528" w:rsidRDefault="00E229C9" w:rsidP="00D35B81">
            <w:pPr>
              <w:pStyle w:val="RepTable"/>
              <w:rPr>
                <w:sz w:val="18"/>
                <w:szCs w:val="18"/>
                <w:highlight w:val="green"/>
              </w:rPr>
            </w:pPr>
            <w:r w:rsidRPr="001F6528">
              <w:rPr>
                <w:sz w:val="18"/>
                <w:szCs w:val="18"/>
                <w:highlight w:val="green"/>
              </w:rPr>
              <w:t>Vapour</w:t>
            </w:r>
          </w:p>
        </w:tc>
        <w:tc>
          <w:tcPr>
            <w:tcW w:w="1493" w:type="pct"/>
            <w:tcBorders>
              <w:top w:val="nil"/>
              <w:left w:val="single" w:sz="4" w:space="0" w:color="auto"/>
              <w:bottom w:val="nil"/>
              <w:right w:val="single" w:sz="4" w:space="0" w:color="auto"/>
            </w:tcBorders>
            <w:noWrap/>
          </w:tcPr>
          <w:p w14:paraId="259F9C39" w14:textId="0DC8E106" w:rsidR="00E229C9" w:rsidRPr="001F6528" w:rsidRDefault="00E229C9" w:rsidP="00D35B81">
            <w:pPr>
              <w:pStyle w:val="RepTable"/>
              <w:rPr>
                <w:sz w:val="18"/>
                <w:szCs w:val="18"/>
                <w:highlight w:val="green"/>
              </w:rPr>
            </w:pPr>
            <w:r w:rsidRPr="001F6528">
              <w:rPr>
                <w:sz w:val="18"/>
                <w:szCs w:val="18"/>
                <w:highlight w:val="green"/>
              </w:rPr>
              <w:t>0.00</w:t>
            </w:r>
            <w:r w:rsidR="003F2380" w:rsidRPr="001F6528">
              <w:rPr>
                <w:sz w:val="18"/>
                <w:szCs w:val="18"/>
                <w:highlight w:val="green"/>
              </w:rPr>
              <w:t>1</w:t>
            </w:r>
          </w:p>
        </w:tc>
      </w:tr>
      <w:tr w:rsidR="00E229C9" w:rsidRPr="001F6528" w14:paraId="5C4E589B" w14:textId="77777777" w:rsidTr="00D35B81">
        <w:trPr>
          <w:trHeight w:val="20"/>
        </w:trPr>
        <w:tc>
          <w:tcPr>
            <w:tcW w:w="1866" w:type="pct"/>
            <w:vMerge/>
          </w:tcPr>
          <w:p w14:paraId="5FC1849F" w14:textId="77777777" w:rsidR="00E229C9" w:rsidRPr="001F6528" w:rsidRDefault="00E229C9" w:rsidP="00D35B81">
            <w:pPr>
              <w:pStyle w:val="RepTable"/>
              <w:rPr>
                <w:sz w:val="18"/>
                <w:szCs w:val="18"/>
                <w:highlight w:val="green"/>
              </w:rPr>
            </w:pPr>
          </w:p>
        </w:tc>
        <w:tc>
          <w:tcPr>
            <w:tcW w:w="1641" w:type="pct"/>
            <w:tcBorders>
              <w:top w:val="nil"/>
              <w:left w:val="single" w:sz="4" w:space="0" w:color="auto"/>
              <w:bottom w:val="nil"/>
              <w:right w:val="single" w:sz="4" w:space="0" w:color="auto"/>
            </w:tcBorders>
          </w:tcPr>
          <w:p w14:paraId="1E09ACB1" w14:textId="77777777" w:rsidR="00E229C9" w:rsidRPr="001F6528" w:rsidRDefault="00E229C9" w:rsidP="00D35B81">
            <w:pPr>
              <w:pStyle w:val="RepTable"/>
              <w:rPr>
                <w:sz w:val="18"/>
                <w:szCs w:val="18"/>
                <w:highlight w:val="green"/>
              </w:rPr>
            </w:pPr>
            <w:r w:rsidRPr="001F6528">
              <w:rPr>
                <w:sz w:val="18"/>
                <w:szCs w:val="18"/>
                <w:highlight w:val="green"/>
              </w:rPr>
              <w:t>Deposits</w:t>
            </w:r>
          </w:p>
        </w:tc>
        <w:tc>
          <w:tcPr>
            <w:tcW w:w="1493" w:type="pct"/>
            <w:tcBorders>
              <w:top w:val="nil"/>
              <w:left w:val="single" w:sz="4" w:space="0" w:color="auto"/>
              <w:bottom w:val="nil"/>
              <w:right w:val="single" w:sz="4" w:space="0" w:color="auto"/>
            </w:tcBorders>
            <w:noWrap/>
          </w:tcPr>
          <w:p w14:paraId="7432CF79" w14:textId="759F05CF" w:rsidR="00E229C9" w:rsidRPr="001F6528" w:rsidRDefault="00E229C9" w:rsidP="00D35B81">
            <w:pPr>
              <w:pStyle w:val="RepTable"/>
              <w:rPr>
                <w:sz w:val="18"/>
                <w:szCs w:val="18"/>
                <w:highlight w:val="green"/>
              </w:rPr>
            </w:pPr>
            <w:r w:rsidRPr="001F6528">
              <w:rPr>
                <w:sz w:val="18"/>
                <w:szCs w:val="18"/>
                <w:highlight w:val="green"/>
              </w:rPr>
              <w:t>0.00</w:t>
            </w:r>
            <w:r w:rsidR="003F2380" w:rsidRPr="001F6528">
              <w:rPr>
                <w:sz w:val="18"/>
                <w:szCs w:val="18"/>
                <w:highlight w:val="green"/>
              </w:rPr>
              <w:t>02</w:t>
            </w:r>
          </w:p>
        </w:tc>
      </w:tr>
      <w:tr w:rsidR="00E229C9" w:rsidRPr="001F6528" w14:paraId="465E5759" w14:textId="77777777" w:rsidTr="00D35B81">
        <w:trPr>
          <w:trHeight w:val="20"/>
        </w:trPr>
        <w:tc>
          <w:tcPr>
            <w:tcW w:w="1866" w:type="pct"/>
            <w:vMerge/>
          </w:tcPr>
          <w:p w14:paraId="44AA11B1" w14:textId="77777777" w:rsidR="00E229C9" w:rsidRPr="001F6528" w:rsidRDefault="00E229C9" w:rsidP="00D35B81">
            <w:pPr>
              <w:pStyle w:val="RepTable"/>
              <w:rPr>
                <w:sz w:val="18"/>
                <w:szCs w:val="18"/>
                <w:highlight w:val="green"/>
              </w:rPr>
            </w:pPr>
          </w:p>
        </w:tc>
        <w:tc>
          <w:tcPr>
            <w:tcW w:w="1641" w:type="pct"/>
            <w:tcBorders>
              <w:top w:val="nil"/>
              <w:left w:val="single" w:sz="4" w:space="0" w:color="auto"/>
              <w:bottom w:val="nil"/>
              <w:right w:val="single" w:sz="4" w:space="0" w:color="auto"/>
            </w:tcBorders>
          </w:tcPr>
          <w:p w14:paraId="4B7595E8" w14:textId="77777777" w:rsidR="00E229C9" w:rsidRPr="001F6528" w:rsidRDefault="00E229C9" w:rsidP="00D35B81">
            <w:pPr>
              <w:pStyle w:val="RepTable"/>
              <w:rPr>
                <w:sz w:val="18"/>
                <w:szCs w:val="18"/>
                <w:highlight w:val="green"/>
              </w:rPr>
            </w:pPr>
            <w:r w:rsidRPr="001F6528">
              <w:rPr>
                <w:sz w:val="18"/>
                <w:szCs w:val="18"/>
                <w:highlight w:val="green"/>
              </w:rPr>
              <w:t>Re-entry</w:t>
            </w:r>
          </w:p>
        </w:tc>
        <w:tc>
          <w:tcPr>
            <w:tcW w:w="1493" w:type="pct"/>
            <w:tcBorders>
              <w:top w:val="nil"/>
              <w:left w:val="single" w:sz="4" w:space="0" w:color="auto"/>
              <w:bottom w:val="nil"/>
              <w:right w:val="single" w:sz="4" w:space="0" w:color="auto"/>
            </w:tcBorders>
            <w:noWrap/>
          </w:tcPr>
          <w:p w14:paraId="7904C09E" w14:textId="31F3D801" w:rsidR="00E229C9" w:rsidRPr="001F6528" w:rsidRDefault="00E229C9" w:rsidP="00D35B81">
            <w:pPr>
              <w:pStyle w:val="RepTable"/>
              <w:rPr>
                <w:sz w:val="18"/>
                <w:szCs w:val="18"/>
                <w:highlight w:val="green"/>
              </w:rPr>
            </w:pPr>
            <w:r w:rsidRPr="001F6528">
              <w:rPr>
                <w:sz w:val="18"/>
                <w:szCs w:val="18"/>
                <w:highlight w:val="green"/>
              </w:rPr>
              <w:t>0.0</w:t>
            </w:r>
            <w:r w:rsidR="003F2380" w:rsidRPr="001F6528">
              <w:rPr>
                <w:sz w:val="18"/>
                <w:szCs w:val="18"/>
                <w:highlight w:val="green"/>
              </w:rPr>
              <w:t>23</w:t>
            </w:r>
          </w:p>
        </w:tc>
      </w:tr>
      <w:tr w:rsidR="00E229C9" w:rsidRPr="001F6528" w14:paraId="57C3833D" w14:textId="77777777" w:rsidTr="00D35B81">
        <w:trPr>
          <w:trHeight w:val="20"/>
        </w:trPr>
        <w:tc>
          <w:tcPr>
            <w:tcW w:w="1866" w:type="pct"/>
            <w:vMerge/>
            <w:tcBorders>
              <w:bottom w:val="single" w:sz="4" w:space="0" w:color="auto"/>
            </w:tcBorders>
          </w:tcPr>
          <w:p w14:paraId="2C49C52E" w14:textId="77777777" w:rsidR="00E229C9" w:rsidRPr="001F6528" w:rsidRDefault="00E229C9" w:rsidP="00D35B81">
            <w:pPr>
              <w:pStyle w:val="RepTable"/>
              <w:rPr>
                <w:sz w:val="18"/>
                <w:szCs w:val="18"/>
                <w:highlight w:val="green"/>
              </w:rPr>
            </w:pPr>
          </w:p>
        </w:tc>
        <w:tc>
          <w:tcPr>
            <w:tcW w:w="1641" w:type="pct"/>
            <w:tcBorders>
              <w:top w:val="nil"/>
              <w:left w:val="single" w:sz="4" w:space="0" w:color="auto"/>
              <w:bottom w:val="single" w:sz="4" w:space="0" w:color="auto"/>
              <w:right w:val="single" w:sz="4" w:space="0" w:color="auto"/>
            </w:tcBorders>
          </w:tcPr>
          <w:p w14:paraId="251E3301" w14:textId="77777777" w:rsidR="00E229C9" w:rsidRPr="001F6528" w:rsidRDefault="00E229C9" w:rsidP="00D35B81">
            <w:pPr>
              <w:pStyle w:val="RepTable"/>
              <w:rPr>
                <w:sz w:val="18"/>
                <w:szCs w:val="18"/>
                <w:highlight w:val="green"/>
              </w:rPr>
            </w:pPr>
            <w:r w:rsidRPr="001F6528">
              <w:rPr>
                <w:sz w:val="18"/>
                <w:szCs w:val="18"/>
                <w:highlight w:val="green"/>
              </w:rPr>
              <w:t>Sum of all pathways</w:t>
            </w:r>
          </w:p>
        </w:tc>
        <w:tc>
          <w:tcPr>
            <w:tcW w:w="1493" w:type="pct"/>
            <w:tcBorders>
              <w:top w:val="nil"/>
              <w:left w:val="single" w:sz="4" w:space="0" w:color="auto"/>
              <w:bottom w:val="single" w:sz="4" w:space="0" w:color="auto"/>
              <w:right w:val="single" w:sz="4" w:space="0" w:color="auto"/>
            </w:tcBorders>
            <w:noWrap/>
          </w:tcPr>
          <w:p w14:paraId="1297772C" w14:textId="09168519" w:rsidR="00E229C9" w:rsidRPr="001F6528" w:rsidRDefault="00E229C9" w:rsidP="00D35B81">
            <w:pPr>
              <w:pStyle w:val="RepTable"/>
              <w:rPr>
                <w:sz w:val="18"/>
                <w:szCs w:val="18"/>
                <w:highlight w:val="green"/>
              </w:rPr>
            </w:pPr>
            <w:r w:rsidRPr="001F6528">
              <w:rPr>
                <w:sz w:val="18"/>
                <w:szCs w:val="18"/>
                <w:highlight w:val="green"/>
              </w:rPr>
              <w:t>0.0</w:t>
            </w:r>
            <w:r w:rsidR="003F2380" w:rsidRPr="001F6528">
              <w:rPr>
                <w:sz w:val="18"/>
                <w:szCs w:val="18"/>
                <w:highlight w:val="green"/>
              </w:rPr>
              <w:t>20</w:t>
            </w:r>
          </w:p>
        </w:tc>
      </w:tr>
      <w:tr w:rsidR="00E229C9" w:rsidRPr="001F6528" w14:paraId="6ECA792B" w14:textId="77777777" w:rsidTr="00D35B81">
        <w:trPr>
          <w:trHeight w:val="20"/>
        </w:trPr>
        <w:tc>
          <w:tcPr>
            <w:tcW w:w="1866" w:type="pct"/>
            <w:vMerge/>
            <w:tcBorders>
              <w:top w:val="single" w:sz="4" w:space="0" w:color="auto"/>
              <w:bottom w:val="nil"/>
            </w:tcBorders>
          </w:tcPr>
          <w:p w14:paraId="028E941B" w14:textId="77777777" w:rsidR="00E229C9" w:rsidRPr="001F6528" w:rsidRDefault="00E229C9" w:rsidP="00D35B81">
            <w:pPr>
              <w:pStyle w:val="RepTable"/>
              <w:rPr>
                <w:sz w:val="18"/>
                <w:szCs w:val="18"/>
                <w:highlight w:val="green"/>
              </w:rPr>
            </w:pPr>
          </w:p>
        </w:tc>
        <w:tc>
          <w:tcPr>
            <w:tcW w:w="1641" w:type="pct"/>
            <w:tcBorders>
              <w:top w:val="single" w:sz="4" w:space="0" w:color="auto"/>
              <w:left w:val="single" w:sz="4" w:space="0" w:color="auto"/>
              <w:bottom w:val="nil"/>
              <w:right w:val="single" w:sz="4" w:space="0" w:color="auto"/>
            </w:tcBorders>
          </w:tcPr>
          <w:p w14:paraId="32D4743A" w14:textId="77777777" w:rsidR="00E229C9" w:rsidRPr="001F6528" w:rsidRDefault="00E229C9" w:rsidP="00D35B81">
            <w:pPr>
              <w:pStyle w:val="RepTable"/>
              <w:rPr>
                <w:sz w:val="18"/>
                <w:szCs w:val="18"/>
                <w:highlight w:val="green"/>
              </w:rPr>
            </w:pPr>
            <w:r w:rsidRPr="001F6528">
              <w:rPr>
                <w:sz w:val="18"/>
                <w:szCs w:val="18"/>
                <w:highlight w:val="green"/>
              </w:rPr>
              <w:t>Prothioconazole-desthio</w:t>
            </w:r>
          </w:p>
        </w:tc>
        <w:tc>
          <w:tcPr>
            <w:tcW w:w="1493" w:type="pct"/>
            <w:tcBorders>
              <w:top w:val="single" w:sz="4" w:space="0" w:color="auto"/>
              <w:left w:val="single" w:sz="4" w:space="0" w:color="auto"/>
              <w:bottom w:val="nil"/>
              <w:right w:val="single" w:sz="4" w:space="0" w:color="auto"/>
            </w:tcBorders>
            <w:noWrap/>
          </w:tcPr>
          <w:p w14:paraId="1B7B9331" w14:textId="77777777" w:rsidR="00E229C9" w:rsidRPr="001F6528" w:rsidRDefault="00E229C9" w:rsidP="00D35B81">
            <w:pPr>
              <w:pStyle w:val="RepTable"/>
              <w:rPr>
                <w:sz w:val="18"/>
                <w:szCs w:val="18"/>
                <w:highlight w:val="green"/>
              </w:rPr>
            </w:pPr>
          </w:p>
        </w:tc>
      </w:tr>
      <w:tr w:rsidR="00E229C9" w:rsidRPr="001F6528" w14:paraId="5A506564" w14:textId="77777777" w:rsidTr="00D35B81">
        <w:trPr>
          <w:trHeight w:val="20"/>
        </w:trPr>
        <w:tc>
          <w:tcPr>
            <w:tcW w:w="1866" w:type="pct"/>
            <w:vMerge/>
            <w:tcBorders>
              <w:top w:val="nil"/>
              <w:bottom w:val="nil"/>
            </w:tcBorders>
          </w:tcPr>
          <w:p w14:paraId="68975391" w14:textId="77777777" w:rsidR="00E229C9" w:rsidRPr="001F6528" w:rsidRDefault="00E229C9" w:rsidP="00D35B81">
            <w:pPr>
              <w:pStyle w:val="RepTable"/>
              <w:rPr>
                <w:sz w:val="18"/>
                <w:szCs w:val="18"/>
                <w:highlight w:val="green"/>
              </w:rPr>
            </w:pPr>
          </w:p>
        </w:tc>
        <w:tc>
          <w:tcPr>
            <w:tcW w:w="1641" w:type="pct"/>
            <w:tcBorders>
              <w:top w:val="nil"/>
              <w:left w:val="single" w:sz="4" w:space="0" w:color="auto"/>
              <w:bottom w:val="nil"/>
              <w:right w:val="single" w:sz="4" w:space="0" w:color="auto"/>
            </w:tcBorders>
          </w:tcPr>
          <w:p w14:paraId="106DBFB7" w14:textId="77777777" w:rsidR="00E229C9" w:rsidRPr="001F6528" w:rsidRDefault="00E229C9" w:rsidP="00D35B81">
            <w:pPr>
              <w:pStyle w:val="RepTable"/>
              <w:rPr>
                <w:sz w:val="18"/>
                <w:szCs w:val="18"/>
                <w:highlight w:val="green"/>
              </w:rPr>
            </w:pPr>
            <w:r w:rsidRPr="001F6528">
              <w:rPr>
                <w:sz w:val="18"/>
                <w:szCs w:val="18"/>
                <w:highlight w:val="green"/>
              </w:rPr>
              <w:t>Drift</w:t>
            </w:r>
          </w:p>
        </w:tc>
        <w:tc>
          <w:tcPr>
            <w:tcW w:w="1493" w:type="pct"/>
            <w:tcBorders>
              <w:top w:val="nil"/>
              <w:left w:val="single" w:sz="4" w:space="0" w:color="auto"/>
              <w:bottom w:val="nil"/>
              <w:right w:val="single" w:sz="4" w:space="0" w:color="auto"/>
            </w:tcBorders>
            <w:noWrap/>
          </w:tcPr>
          <w:p w14:paraId="5D608162" w14:textId="447E0E04" w:rsidR="00E229C9" w:rsidRPr="001F6528" w:rsidRDefault="00E229C9" w:rsidP="00D35B81">
            <w:pPr>
              <w:pStyle w:val="RepTable"/>
              <w:rPr>
                <w:sz w:val="18"/>
                <w:szCs w:val="18"/>
                <w:highlight w:val="green"/>
              </w:rPr>
            </w:pPr>
            <w:r w:rsidRPr="001F6528">
              <w:rPr>
                <w:sz w:val="18"/>
                <w:szCs w:val="18"/>
                <w:highlight w:val="green"/>
              </w:rPr>
              <w:t>0.0</w:t>
            </w:r>
            <w:r w:rsidR="003F2380" w:rsidRPr="001F6528">
              <w:rPr>
                <w:sz w:val="18"/>
                <w:szCs w:val="18"/>
                <w:highlight w:val="green"/>
              </w:rPr>
              <w:t>12</w:t>
            </w:r>
          </w:p>
        </w:tc>
      </w:tr>
      <w:tr w:rsidR="00E229C9" w:rsidRPr="001F6528" w14:paraId="7703A0C8" w14:textId="77777777" w:rsidTr="00D35B81">
        <w:trPr>
          <w:trHeight w:val="20"/>
        </w:trPr>
        <w:tc>
          <w:tcPr>
            <w:tcW w:w="1866" w:type="pct"/>
            <w:vMerge/>
            <w:tcBorders>
              <w:top w:val="nil"/>
              <w:bottom w:val="nil"/>
            </w:tcBorders>
          </w:tcPr>
          <w:p w14:paraId="594E9088" w14:textId="77777777" w:rsidR="00E229C9" w:rsidRPr="001F6528" w:rsidRDefault="00E229C9" w:rsidP="00D35B81">
            <w:pPr>
              <w:pStyle w:val="RepTable"/>
              <w:rPr>
                <w:sz w:val="18"/>
                <w:szCs w:val="18"/>
                <w:highlight w:val="green"/>
              </w:rPr>
            </w:pPr>
          </w:p>
        </w:tc>
        <w:tc>
          <w:tcPr>
            <w:tcW w:w="1641" w:type="pct"/>
            <w:tcBorders>
              <w:top w:val="nil"/>
              <w:left w:val="single" w:sz="4" w:space="0" w:color="auto"/>
              <w:bottom w:val="nil"/>
              <w:right w:val="single" w:sz="4" w:space="0" w:color="auto"/>
            </w:tcBorders>
          </w:tcPr>
          <w:p w14:paraId="360B9E21" w14:textId="77777777" w:rsidR="00E229C9" w:rsidRPr="001F6528" w:rsidRDefault="00E229C9" w:rsidP="00D35B81">
            <w:pPr>
              <w:pStyle w:val="RepTable"/>
              <w:rPr>
                <w:sz w:val="18"/>
                <w:szCs w:val="18"/>
                <w:highlight w:val="green"/>
              </w:rPr>
            </w:pPr>
            <w:r w:rsidRPr="001F6528">
              <w:rPr>
                <w:sz w:val="18"/>
                <w:szCs w:val="18"/>
                <w:highlight w:val="green"/>
              </w:rPr>
              <w:t>Vapour</w:t>
            </w:r>
          </w:p>
        </w:tc>
        <w:tc>
          <w:tcPr>
            <w:tcW w:w="1493" w:type="pct"/>
            <w:tcBorders>
              <w:top w:val="nil"/>
              <w:left w:val="single" w:sz="4" w:space="0" w:color="auto"/>
              <w:bottom w:val="nil"/>
              <w:right w:val="single" w:sz="4" w:space="0" w:color="auto"/>
            </w:tcBorders>
            <w:noWrap/>
          </w:tcPr>
          <w:p w14:paraId="76BE20F7" w14:textId="7213C104" w:rsidR="00E229C9" w:rsidRPr="001F6528" w:rsidRDefault="00E229C9" w:rsidP="00D35B81">
            <w:pPr>
              <w:pStyle w:val="RepTable"/>
              <w:rPr>
                <w:sz w:val="18"/>
                <w:szCs w:val="18"/>
                <w:highlight w:val="green"/>
              </w:rPr>
            </w:pPr>
            <w:r w:rsidRPr="001F6528">
              <w:rPr>
                <w:sz w:val="18"/>
                <w:szCs w:val="18"/>
                <w:highlight w:val="green"/>
              </w:rPr>
              <w:t>0.0</w:t>
            </w:r>
            <w:r w:rsidR="003F2380" w:rsidRPr="001F6528">
              <w:rPr>
                <w:sz w:val="18"/>
                <w:szCs w:val="18"/>
                <w:highlight w:val="green"/>
              </w:rPr>
              <w:t>27</w:t>
            </w:r>
          </w:p>
        </w:tc>
      </w:tr>
      <w:tr w:rsidR="00E229C9" w:rsidRPr="001F6528" w14:paraId="79D1B269" w14:textId="77777777" w:rsidTr="00D35B81">
        <w:trPr>
          <w:trHeight w:val="20"/>
        </w:trPr>
        <w:tc>
          <w:tcPr>
            <w:tcW w:w="1866" w:type="pct"/>
            <w:vMerge/>
            <w:tcBorders>
              <w:top w:val="nil"/>
              <w:bottom w:val="nil"/>
            </w:tcBorders>
          </w:tcPr>
          <w:p w14:paraId="613C1F00" w14:textId="77777777" w:rsidR="00E229C9" w:rsidRPr="001F6528" w:rsidRDefault="00E229C9" w:rsidP="00D35B81">
            <w:pPr>
              <w:pStyle w:val="RepTable"/>
              <w:rPr>
                <w:sz w:val="18"/>
                <w:szCs w:val="18"/>
                <w:highlight w:val="green"/>
              </w:rPr>
            </w:pPr>
          </w:p>
        </w:tc>
        <w:tc>
          <w:tcPr>
            <w:tcW w:w="1641" w:type="pct"/>
            <w:tcBorders>
              <w:top w:val="nil"/>
              <w:left w:val="single" w:sz="4" w:space="0" w:color="auto"/>
              <w:bottom w:val="nil"/>
              <w:right w:val="single" w:sz="4" w:space="0" w:color="auto"/>
            </w:tcBorders>
          </w:tcPr>
          <w:p w14:paraId="5A7E3710" w14:textId="77777777" w:rsidR="00E229C9" w:rsidRPr="001F6528" w:rsidRDefault="00E229C9" w:rsidP="00D35B81">
            <w:pPr>
              <w:pStyle w:val="RepTable"/>
              <w:rPr>
                <w:sz w:val="18"/>
                <w:szCs w:val="18"/>
                <w:highlight w:val="green"/>
              </w:rPr>
            </w:pPr>
            <w:r w:rsidRPr="001F6528">
              <w:rPr>
                <w:sz w:val="18"/>
                <w:szCs w:val="18"/>
                <w:highlight w:val="green"/>
              </w:rPr>
              <w:t>Deposits</w:t>
            </w:r>
          </w:p>
        </w:tc>
        <w:tc>
          <w:tcPr>
            <w:tcW w:w="1493" w:type="pct"/>
            <w:tcBorders>
              <w:top w:val="nil"/>
              <w:left w:val="single" w:sz="4" w:space="0" w:color="auto"/>
              <w:bottom w:val="nil"/>
              <w:right w:val="single" w:sz="4" w:space="0" w:color="auto"/>
            </w:tcBorders>
            <w:noWrap/>
          </w:tcPr>
          <w:p w14:paraId="37134884" w14:textId="663A800D" w:rsidR="00E229C9" w:rsidRPr="001F6528" w:rsidRDefault="00E229C9" w:rsidP="00D35B81">
            <w:pPr>
              <w:pStyle w:val="RepTable"/>
              <w:rPr>
                <w:sz w:val="18"/>
                <w:szCs w:val="18"/>
                <w:highlight w:val="green"/>
              </w:rPr>
            </w:pPr>
            <w:r w:rsidRPr="001F6528">
              <w:rPr>
                <w:sz w:val="18"/>
                <w:szCs w:val="18"/>
                <w:highlight w:val="green"/>
              </w:rPr>
              <w:t>0.0</w:t>
            </w:r>
            <w:r w:rsidR="003F2380" w:rsidRPr="001F6528">
              <w:rPr>
                <w:sz w:val="18"/>
                <w:szCs w:val="18"/>
                <w:highlight w:val="green"/>
              </w:rPr>
              <w:t>01</w:t>
            </w:r>
          </w:p>
        </w:tc>
      </w:tr>
      <w:tr w:rsidR="00E229C9" w:rsidRPr="001F6528" w14:paraId="6C33F307" w14:textId="77777777" w:rsidTr="00D35B81">
        <w:trPr>
          <w:trHeight w:val="20"/>
        </w:trPr>
        <w:tc>
          <w:tcPr>
            <w:tcW w:w="1866" w:type="pct"/>
            <w:vMerge/>
            <w:tcBorders>
              <w:top w:val="nil"/>
              <w:bottom w:val="nil"/>
            </w:tcBorders>
          </w:tcPr>
          <w:p w14:paraId="7CB66AC4" w14:textId="77777777" w:rsidR="00E229C9" w:rsidRPr="001F6528" w:rsidRDefault="00E229C9" w:rsidP="00D35B81">
            <w:pPr>
              <w:pStyle w:val="RepTable"/>
              <w:rPr>
                <w:sz w:val="18"/>
                <w:szCs w:val="18"/>
                <w:highlight w:val="green"/>
              </w:rPr>
            </w:pPr>
          </w:p>
        </w:tc>
        <w:tc>
          <w:tcPr>
            <w:tcW w:w="1641" w:type="pct"/>
            <w:tcBorders>
              <w:top w:val="nil"/>
              <w:left w:val="single" w:sz="4" w:space="0" w:color="auto"/>
              <w:bottom w:val="nil"/>
              <w:right w:val="single" w:sz="4" w:space="0" w:color="auto"/>
            </w:tcBorders>
          </w:tcPr>
          <w:p w14:paraId="7D2ACE85" w14:textId="77777777" w:rsidR="00E229C9" w:rsidRPr="001F6528" w:rsidRDefault="00E229C9" w:rsidP="00D35B81">
            <w:pPr>
              <w:pStyle w:val="RepTable"/>
              <w:rPr>
                <w:sz w:val="18"/>
                <w:szCs w:val="18"/>
                <w:highlight w:val="green"/>
              </w:rPr>
            </w:pPr>
            <w:r w:rsidRPr="001F6528">
              <w:rPr>
                <w:sz w:val="18"/>
                <w:szCs w:val="18"/>
                <w:highlight w:val="green"/>
              </w:rPr>
              <w:t>Re-entry</w:t>
            </w:r>
          </w:p>
        </w:tc>
        <w:tc>
          <w:tcPr>
            <w:tcW w:w="1493" w:type="pct"/>
            <w:tcBorders>
              <w:top w:val="nil"/>
              <w:left w:val="single" w:sz="4" w:space="0" w:color="auto"/>
              <w:bottom w:val="nil"/>
              <w:right w:val="single" w:sz="4" w:space="0" w:color="auto"/>
            </w:tcBorders>
            <w:noWrap/>
          </w:tcPr>
          <w:p w14:paraId="6E41C51E" w14:textId="641B8AD0" w:rsidR="00E229C9" w:rsidRPr="001F6528" w:rsidRDefault="00E229C9" w:rsidP="00D35B81">
            <w:pPr>
              <w:pStyle w:val="RepTable"/>
              <w:rPr>
                <w:sz w:val="18"/>
                <w:szCs w:val="18"/>
                <w:highlight w:val="green"/>
              </w:rPr>
            </w:pPr>
            <w:r w:rsidRPr="001F6528">
              <w:rPr>
                <w:sz w:val="18"/>
                <w:szCs w:val="18"/>
                <w:highlight w:val="green"/>
              </w:rPr>
              <w:t>0.</w:t>
            </w:r>
            <w:r w:rsidR="003F2380" w:rsidRPr="001F6528">
              <w:rPr>
                <w:sz w:val="18"/>
                <w:szCs w:val="18"/>
                <w:highlight w:val="green"/>
              </w:rPr>
              <w:t>163</w:t>
            </w:r>
          </w:p>
        </w:tc>
      </w:tr>
      <w:tr w:rsidR="00E229C9" w:rsidRPr="001F6528" w14:paraId="4F5C38D9" w14:textId="77777777" w:rsidTr="00D35B81">
        <w:trPr>
          <w:trHeight w:val="20"/>
        </w:trPr>
        <w:tc>
          <w:tcPr>
            <w:tcW w:w="1866" w:type="pct"/>
            <w:vMerge/>
            <w:tcBorders>
              <w:top w:val="nil"/>
            </w:tcBorders>
          </w:tcPr>
          <w:p w14:paraId="1FFF395F" w14:textId="77777777" w:rsidR="00E229C9" w:rsidRPr="001F6528" w:rsidRDefault="00E229C9" w:rsidP="00D35B81">
            <w:pPr>
              <w:pStyle w:val="RepTable"/>
              <w:rPr>
                <w:sz w:val="18"/>
                <w:szCs w:val="18"/>
                <w:highlight w:val="green"/>
              </w:rPr>
            </w:pPr>
          </w:p>
        </w:tc>
        <w:tc>
          <w:tcPr>
            <w:tcW w:w="1641" w:type="pct"/>
            <w:tcBorders>
              <w:top w:val="nil"/>
              <w:left w:val="single" w:sz="4" w:space="0" w:color="auto"/>
              <w:bottom w:val="single" w:sz="4" w:space="0" w:color="auto"/>
              <w:right w:val="single" w:sz="4" w:space="0" w:color="auto"/>
            </w:tcBorders>
          </w:tcPr>
          <w:p w14:paraId="1D48C5A9" w14:textId="77777777" w:rsidR="00E229C9" w:rsidRPr="001F6528" w:rsidRDefault="00E229C9" w:rsidP="00D35B81">
            <w:pPr>
              <w:pStyle w:val="RepTable"/>
              <w:rPr>
                <w:sz w:val="18"/>
                <w:szCs w:val="18"/>
                <w:highlight w:val="green"/>
              </w:rPr>
            </w:pPr>
            <w:r w:rsidRPr="001F6528">
              <w:rPr>
                <w:sz w:val="18"/>
                <w:szCs w:val="18"/>
                <w:highlight w:val="green"/>
              </w:rPr>
              <w:t>Sum of all pathways</w:t>
            </w:r>
          </w:p>
        </w:tc>
        <w:tc>
          <w:tcPr>
            <w:tcW w:w="1493" w:type="pct"/>
            <w:tcBorders>
              <w:top w:val="nil"/>
              <w:left w:val="single" w:sz="4" w:space="0" w:color="auto"/>
              <w:bottom w:val="single" w:sz="4" w:space="0" w:color="auto"/>
              <w:right w:val="single" w:sz="4" w:space="0" w:color="auto"/>
            </w:tcBorders>
            <w:noWrap/>
          </w:tcPr>
          <w:p w14:paraId="0BD39733" w14:textId="1E5548E9" w:rsidR="00E229C9" w:rsidRPr="001F6528" w:rsidRDefault="00E229C9" w:rsidP="00D35B81">
            <w:pPr>
              <w:pStyle w:val="RepTable"/>
              <w:rPr>
                <w:sz w:val="18"/>
                <w:szCs w:val="18"/>
                <w:highlight w:val="green"/>
              </w:rPr>
            </w:pPr>
            <w:r w:rsidRPr="001F6528">
              <w:rPr>
                <w:sz w:val="18"/>
                <w:szCs w:val="18"/>
                <w:highlight w:val="green"/>
              </w:rPr>
              <w:t>0.</w:t>
            </w:r>
            <w:r w:rsidR="003F2380" w:rsidRPr="001F6528">
              <w:rPr>
                <w:sz w:val="18"/>
                <w:szCs w:val="18"/>
                <w:highlight w:val="green"/>
              </w:rPr>
              <w:t>165</w:t>
            </w:r>
          </w:p>
        </w:tc>
      </w:tr>
      <w:tr w:rsidR="00E229C9" w:rsidRPr="001F6528" w14:paraId="00C0F84D" w14:textId="77777777" w:rsidTr="00D35B81">
        <w:trPr>
          <w:trHeight w:val="20"/>
        </w:trPr>
        <w:tc>
          <w:tcPr>
            <w:tcW w:w="1866" w:type="pct"/>
            <w:vMerge/>
          </w:tcPr>
          <w:p w14:paraId="1FFDB4F3" w14:textId="77777777" w:rsidR="00E229C9" w:rsidRPr="001F6528" w:rsidRDefault="00E229C9" w:rsidP="00D35B81">
            <w:pPr>
              <w:pStyle w:val="RepTable"/>
              <w:rPr>
                <w:sz w:val="18"/>
                <w:szCs w:val="18"/>
                <w:highlight w:val="green"/>
              </w:rPr>
            </w:pPr>
          </w:p>
        </w:tc>
        <w:tc>
          <w:tcPr>
            <w:tcW w:w="1641" w:type="pct"/>
            <w:tcBorders>
              <w:top w:val="single" w:sz="4" w:space="0" w:color="auto"/>
              <w:left w:val="single" w:sz="4" w:space="0" w:color="auto"/>
              <w:bottom w:val="nil"/>
              <w:right w:val="single" w:sz="4" w:space="0" w:color="auto"/>
            </w:tcBorders>
          </w:tcPr>
          <w:p w14:paraId="63139921" w14:textId="77777777" w:rsidR="00E229C9" w:rsidRPr="001F6528" w:rsidDel="008251E3" w:rsidRDefault="00E229C9" w:rsidP="00D35B81">
            <w:pPr>
              <w:pStyle w:val="RepTable"/>
              <w:rPr>
                <w:b/>
                <w:sz w:val="18"/>
                <w:szCs w:val="18"/>
                <w:highlight w:val="green"/>
              </w:rPr>
            </w:pPr>
            <w:r w:rsidRPr="001F6528">
              <w:rPr>
                <w:b/>
                <w:sz w:val="18"/>
                <w:szCs w:val="18"/>
                <w:highlight w:val="green"/>
              </w:rPr>
              <w:t>Cumulative risk resident – adult (HI)</w:t>
            </w:r>
          </w:p>
        </w:tc>
        <w:tc>
          <w:tcPr>
            <w:tcW w:w="1493" w:type="pct"/>
            <w:tcBorders>
              <w:top w:val="single" w:sz="4" w:space="0" w:color="auto"/>
              <w:left w:val="single" w:sz="4" w:space="0" w:color="auto"/>
              <w:bottom w:val="nil"/>
              <w:right w:val="single" w:sz="4" w:space="0" w:color="auto"/>
            </w:tcBorders>
            <w:noWrap/>
          </w:tcPr>
          <w:p w14:paraId="01E67271" w14:textId="77777777" w:rsidR="00E229C9" w:rsidRPr="001F6528" w:rsidRDefault="00E229C9" w:rsidP="00D35B81">
            <w:pPr>
              <w:pStyle w:val="RepTable"/>
              <w:rPr>
                <w:sz w:val="18"/>
                <w:szCs w:val="18"/>
                <w:highlight w:val="green"/>
              </w:rPr>
            </w:pPr>
          </w:p>
        </w:tc>
      </w:tr>
      <w:tr w:rsidR="00E229C9" w:rsidRPr="001F6528" w14:paraId="1E8A3BF7" w14:textId="77777777" w:rsidTr="00D35B81">
        <w:trPr>
          <w:trHeight w:val="20"/>
        </w:trPr>
        <w:tc>
          <w:tcPr>
            <w:tcW w:w="1866" w:type="pct"/>
            <w:vMerge/>
          </w:tcPr>
          <w:p w14:paraId="06024BA4" w14:textId="77777777" w:rsidR="00E229C9" w:rsidRPr="001F6528" w:rsidRDefault="00E229C9" w:rsidP="00D35B81">
            <w:pPr>
              <w:pStyle w:val="RepTable"/>
              <w:rPr>
                <w:sz w:val="18"/>
                <w:szCs w:val="18"/>
                <w:highlight w:val="green"/>
              </w:rPr>
            </w:pPr>
          </w:p>
        </w:tc>
        <w:tc>
          <w:tcPr>
            <w:tcW w:w="1641" w:type="pct"/>
            <w:tcBorders>
              <w:top w:val="nil"/>
              <w:left w:val="single" w:sz="4" w:space="0" w:color="auto"/>
              <w:bottom w:val="nil"/>
              <w:right w:val="single" w:sz="4" w:space="0" w:color="auto"/>
            </w:tcBorders>
          </w:tcPr>
          <w:p w14:paraId="211C7664" w14:textId="77777777" w:rsidR="00E229C9" w:rsidRPr="001F6528" w:rsidRDefault="00E229C9" w:rsidP="00D35B81">
            <w:pPr>
              <w:pStyle w:val="RepTable"/>
              <w:rPr>
                <w:sz w:val="18"/>
                <w:szCs w:val="18"/>
                <w:highlight w:val="green"/>
              </w:rPr>
            </w:pPr>
            <w:r w:rsidRPr="001F6528">
              <w:rPr>
                <w:sz w:val="18"/>
                <w:szCs w:val="18"/>
                <w:highlight w:val="green"/>
              </w:rPr>
              <w:t>Drift</w:t>
            </w:r>
          </w:p>
        </w:tc>
        <w:tc>
          <w:tcPr>
            <w:tcW w:w="1493" w:type="pct"/>
            <w:tcBorders>
              <w:top w:val="nil"/>
              <w:left w:val="single" w:sz="4" w:space="0" w:color="auto"/>
              <w:bottom w:val="nil"/>
              <w:right w:val="single" w:sz="4" w:space="0" w:color="auto"/>
            </w:tcBorders>
            <w:noWrap/>
          </w:tcPr>
          <w:p w14:paraId="5BF69A4C" w14:textId="0CF4F92B" w:rsidR="00E229C9" w:rsidRPr="001F6528" w:rsidRDefault="00E229C9" w:rsidP="00D35B81">
            <w:pPr>
              <w:pStyle w:val="RepTable"/>
              <w:rPr>
                <w:sz w:val="18"/>
                <w:szCs w:val="18"/>
                <w:highlight w:val="green"/>
              </w:rPr>
            </w:pPr>
            <w:r w:rsidRPr="001F6528">
              <w:rPr>
                <w:sz w:val="18"/>
                <w:szCs w:val="18"/>
                <w:highlight w:val="green"/>
              </w:rPr>
              <w:t>0.0</w:t>
            </w:r>
            <w:r w:rsidR="003F2380" w:rsidRPr="001F6528">
              <w:rPr>
                <w:sz w:val="18"/>
                <w:szCs w:val="18"/>
                <w:highlight w:val="green"/>
              </w:rPr>
              <w:t>4</w:t>
            </w:r>
          </w:p>
        </w:tc>
      </w:tr>
      <w:tr w:rsidR="00E229C9" w:rsidRPr="001F6528" w14:paraId="6B08CF48" w14:textId="77777777" w:rsidTr="00D35B81">
        <w:trPr>
          <w:trHeight w:val="20"/>
        </w:trPr>
        <w:tc>
          <w:tcPr>
            <w:tcW w:w="1866" w:type="pct"/>
            <w:vMerge/>
          </w:tcPr>
          <w:p w14:paraId="382B2ADA" w14:textId="77777777" w:rsidR="00E229C9" w:rsidRPr="001F6528" w:rsidRDefault="00E229C9" w:rsidP="00D35B81">
            <w:pPr>
              <w:pStyle w:val="RepTable"/>
              <w:rPr>
                <w:sz w:val="18"/>
                <w:szCs w:val="18"/>
                <w:highlight w:val="green"/>
              </w:rPr>
            </w:pPr>
          </w:p>
        </w:tc>
        <w:tc>
          <w:tcPr>
            <w:tcW w:w="1641" w:type="pct"/>
            <w:tcBorders>
              <w:top w:val="nil"/>
              <w:left w:val="single" w:sz="4" w:space="0" w:color="auto"/>
              <w:bottom w:val="nil"/>
              <w:right w:val="single" w:sz="4" w:space="0" w:color="auto"/>
            </w:tcBorders>
          </w:tcPr>
          <w:p w14:paraId="6B17C8E8" w14:textId="77777777" w:rsidR="00E229C9" w:rsidRPr="001F6528" w:rsidRDefault="00E229C9" w:rsidP="00D35B81">
            <w:pPr>
              <w:pStyle w:val="RepTable"/>
              <w:rPr>
                <w:sz w:val="18"/>
                <w:szCs w:val="18"/>
                <w:highlight w:val="green"/>
              </w:rPr>
            </w:pPr>
            <w:r w:rsidRPr="001F6528">
              <w:rPr>
                <w:sz w:val="18"/>
                <w:szCs w:val="18"/>
                <w:highlight w:val="green"/>
              </w:rPr>
              <w:t>Vapour</w:t>
            </w:r>
          </w:p>
        </w:tc>
        <w:tc>
          <w:tcPr>
            <w:tcW w:w="1493" w:type="pct"/>
            <w:tcBorders>
              <w:top w:val="nil"/>
              <w:left w:val="single" w:sz="4" w:space="0" w:color="auto"/>
              <w:bottom w:val="nil"/>
              <w:right w:val="single" w:sz="4" w:space="0" w:color="auto"/>
            </w:tcBorders>
            <w:noWrap/>
          </w:tcPr>
          <w:p w14:paraId="0A8352B6" w14:textId="18E8D4A9" w:rsidR="00E229C9" w:rsidRPr="001F6528" w:rsidRDefault="00E229C9" w:rsidP="00D35B81">
            <w:pPr>
              <w:pStyle w:val="RepTable"/>
              <w:rPr>
                <w:sz w:val="18"/>
                <w:szCs w:val="18"/>
                <w:highlight w:val="green"/>
              </w:rPr>
            </w:pPr>
            <w:r w:rsidRPr="001F6528">
              <w:rPr>
                <w:sz w:val="18"/>
                <w:szCs w:val="18"/>
                <w:highlight w:val="green"/>
              </w:rPr>
              <w:t>0.0</w:t>
            </w:r>
            <w:r w:rsidR="003F2380" w:rsidRPr="001F6528">
              <w:rPr>
                <w:sz w:val="18"/>
                <w:szCs w:val="18"/>
                <w:highlight w:val="green"/>
              </w:rPr>
              <w:t>5</w:t>
            </w:r>
          </w:p>
        </w:tc>
      </w:tr>
      <w:tr w:rsidR="00E229C9" w:rsidRPr="001F6528" w14:paraId="6EBE3749" w14:textId="77777777" w:rsidTr="00D35B81">
        <w:trPr>
          <w:trHeight w:val="20"/>
        </w:trPr>
        <w:tc>
          <w:tcPr>
            <w:tcW w:w="1866" w:type="pct"/>
            <w:vMerge/>
          </w:tcPr>
          <w:p w14:paraId="4C04DBB7" w14:textId="77777777" w:rsidR="00E229C9" w:rsidRPr="001F6528" w:rsidRDefault="00E229C9" w:rsidP="00D35B81">
            <w:pPr>
              <w:pStyle w:val="RepTable"/>
              <w:rPr>
                <w:sz w:val="18"/>
                <w:szCs w:val="18"/>
                <w:highlight w:val="green"/>
              </w:rPr>
            </w:pPr>
          </w:p>
        </w:tc>
        <w:tc>
          <w:tcPr>
            <w:tcW w:w="1641" w:type="pct"/>
            <w:tcBorders>
              <w:top w:val="nil"/>
              <w:left w:val="single" w:sz="4" w:space="0" w:color="auto"/>
              <w:bottom w:val="nil"/>
              <w:right w:val="single" w:sz="4" w:space="0" w:color="auto"/>
            </w:tcBorders>
          </w:tcPr>
          <w:p w14:paraId="716DDE4F" w14:textId="77777777" w:rsidR="00E229C9" w:rsidRPr="001F6528" w:rsidRDefault="00E229C9" w:rsidP="00D35B81">
            <w:pPr>
              <w:pStyle w:val="RepTable"/>
              <w:rPr>
                <w:sz w:val="18"/>
                <w:szCs w:val="18"/>
                <w:highlight w:val="green"/>
              </w:rPr>
            </w:pPr>
            <w:r w:rsidRPr="001F6528">
              <w:rPr>
                <w:sz w:val="18"/>
                <w:szCs w:val="18"/>
                <w:highlight w:val="green"/>
              </w:rPr>
              <w:t>Deposits</w:t>
            </w:r>
          </w:p>
        </w:tc>
        <w:tc>
          <w:tcPr>
            <w:tcW w:w="1493" w:type="pct"/>
            <w:tcBorders>
              <w:top w:val="nil"/>
              <w:left w:val="single" w:sz="4" w:space="0" w:color="auto"/>
              <w:bottom w:val="nil"/>
              <w:right w:val="single" w:sz="4" w:space="0" w:color="auto"/>
            </w:tcBorders>
            <w:noWrap/>
          </w:tcPr>
          <w:p w14:paraId="1EF66CF2" w14:textId="6CA4DF53" w:rsidR="00E229C9" w:rsidRPr="001F6528" w:rsidRDefault="00E229C9" w:rsidP="00D35B81">
            <w:pPr>
              <w:pStyle w:val="RepTable"/>
              <w:rPr>
                <w:sz w:val="18"/>
                <w:szCs w:val="18"/>
                <w:highlight w:val="green"/>
              </w:rPr>
            </w:pPr>
            <w:r w:rsidRPr="001F6528">
              <w:rPr>
                <w:sz w:val="18"/>
                <w:szCs w:val="18"/>
                <w:highlight w:val="green"/>
              </w:rPr>
              <w:t>0.0</w:t>
            </w:r>
            <w:r w:rsidR="003F2380" w:rsidRPr="001F6528">
              <w:rPr>
                <w:sz w:val="18"/>
                <w:szCs w:val="18"/>
                <w:highlight w:val="green"/>
              </w:rPr>
              <w:t>04</w:t>
            </w:r>
          </w:p>
        </w:tc>
      </w:tr>
      <w:tr w:rsidR="00E229C9" w:rsidRPr="001F6528" w14:paraId="4402124F" w14:textId="77777777" w:rsidTr="00D35B81">
        <w:trPr>
          <w:trHeight w:val="20"/>
        </w:trPr>
        <w:tc>
          <w:tcPr>
            <w:tcW w:w="1866" w:type="pct"/>
            <w:vMerge/>
          </w:tcPr>
          <w:p w14:paraId="125BCE47" w14:textId="77777777" w:rsidR="00E229C9" w:rsidRPr="001F6528" w:rsidRDefault="00E229C9" w:rsidP="00D35B81">
            <w:pPr>
              <w:pStyle w:val="RepTable"/>
              <w:rPr>
                <w:sz w:val="18"/>
                <w:szCs w:val="18"/>
                <w:highlight w:val="green"/>
              </w:rPr>
            </w:pPr>
          </w:p>
        </w:tc>
        <w:tc>
          <w:tcPr>
            <w:tcW w:w="1641" w:type="pct"/>
            <w:tcBorders>
              <w:top w:val="nil"/>
              <w:left w:val="single" w:sz="4" w:space="0" w:color="auto"/>
              <w:bottom w:val="nil"/>
              <w:right w:val="single" w:sz="4" w:space="0" w:color="auto"/>
            </w:tcBorders>
          </w:tcPr>
          <w:p w14:paraId="67053CDA" w14:textId="77777777" w:rsidR="00E229C9" w:rsidRPr="001F6528" w:rsidRDefault="00E229C9" w:rsidP="00D35B81">
            <w:pPr>
              <w:pStyle w:val="RepTable"/>
              <w:rPr>
                <w:sz w:val="18"/>
                <w:szCs w:val="18"/>
                <w:highlight w:val="green"/>
              </w:rPr>
            </w:pPr>
            <w:r w:rsidRPr="001F6528">
              <w:rPr>
                <w:sz w:val="18"/>
                <w:szCs w:val="18"/>
                <w:highlight w:val="green"/>
              </w:rPr>
              <w:t>Re-entry</w:t>
            </w:r>
          </w:p>
        </w:tc>
        <w:tc>
          <w:tcPr>
            <w:tcW w:w="1493" w:type="pct"/>
            <w:tcBorders>
              <w:top w:val="nil"/>
              <w:left w:val="single" w:sz="4" w:space="0" w:color="auto"/>
              <w:bottom w:val="nil"/>
              <w:right w:val="single" w:sz="4" w:space="0" w:color="auto"/>
            </w:tcBorders>
            <w:noWrap/>
          </w:tcPr>
          <w:p w14:paraId="4EFC66D6" w14:textId="06818675" w:rsidR="00E229C9" w:rsidRPr="001F6528" w:rsidRDefault="00E229C9" w:rsidP="00D35B81">
            <w:pPr>
              <w:pStyle w:val="RepTable"/>
              <w:rPr>
                <w:sz w:val="18"/>
                <w:szCs w:val="18"/>
                <w:highlight w:val="green"/>
              </w:rPr>
            </w:pPr>
            <w:r w:rsidRPr="001F6528">
              <w:rPr>
                <w:sz w:val="18"/>
                <w:szCs w:val="18"/>
                <w:highlight w:val="green"/>
              </w:rPr>
              <w:t>0.</w:t>
            </w:r>
            <w:r w:rsidR="003F2380" w:rsidRPr="001F6528">
              <w:rPr>
                <w:sz w:val="18"/>
                <w:szCs w:val="18"/>
                <w:highlight w:val="green"/>
              </w:rPr>
              <w:t>5</w:t>
            </w:r>
          </w:p>
        </w:tc>
      </w:tr>
      <w:tr w:rsidR="00E229C9" w:rsidRPr="007352D6" w14:paraId="71D1A442" w14:textId="77777777" w:rsidTr="00D35B81">
        <w:trPr>
          <w:trHeight w:val="20"/>
        </w:trPr>
        <w:tc>
          <w:tcPr>
            <w:tcW w:w="1866" w:type="pct"/>
            <w:vMerge/>
          </w:tcPr>
          <w:p w14:paraId="1E853020" w14:textId="77777777" w:rsidR="00E229C9" w:rsidRPr="001F6528" w:rsidRDefault="00E229C9" w:rsidP="00D35B81">
            <w:pPr>
              <w:pStyle w:val="RepTable"/>
              <w:rPr>
                <w:sz w:val="18"/>
                <w:szCs w:val="18"/>
                <w:highlight w:val="green"/>
              </w:rPr>
            </w:pPr>
          </w:p>
        </w:tc>
        <w:tc>
          <w:tcPr>
            <w:tcW w:w="1641" w:type="pct"/>
            <w:tcBorders>
              <w:top w:val="nil"/>
              <w:left w:val="single" w:sz="4" w:space="0" w:color="auto"/>
              <w:bottom w:val="single" w:sz="4" w:space="0" w:color="auto"/>
              <w:right w:val="single" w:sz="4" w:space="0" w:color="auto"/>
            </w:tcBorders>
          </w:tcPr>
          <w:p w14:paraId="769403C7" w14:textId="77777777" w:rsidR="00E229C9" w:rsidRPr="001F6528" w:rsidRDefault="00E229C9" w:rsidP="00D35B81">
            <w:pPr>
              <w:pStyle w:val="RepTable"/>
              <w:rPr>
                <w:b/>
                <w:sz w:val="18"/>
                <w:szCs w:val="18"/>
                <w:highlight w:val="green"/>
              </w:rPr>
            </w:pPr>
            <w:r w:rsidRPr="001F6528">
              <w:rPr>
                <w:b/>
                <w:sz w:val="18"/>
                <w:szCs w:val="18"/>
                <w:highlight w:val="green"/>
              </w:rPr>
              <w:t>Sum of all pathways</w:t>
            </w:r>
          </w:p>
        </w:tc>
        <w:tc>
          <w:tcPr>
            <w:tcW w:w="1493" w:type="pct"/>
            <w:tcBorders>
              <w:top w:val="nil"/>
              <w:left w:val="single" w:sz="4" w:space="0" w:color="auto"/>
              <w:bottom w:val="single" w:sz="4" w:space="0" w:color="auto"/>
              <w:right w:val="single" w:sz="4" w:space="0" w:color="auto"/>
            </w:tcBorders>
            <w:noWrap/>
          </w:tcPr>
          <w:p w14:paraId="2761E66D" w14:textId="2848ECBB" w:rsidR="00E229C9" w:rsidRPr="00D91BF6" w:rsidRDefault="00E229C9" w:rsidP="00D35B81">
            <w:pPr>
              <w:pStyle w:val="RepTable"/>
              <w:rPr>
                <w:b/>
                <w:sz w:val="18"/>
                <w:szCs w:val="18"/>
              </w:rPr>
            </w:pPr>
            <w:r w:rsidRPr="001F6528">
              <w:rPr>
                <w:b/>
                <w:sz w:val="18"/>
                <w:szCs w:val="18"/>
                <w:highlight w:val="green"/>
              </w:rPr>
              <w:t>0.</w:t>
            </w:r>
            <w:r w:rsidR="003F2380" w:rsidRPr="001F6528">
              <w:rPr>
                <w:b/>
                <w:sz w:val="18"/>
                <w:szCs w:val="18"/>
                <w:highlight w:val="green"/>
              </w:rPr>
              <w:t>5</w:t>
            </w:r>
          </w:p>
        </w:tc>
      </w:tr>
    </w:tbl>
    <w:p w14:paraId="12976ED1" w14:textId="77777777" w:rsidR="00E229C9" w:rsidRPr="00B32849" w:rsidRDefault="00E229C9" w:rsidP="00E229C9">
      <w:pPr>
        <w:pStyle w:val="RepStandard"/>
      </w:pPr>
    </w:p>
    <w:p w14:paraId="5682FEB3" w14:textId="2DF2B826" w:rsidR="00E229C9" w:rsidRPr="00B32849" w:rsidRDefault="00E229C9" w:rsidP="00E229C9">
      <w:pPr>
        <w:pStyle w:val="RepStandard"/>
      </w:pPr>
      <w:r w:rsidRPr="003F2380">
        <w:rPr>
          <w:highlight w:val="green"/>
        </w:rPr>
        <w:t>The Hazard Index is &lt; 1. Thus, combined exposure to all active substances in ULTRACENT 460 EC is not expected to present a risk for operators, workers, residents and bystanders. No further refinement of the assessment is required.</w:t>
      </w:r>
    </w:p>
    <w:p w14:paraId="0A5C55AA" w14:textId="77777777" w:rsidR="0042223C" w:rsidRDefault="0042223C" w:rsidP="00D338CF">
      <w:pPr>
        <w:pStyle w:val="RepStandard"/>
      </w:pPr>
    </w:p>
    <w:p w14:paraId="59CDF1E2" w14:textId="77777777" w:rsidR="0042223C" w:rsidRDefault="0042223C" w:rsidP="00D338CF">
      <w:pPr>
        <w:pStyle w:val="RepStandard"/>
      </w:pPr>
    </w:p>
    <w:p w14:paraId="200DEDDD" w14:textId="77777777" w:rsidR="00C81348" w:rsidRPr="00B32849" w:rsidRDefault="00C81348" w:rsidP="00D338CF">
      <w:pPr>
        <w:pStyle w:val="RepStandard"/>
      </w:pPr>
    </w:p>
    <w:bookmarkEnd w:id="398"/>
    <w:bookmarkEnd w:id="399"/>
    <w:p w14:paraId="516B013D" w14:textId="77777777" w:rsidR="00C81348" w:rsidRPr="00B32849" w:rsidRDefault="00C81348" w:rsidP="00D338CF">
      <w:pPr>
        <w:pStyle w:val="RepStandard"/>
      </w:pPr>
    </w:p>
    <w:p w14:paraId="111B65B8" w14:textId="77777777" w:rsidR="00C81348" w:rsidRPr="00B32849" w:rsidRDefault="00C81348" w:rsidP="00D338CF">
      <w:pPr>
        <w:pStyle w:val="RepStandard"/>
        <w:sectPr w:rsidR="00C81348" w:rsidRPr="00B32849" w:rsidSect="001B7AAD">
          <w:headerReference w:type="even" r:id="rId10"/>
          <w:headerReference w:type="first" r:id="rId11"/>
          <w:pgSz w:w="11909" w:h="16834" w:code="9"/>
          <w:pgMar w:top="1417" w:right="1134" w:bottom="1134" w:left="1417" w:header="709" w:footer="142" w:gutter="0"/>
          <w:pgNumType w:chapSep="period"/>
          <w:cols w:space="720"/>
          <w:noEndnote/>
          <w:docGrid w:linePitch="360"/>
        </w:sectPr>
      </w:pPr>
    </w:p>
    <w:p w14:paraId="6319EE2D" w14:textId="77777777" w:rsidR="00217B1C" w:rsidRPr="00B32849" w:rsidRDefault="00217B1C" w:rsidP="00D338CF">
      <w:pPr>
        <w:pStyle w:val="RepAppendix1"/>
      </w:pPr>
      <w:bookmarkStart w:id="605" w:name="_Toc397516895"/>
      <w:bookmarkStart w:id="606" w:name="_Toc398627875"/>
      <w:bookmarkStart w:id="607" w:name="_Toc399335730"/>
      <w:bookmarkStart w:id="608" w:name="_Toc399764871"/>
      <w:bookmarkStart w:id="609" w:name="_Toc412562662"/>
      <w:bookmarkStart w:id="610" w:name="_Toc412562739"/>
      <w:bookmarkStart w:id="611" w:name="_Toc413662731"/>
      <w:bookmarkStart w:id="612" w:name="_Toc413673589"/>
      <w:bookmarkStart w:id="613" w:name="_Toc413673687"/>
      <w:bookmarkStart w:id="614" w:name="_Toc413673758"/>
      <w:bookmarkStart w:id="615" w:name="_Toc413928657"/>
      <w:bookmarkStart w:id="616" w:name="_Toc413936271"/>
      <w:bookmarkStart w:id="617" w:name="_Toc413937982"/>
      <w:bookmarkStart w:id="618" w:name="_Toc414026709"/>
      <w:bookmarkStart w:id="619" w:name="_Toc414974088"/>
      <w:bookmarkStart w:id="620" w:name="_Toc450900962"/>
      <w:bookmarkStart w:id="621" w:name="_Toc450920628"/>
      <w:bookmarkStart w:id="622" w:name="_Toc450923749"/>
      <w:bookmarkStart w:id="623" w:name="_Toc454460982"/>
      <w:bookmarkStart w:id="624" w:name="_Toc454462818"/>
      <w:bookmarkStart w:id="625" w:name="_Toc175133157"/>
      <w:r w:rsidRPr="00B32849">
        <w:lastRenderedPageBreak/>
        <w:t>List</w:t>
      </w:r>
      <w:r w:rsidR="00F9783D" w:rsidRPr="00B32849">
        <w:t>s</w:t>
      </w:r>
      <w:r w:rsidRPr="00B32849">
        <w:t xml:space="preserve"> of data considered in support of the evaluation</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p>
    <w:p w14:paraId="6D942553" w14:textId="3D9B2157" w:rsidR="00EA6E28" w:rsidRPr="00E8252A" w:rsidRDefault="00EA6E28" w:rsidP="00EA6E28">
      <w:r w:rsidRPr="00D839A4">
        <w:t xml:space="preserve">No data is submitted in support of the application for authorization of ULTRACENT 460 EC. Reference is made to the unprotected data and dossier of INPUT 460 EC (R-61/2011, </w:t>
      </w:r>
      <w:r w:rsidR="00B92262">
        <w:t>authorization holder</w:t>
      </w:r>
      <w:r w:rsidRPr="00D839A4">
        <w:t xml:space="preserve"> </w:t>
      </w:r>
      <w:r w:rsidR="00DD6945">
        <w:t>XXXX</w:t>
      </w:r>
      <w:r w:rsidRPr="00D839A4">
        <w:t>), in accordance with Article 34 of Regulation 1107/2009/EC. It was not considered necessary to submit additional data and the evaluator is referred to the registration report of INPUT 460 EC</w:t>
      </w:r>
      <w:r w:rsidRPr="00E8252A">
        <w:t>.</w:t>
      </w:r>
    </w:p>
    <w:p w14:paraId="23518C9D" w14:textId="77777777" w:rsidR="00F9783D" w:rsidRPr="00B32849" w:rsidRDefault="00F9783D" w:rsidP="00D338CF">
      <w:pPr>
        <w:pStyle w:val="RepNewPart"/>
        <w:jc w:val="both"/>
      </w:pPr>
      <w:r w:rsidRPr="00B32849">
        <w:t>List of data submitted by the applicant and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3"/>
        <w:gridCol w:w="1852"/>
        <w:gridCol w:w="783"/>
        <w:gridCol w:w="8587"/>
        <w:gridCol w:w="1047"/>
        <w:gridCol w:w="1278"/>
      </w:tblGrid>
      <w:tr w:rsidR="00F9783D" w:rsidRPr="00B32849" w14:paraId="1EE13D16" w14:textId="77777777" w:rsidTr="00B84318">
        <w:trPr>
          <w:tblHeader/>
        </w:trPr>
        <w:tc>
          <w:tcPr>
            <w:tcW w:w="351" w:type="pct"/>
            <w:vAlign w:val="center"/>
          </w:tcPr>
          <w:p w14:paraId="0A8C33E3" w14:textId="77777777" w:rsidR="00F9783D" w:rsidRPr="00B32849" w:rsidRDefault="00F9783D" w:rsidP="00B84318">
            <w:pPr>
              <w:pStyle w:val="RepTableHeader"/>
              <w:jc w:val="center"/>
              <w:rPr>
                <w:lang w:val="en-GB"/>
              </w:rPr>
            </w:pPr>
            <w:r w:rsidRPr="00B32849">
              <w:rPr>
                <w:lang w:val="en-GB"/>
              </w:rPr>
              <w:t>Data point</w:t>
            </w:r>
          </w:p>
        </w:tc>
        <w:tc>
          <w:tcPr>
            <w:tcW w:w="639" w:type="pct"/>
            <w:vAlign w:val="center"/>
          </w:tcPr>
          <w:p w14:paraId="3FAF3E91" w14:textId="77777777" w:rsidR="00F9783D" w:rsidRPr="00B32849" w:rsidRDefault="00F9783D" w:rsidP="00B84318">
            <w:pPr>
              <w:pStyle w:val="RepTableHeader"/>
              <w:jc w:val="center"/>
              <w:rPr>
                <w:lang w:val="en-GB"/>
              </w:rPr>
            </w:pPr>
            <w:r w:rsidRPr="00B32849">
              <w:rPr>
                <w:lang w:val="en-GB"/>
              </w:rPr>
              <w:t>Author(s)</w:t>
            </w:r>
          </w:p>
        </w:tc>
        <w:tc>
          <w:tcPr>
            <w:tcW w:w="272" w:type="pct"/>
            <w:vAlign w:val="center"/>
          </w:tcPr>
          <w:p w14:paraId="410015DF" w14:textId="77777777" w:rsidR="00F9783D" w:rsidRPr="00B32849" w:rsidRDefault="00F9783D" w:rsidP="00B84318">
            <w:pPr>
              <w:pStyle w:val="RepTableHeader"/>
              <w:jc w:val="center"/>
              <w:rPr>
                <w:lang w:val="en-GB"/>
              </w:rPr>
            </w:pPr>
            <w:r w:rsidRPr="00B32849">
              <w:rPr>
                <w:lang w:val="en-GB"/>
              </w:rPr>
              <w:t>Year</w:t>
            </w:r>
          </w:p>
        </w:tc>
        <w:tc>
          <w:tcPr>
            <w:tcW w:w="2952" w:type="pct"/>
            <w:vAlign w:val="center"/>
          </w:tcPr>
          <w:p w14:paraId="3B53D3A5" w14:textId="77777777" w:rsidR="00F9783D" w:rsidRPr="00B32849" w:rsidRDefault="00F9783D" w:rsidP="00B84318">
            <w:pPr>
              <w:pStyle w:val="RepTableHeader"/>
              <w:jc w:val="center"/>
              <w:rPr>
                <w:lang w:val="en-GB"/>
              </w:rPr>
            </w:pPr>
            <w:r w:rsidRPr="00B32849">
              <w:rPr>
                <w:lang w:val="en-GB"/>
              </w:rPr>
              <w:t>Title</w:t>
            </w:r>
            <w:r w:rsidRPr="00B32849">
              <w:rPr>
                <w:lang w:val="en-GB"/>
              </w:rPr>
              <w:br/>
              <w:t>Company Report No.</w:t>
            </w:r>
            <w:r w:rsidRPr="00B32849">
              <w:rPr>
                <w:lang w:val="en-GB"/>
              </w:rPr>
              <w:tab/>
            </w:r>
            <w:r w:rsidRPr="00B32849">
              <w:rPr>
                <w:lang w:val="en-GB"/>
              </w:rPr>
              <w:br/>
              <w:t>Source (where different from company)</w:t>
            </w:r>
            <w:r w:rsidRPr="00B32849">
              <w:rPr>
                <w:lang w:val="en-GB"/>
              </w:rPr>
              <w:br/>
              <w:t>GLP or GEP status</w:t>
            </w:r>
            <w:r w:rsidRPr="00B32849">
              <w:rPr>
                <w:lang w:val="en-GB"/>
              </w:rPr>
              <w:br/>
              <w:t>Published or not</w:t>
            </w:r>
          </w:p>
        </w:tc>
        <w:tc>
          <w:tcPr>
            <w:tcW w:w="344" w:type="pct"/>
            <w:vAlign w:val="center"/>
          </w:tcPr>
          <w:p w14:paraId="19EB2D4C" w14:textId="77777777" w:rsidR="00F9783D" w:rsidRPr="00B32849" w:rsidRDefault="00F9783D" w:rsidP="00B84318">
            <w:pPr>
              <w:pStyle w:val="RepTableHeader"/>
              <w:jc w:val="center"/>
              <w:rPr>
                <w:lang w:val="en-GB"/>
              </w:rPr>
            </w:pPr>
            <w:r w:rsidRPr="00B32849">
              <w:rPr>
                <w:lang w:val="en-GB"/>
              </w:rPr>
              <w:t>Vertebrate study</w:t>
            </w:r>
          </w:p>
          <w:p w14:paraId="6E35739B" w14:textId="77777777" w:rsidR="00F9783D" w:rsidRPr="00B32849" w:rsidRDefault="00F9783D" w:rsidP="00B84318">
            <w:pPr>
              <w:pStyle w:val="RepTableHeader"/>
              <w:jc w:val="center"/>
              <w:rPr>
                <w:lang w:val="en-GB"/>
              </w:rPr>
            </w:pPr>
            <w:r w:rsidRPr="00B32849">
              <w:rPr>
                <w:lang w:val="en-GB"/>
              </w:rPr>
              <w:t>Y/N</w:t>
            </w:r>
          </w:p>
        </w:tc>
        <w:tc>
          <w:tcPr>
            <w:tcW w:w="442" w:type="pct"/>
            <w:vAlign w:val="center"/>
          </w:tcPr>
          <w:p w14:paraId="13A0E797" w14:textId="77777777" w:rsidR="00F9783D" w:rsidRPr="00B32849" w:rsidRDefault="00F9783D" w:rsidP="00B84318">
            <w:pPr>
              <w:pStyle w:val="RepTableHeader"/>
              <w:jc w:val="center"/>
              <w:rPr>
                <w:lang w:val="en-GB"/>
              </w:rPr>
            </w:pPr>
            <w:r w:rsidRPr="00B32849">
              <w:rPr>
                <w:lang w:val="en-GB"/>
              </w:rPr>
              <w:t>Owner</w:t>
            </w:r>
          </w:p>
        </w:tc>
      </w:tr>
      <w:tr w:rsidR="00F9783D" w:rsidRPr="00B32849" w14:paraId="136E2085" w14:textId="77777777" w:rsidTr="00E0107B">
        <w:tc>
          <w:tcPr>
            <w:tcW w:w="351" w:type="pct"/>
          </w:tcPr>
          <w:p w14:paraId="41F1356E" w14:textId="0CD98A58" w:rsidR="00F9783D" w:rsidRPr="00B32849" w:rsidRDefault="00F9783D" w:rsidP="00D338CF">
            <w:pPr>
              <w:pStyle w:val="RepTable"/>
              <w:jc w:val="both"/>
              <w:rPr>
                <w:highlight w:val="yellow"/>
              </w:rPr>
            </w:pPr>
          </w:p>
        </w:tc>
        <w:tc>
          <w:tcPr>
            <w:tcW w:w="639" w:type="pct"/>
          </w:tcPr>
          <w:p w14:paraId="5D9B9EE4" w14:textId="1FD6C1E7" w:rsidR="00F9783D" w:rsidRPr="00B32849" w:rsidRDefault="00F9783D" w:rsidP="00D338CF">
            <w:pPr>
              <w:pStyle w:val="RepTable"/>
              <w:jc w:val="both"/>
              <w:rPr>
                <w:highlight w:val="yellow"/>
              </w:rPr>
            </w:pPr>
          </w:p>
        </w:tc>
        <w:tc>
          <w:tcPr>
            <w:tcW w:w="272" w:type="pct"/>
          </w:tcPr>
          <w:p w14:paraId="362B7A2E" w14:textId="69B6AB4E" w:rsidR="00F9783D" w:rsidRPr="00B32849" w:rsidRDefault="00F9783D" w:rsidP="00D338CF">
            <w:pPr>
              <w:pStyle w:val="RepTable"/>
              <w:jc w:val="both"/>
              <w:rPr>
                <w:highlight w:val="yellow"/>
              </w:rPr>
            </w:pPr>
          </w:p>
        </w:tc>
        <w:tc>
          <w:tcPr>
            <w:tcW w:w="2952" w:type="pct"/>
          </w:tcPr>
          <w:p w14:paraId="5BCD79F3" w14:textId="5DDC5BB2" w:rsidR="00F9783D" w:rsidRPr="00B32849" w:rsidRDefault="00F9783D" w:rsidP="00D338CF">
            <w:pPr>
              <w:pStyle w:val="RepTable"/>
              <w:jc w:val="both"/>
              <w:rPr>
                <w:highlight w:val="yellow"/>
              </w:rPr>
            </w:pPr>
          </w:p>
        </w:tc>
        <w:tc>
          <w:tcPr>
            <w:tcW w:w="344" w:type="pct"/>
          </w:tcPr>
          <w:p w14:paraId="74CC3B36" w14:textId="27B4CAFF" w:rsidR="00F9783D" w:rsidRPr="00B32849" w:rsidRDefault="00F9783D" w:rsidP="00D338CF">
            <w:pPr>
              <w:pStyle w:val="RepTable"/>
              <w:jc w:val="both"/>
              <w:rPr>
                <w:highlight w:val="yellow"/>
              </w:rPr>
            </w:pPr>
          </w:p>
        </w:tc>
        <w:tc>
          <w:tcPr>
            <w:tcW w:w="442" w:type="pct"/>
          </w:tcPr>
          <w:p w14:paraId="5A0881F3" w14:textId="3B1ECD3F" w:rsidR="00F9783D" w:rsidRPr="00B32849" w:rsidRDefault="00F9783D" w:rsidP="00D338CF">
            <w:pPr>
              <w:pStyle w:val="RepTable"/>
              <w:jc w:val="both"/>
              <w:rPr>
                <w:highlight w:val="yellow"/>
              </w:rPr>
            </w:pPr>
          </w:p>
        </w:tc>
      </w:tr>
      <w:tr w:rsidR="00F9783D" w:rsidRPr="00B32849" w14:paraId="6737EDBB" w14:textId="77777777" w:rsidTr="00E0107B">
        <w:tc>
          <w:tcPr>
            <w:tcW w:w="351" w:type="pct"/>
          </w:tcPr>
          <w:p w14:paraId="02E24E9C" w14:textId="77777777" w:rsidR="00F9783D" w:rsidRPr="00B32849" w:rsidRDefault="00F9783D" w:rsidP="00D338CF">
            <w:pPr>
              <w:pStyle w:val="RepTable"/>
              <w:jc w:val="both"/>
              <w:rPr>
                <w:highlight w:val="yellow"/>
              </w:rPr>
            </w:pPr>
          </w:p>
        </w:tc>
        <w:tc>
          <w:tcPr>
            <w:tcW w:w="639" w:type="pct"/>
          </w:tcPr>
          <w:p w14:paraId="3EEE644E" w14:textId="77777777" w:rsidR="00F9783D" w:rsidRPr="00B32849" w:rsidRDefault="00F9783D" w:rsidP="00D338CF">
            <w:pPr>
              <w:pStyle w:val="RepTable"/>
              <w:jc w:val="both"/>
              <w:rPr>
                <w:highlight w:val="yellow"/>
              </w:rPr>
            </w:pPr>
          </w:p>
        </w:tc>
        <w:tc>
          <w:tcPr>
            <w:tcW w:w="272" w:type="pct"/>
          </w:tcPr>
          <w:p w14:paraId="5A8ACF91" w14:textId="77777777" w:rsidR="00F9783D" w:rsidRPr="00B32849" w:rsidRDefault="00F9783D" w:rsidP="00D338CF">
            <w:pPr>
              <w:pStyle w:val="RepTable"/>
              <w:jc w:val="both"/>
              <w:rPr>
                <w:highlight w:val="yellow"/>
              </w:rPr>
            </w:pPr>
          </w:p>
        </w:tc>
        <w:tc>
          <w:tcPr>
            <w:tcW w:w="2952" w:type="pct"/>
          </w:tcPr>
          <w:p w14:paraId="1A49C63E" w14:textId="77777777" w:rsidR="00F9783D" w:rsidRPr="00B32849" w:rsidRDefault="00F9783D" w:rsidP="00D338CF">
            <w:pPr>
              <w:pStyle w:val="RepTable"/>
              <w:jc w:val="both"/>
              <w:rPr>
                <w:highlight w:val="yellow"/>
              </w:rPr>
            </w:pPr>
          </w:p>
        </w:tc>
        <w:tc>
          <w:tcPr>
            <w:tcW w:w="344" w:type="pct"/>
          </w:tcPr>
          <w:p w14:paraId="1B4706D3" w14:textId="77777777" w:rsidR="00F9783D" w:rsidRPr="00B32849" w:rsidRDefault="00F9783D" w:rsidP="00D338CF">
            <w:pPr>
              <w:pStyle w:val="RepTable"/>
              <w:jc w:val="both"/>
              <w:rPr>
                <w:highlight w:val="yellow"/>
              </w:rPr>
            </w:pPr>
          </w:p>
        </w:tc>
        <w:tc>
          <w:tcPr>
            <w:tcW w:w="442" w:type="pct"/>
          </w:tcPr>
          <w:p w14:paraId="0EDD9F60" w14:textId="77777777" w:rsidR="00F9783D" w:rsidRPr="00B32849" w:rsidRDefault="00F9783D" w:rsidP="00D338CF">
            <w:pPr>
              <w:pStyle w:val="RepTable"/>
              <w:jc w:val="both"/>
              <w:rPr>
                <w:highlight w:val="yellow"/>
              </w:rPr>
            </w:pPr>
          </w:p>
        </w:tc>
      </w:tr>
    </w:tbl>
    <w:p w14:paraId="331C28CD" w14:textId="77777777" w:rsidR="00F9783D" w:rsidRPr="00B32849" w:rsidRDefault="00F9783D" w:rsidP="00D338CF">
      <w:pPr>
        <w:pStyle w:val="RepNewPart"/>
        <w:jc w:val="both"/>
      </w:pPr>
      <w:r w:rsidRPr="00B32849">
        <w:t>List of data submitted or referred to by the applicant and relied on, but already evaluated at EU peer review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1"/>
        <w:gridCol w:w="1851"/>
        <w:gridCol w:w="785"/>
        <w:gridCol w:w="8586"/>
        <w:gridCol w:w="1047"/>
        <w:gridCol w:w="1280"/>
      </w:tblGrid>
      <w:tr w:rsidR="00F9783D" w:rsidRPr="00B32849" w14:paraId="4326C0A0" w14:textId="77777777" w:rsidTr="00B84318">
        <w:trPr>
          <w:tblHeader/>
        </w:trPr>
        <w:tc>
          <w:tcPr>
            <w:tcW w:w="348" w:type="pct"/>
            <w:vAlign w:val="center"/>
          </w:tcPr>
          <w:p w14:paraId="5A560182" w14:textId="77777777" w:rsidR="00F9783D" w:rsidRPr="00B32849" w:rsidRDefault="00F9783D" w:rsidP="00B84318">
            <w:pPr>
              <w:pStyle w:val="RepTableHeader"/>
              <w:jc w:val="center"/>
              <w:rPr>
                <w:lang w:val="en-GB"/>
              </w:rPr>
            </w:pPr>
            <w:r w:rsidRPr="00B32849">
              <w:rPr>
                <w:lang w:val="en-GB"/>
              </w:rPr>
              <w:t>Data point</w:t>
            </w:r>
          </w:p>
        </w:tc>
        <w:tc>
          <w:tcPr>
            <w:tcW w:w="636" w:type="pct"/>
            <w:vAlign w:val="center"/>
          </w:tcPr>
          <w:p w14:paraId="3084CB8B" w14:textId="77777777" w:rsidR="00F9783D" w:rsidRPr="00B32849" w:rsidRDefault="00F9783D" w:rsidP="00B84318">
            <w:pPr>
              <w:pStyle w:val="RepTableHeader"/>
              <w:jc w:val="center"/>
              <w:rPr>
                <w:lang w:val="en-GB"/>
              </w:rPr>
            </w:pPr>
            <w:r w:rsidRPr="00B32849">
              <w:rPr>
                <w:lang w:val="en-GB"/>
              </w:rPr>
              <w:t>Author(s)</w:t>
            </w:r>
          </w:p>
        </w:tc>
        <w:tc>
          <w:tcPr>
            <w:tcW w:w="270" w:type="pct"/>
            <w:vAlign w:val="center"/>
          </w:tcPr>
          <w:p w14:paraId="71815BE0" w14:textId="77777777" w:rsidR="00F9783D" w:rsidRPr="00B32849" w:rsidRDefault="00F9783D" w:rsidP="00B84318">
            <w:pPr>
              <w:pStyle w:val="RepTableHeader"/>
              <w:jc w:val="center"/>
              <w:rPr>
                <w:lang w:val="en-GB"/>
              </w:rPr>
            </w:pPr>
            <w:r w:rsidRPr="00B32849">
              <w:rPr>
                <w:lang w:val="en-GB"/>
              </w:rPr>
              <w:t>Year</w:t>
            </w:r>
          </w:p>
        </w:tc>
        <w:tc>
          <w:tcPr>
            <w:tcW w:w="2949" w:type="pct"/>
            <w:vAlign w:val="center"/>
          </w:tcPr>
          <w:p w14:paraId="0AAE8C0D" w14:textId="77777777" w:rsidR="00F9783D" w:rsidRPr="00B32849" w:rsidRDefault="00F9783D" w:rsidP="00B84318">
            <w:pPr>
              <w:pStyle w:val="RepTableHeader"/>
              <w:jc w:val="center"/>
              <w:rPr>
                <w:lang w:val="en-GB"/>
              </w:rPr>
            </w:pPr>
            <w:r w:rsidRPr="00B32849">
              <w:rPr>
                <w:lang w:val="en-GB"/>
              </w:rPr>
              <w:t>Title</w:t>
            </w:r>
            <w:r w:rsidRPr="00B32849">
              <w:rPr>
                <w:lang w:val="en-GB"/>
              </w:rPr>
              <w:br/>
              <w:t>Company Report No.</w:t>
            </w:r>
            <w:r w:rsidRPr="00B32849">
              <w:rPr>
                <w:lang w:val="en-GB"/>
              </w:rPr>
              <w:tab/>
            </w:r>
            <w:r w:rsidRPr="00B32849">
              <w:rPr>
                <w:lang w:val="en-GB"/>
              </w:rPr>
              <w:br/>
              <w:t>Source (where different from company)</w:t>
            </w:r>
            <w:r w:rsidRPr="00B32849">
              <w:rPr>
                <w:lang w:val="en-GB"/>
              </w:rPr>
              <w:br/>
              <w:t>GLP or GEP status</w:t>
            </w:r>
            <w:r w:rsidRPr="00B32849">
              <w:rPr>
                <w:lang w:val="en-GB"/>
              </w:rPr>
              <w:br/>
              <w:t>Published or not</w:t>
            </w:r>
          </w:p>
        </w:tc>
        <w:tc>
          <w:tcPr>
            <w:tcW w:w="357" w:type="pct"/>
            <w:vAlign w:val="center"/>
          </w:tcPr>
          <w:p w14:paraId="653F82F2" w14:textId="77777777" w:rsidR="00F9783D" w:rsidRPr="00B32849" w:rsidRDefault="00F9783D" w:rsidP="00B84318">
            <w:pPr>
              <w:pStyle w:val="RepTableHeader"/>
              <w:jc w:val="center"/>
              <w:rPr>
                <w:lang w:val="en-GB"/>
              </w:rPr>
            </w:pPr>
            <w:r w:rsidRPr="00B32849">
              <w:rPr>
                <w:lang w:val="en-GB"/>
              </w:rPr>
              <w:t>Vertebrate study</w:t>
            </w:r>
          </w:p>
          <w:p w14:paraId="508F6EE8" w14:textId="77777777" w:rsidR="00F9783D" w:rsidRPr="00B32849" w:rsidRDefault="00F9783D" w:rsidP="00B84318">
            <w:pPr>
              <w:pStyle w:val="RepTableHeader"/>
              <w:jc w:val="center"/>
              <w:rPr>
                <w:lang w:val="en-GB"/>
              </w:rPr>
            </w:pPr>
            <w:r w:rsidRPr="00B32849">
              <w:rPr>
                <w:lang w:val="en-GB"/>
              </w:rPr>
              <w:t>Y/N</w:t>
            </w:r>
          </w:p>
        </w:tc>
        <w:tc>
          <w:tcPr>
            <w:tcW w:w="440" w:type="pct"/>
            <w:vAlign w:val="center"/>
          </w:tcPr>
          <w:p w14:paraId="299E90D3" w14:textId="77777777" w:rsidR="00F9783D" w:rsidRPr="00B32849" w:rsidRDefault="00F9783D" w:rsidP="00B84318">
            <w:pPr>
              <w:pStyle w:val="RepTableHeader"/>
              <w:jc w:val="center"/>
              <w:rPr>
                <w:lang w:val="en-GB"/>
              </w:rPr>
            </w:pPr>
            <w:r w:rsidRPr="00B32849">
              <w:rPr>
                <w:lang w:val="en-GB"/>
              </w:rPr>
              <w:t>Owner</w:t>
            </w:r>
          </w:p>
        </w:tc>
      </w:tr>
      <w:tr w:rsidR="00F9783D" w:rsidRPr="00B32849" w14:paraId="470D1CAB" w14:textId="77777777" w:rsidTr="00E0107B">
        <w:tc>
          <w:tcPr>
            <w:tcW w:w="348" w:type="pct"/>
          </w:tcPr>
          <w:p w14:paraId="40B88906" w14:textId="22769AD6" w:rsidR="00F9783D" w:rsidRPr="00B32849" w:rsidRDefault="00F9783D" w:rsidP="00D338CF">
            <w:pPr>
              <w:pStyle w:val="RepTable"/>
              <w:jc w:val="both"/>
              <w:rPr>
                <w:highlight w:val="yellow"/>
              </w:rPr>
            </w:pPr>
          </w:p>
        </w:tc>
        <w:tc>
          <w:tcPr>
            <w:tcW w:w="636" w:type="pct"/>
          </w:tcPr>
          <w:p w14:paraId="026D8F4A" w14:textId="3815414B" w:rsidR="00F9783D" w:rsidRPr="00B32849" w:rsidRDefault="00F9783D" w:rsidP="00D338CF">
            <w:pPr>
              <w:pStyle w:val="RepTable"/>
              <w:jc w:val="both"/>
              <w:rPr>
                <w:highlight w:val="yellow"/>
              </w:rPr>
            </w:pPr>
          </w:p>
        </w:tc>
        <w:tc>
          <w:tcPr>
            <w:tcW w:w="270" w:type="pct"/>
          </w:tcPr>
          <w:p w14:paraId="401EB0C5" w14:textId="41F3912D" w:rsidR="00F9783D" w:rsidRPr="00B32849" w:rsidRDefault="00F9783D" w:rsidP="00D338CF">
            <w:pPr>
              <w:pStyle w:val="RepTable"/>
              <w:jc w:val="both"/>
              <w:rPr>
                <w:highlight w:val="yellow"/>
              </w:rPr>
            </w:pPr>
          </w:p>
        </w:tc>
        <w:tc>
          <w:tcPr>
            <w:tcW w:w="2949" w:type="pct"/>
          </w:tcPr>
          <w:p w14:paraId="4ED11925" w14:textId="79AB76A5" w:rsidR="00F9783D" w:rsidRPr="00B32849" w:rsidRDefault="00F9783D" w:rsidP="00D338CF">
            <w:pPr>
              <w:pStyle w:val="RepTable"/>
              <w:jc w:val="both"/>
              <w:rPr>
                <w:highlight w:val="yellow"/>
              </w:rPr>
            </w:pPr>
          </w:p>
        </w:tc>
        <w:tc>
          <w:tcPr>
            <w:tcW w:w="357" w:type="pct"/>
          </w:tcPr>
          <w:p w14:paraId="46BE7290" w14:textId="1CB8D40B" w:rsidR="00F9783D" w:rsidRPr="00B32849" w:rsidRDefault="00F9783D" w:rsidP="00D338CF">
            <w:pPr>
              <w:pStyle w:val="RepTable"/>
              <w:jc w:val="both"/>
              <w:rPr>
                <w:highlight w:val="yellow"/>
              </w:rPr>
            </w:pPr>
          </w:p>
        </w:tc>
        <w:tc>
          <w:tcPr>
            <w:tcW w:w="440" w:type="pct"/>
          </w:tcPr>
          <w:p w14:paraId="133DDB27" w14:textId="204F4939" w:rsidR="00F9783D" w:rsidRPr="00B32849" w:rsidRDefault="00F9783D" w:rsidP="00D338CF">
            <w:pPr>
              <w:pStyle w:val="RepTable"/>
              <w:jc w:val="both"/>
              <w:rPr>
                <w:highlight w:val="yellow"/>
              </w:rPr>
            </w:pPr>
          </w:p>
        </w:tc>
      </w:tr>
      <w:tr w:rsidR="00F9783D" w:rsidRPr="00B32849" w14:paraId="651B5113" w14:textId="77777777" w:rsidTr="00E0107B">
        <w:tc>
          <w:tcPr>
            <w:tcW w:w="348" w:type="pct"/>
          </w:tcPr>
          <w:p w14:paraId="5D119A1F" w14:textId="77777777" w:rsidR="00F9783D" w:rsidRPr="00B32849" w:rsidRDefault="00F9783D" w:rsidP="00D338CF">
            <w:pPr>
              <w:pStyle w:val="RepTable"/>
              <w:jc w:val="both"/>
              <w:rPr>
                <w:highlight w:val="yellow"/>
              </w:rPr>
            </w:pPr>
          </w:p>
        </w:tc>
        <w:tc>
          <w:tcPr>
            <w:tcW w:w="636" w:type="pct"/>
          </w:tcPr>
          <w:p w14:paraId="0752747A" w14:textId="77777777" w:rsidR="00F9783D" w:rsidRPr="00B32849" w:rsidRDefault="00F9783D" w:rsidP="00D338CF">
            <w:pPr>
              <w:pStyle w:val="RepTable"/>
              <w:jc w:val="both"/>
              <w:rPr>
                <w:highlight w:val="yellow"/>
              </w:rPr>
            </w:pPr>
          </w:p>
        </w:tc>
        <w:tc>
          <w:tcPr>
            <w:tcW w:w="270" w:type="pct"/>
          </w:tcPr>
          <w:p w14:paraId="014B1E4D" w14:textId="77777777" w:rsidR="00F9783D" w:rsidRPr="00B32849" w:rsidRDefault="00F9783D" w:rsidP="00D338CF">
            <w:pPr>
              <w:pStyle w:val="RepTable"/>
              <w:jc w:val="both"/>
              <w:rPr>
                <w:highlight w:val="yellow"/>
              </w:rPr>
            </w:pPr>
          </w:p>
        </w:tc>
        <w:tc>
          <w:tcPr>
            <w:tcW w:w="2949" w:type="pct"/>
          </w:tcPr>
          <w:p w14:paraId="39D6295E" w14:textId="77777777" w:rsidR="00F9783D" w:rsidRPr="00B32849" w:rsidRDefault="00F9783D" w:rsidP="00D338CF">
            <w:pPr>
              <w:pStyle w:val="RepTable"/>
              <w:jc w:val="both"/>
              <w:rPr>
                <w:highlight w:val="yellow"/>
              </w:rPr>
            </w:pPr>
          </w:p>
        </w:tc>
        <w:tc>
          <w:tcPr>
            <w:tcW w:w="357" w:type="pct"/>
          </w:tcPr>
          <w:p w14:paraId="67FDDA3B" w14:textId="77777777" w:rsidR="00F9783D" w:rsidRPr="00B32849" w:rsidRDefault="00F9783D" w:rsidP="00D338CF">
            <w:pPr>
              <w:pStyle w:val="RepTable"/>
              <w:jc w:val="both"/>
              <w:rPr>
                <w:highlight w:val="yellow"/>
              </w:rPr>
            </w:pPr>
          </w:p>
        </w:tc>
        <w:tc>
          <w:tcPr>
            <w:tcW w:w="440" w:type="pct"/>
          </w:tcPr>
          <w:p w14:paraId="10AA01FF" w14:textId="77777777" w:rsidR="00F9783D" w:rsidRPr="00B32849" w:rsidRDefault="00F9783D" w:rsidP="00D338CF">
            <w:pPr>
              <w:pStyle w:val="RepTable"/>
              <w:jc w:val="both"/>
              <w:rPr>
                <w:highlight w:val="yellow"/>
              </w:rPr>
            </w:pPr>
          </w:p>
        </w:tc>
      </w:tr>
    </w:tbl>
    <w:p w14:paraId="64024401" w14:textId="77777777" w:rsidR="00F9783D" w:rsidRPr="00B32849" w:rsidRDefault="00F9783D" w:rsidP="00D338CF">
      <w:pPr>
        <w:pStyle w:val="RepStandard"/>
      </w:pPr>
    </w:p>
    <w:p w14:paraId="45F7CF1A" w14:textId="77777777" w:rsidR="00F9783D" w:rsidRPr="00B32849" w:rsidRDefault="00F9783D" w:rsidP="00D338CF">
      <w:pPr>
        <w:pStyle w:val="RepEditorNotesMS"/>
      </w:pPr>
      <w:r w:rsidRPr="00B32849">
        <w:t>The following tables are to be completed by MS</w:t>
      </w:r>
    </w:p>
    <w:p w14:paraId="4ED0F222" w14:textId="77777777" w:rsidR="00F9783D" w:rsidRPr="00B32849" w:rsidRDefault="00F9783D" w:rsidP="00D338CF">
      <w:pPr>
        <w:pStyle w:val="RepNewPart"/>
        <w:jc w:val="both"/>
      </w:pPr>
      <w:r w:rsidRPr="00B32849">
        <w:lastRenderedPageBreak/>
        <w:t>List of data submitted by the applicant and not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1"/>
        <w:gridCol w:w="1851"/>
        <w:gridCol w:w="785"/>
        <w:gridCol w:w="8586"/>
        <w:gridCol w:w="1047"/>
        <w:gridCol w:w="1280"/>
      </w:tblGrid>
      <w:tr w:rsidR="00F9783D" w:rsidRPr="00B32849" w14:paraId="2D8AD09C" w14:textId="77777777" w:rsidTr="00B84318">
        <w:trPr>
          <w:tblHeader/>
        </w:trPr>
        <w:tc>
          <w:tcPr>
            <w:tcW w:w="348" w:type="pct"/>
            <w:vAlign w:val="center"/>
          </w:tcPr>
          <w:p w14:paraId="40E5EC73" w14:textId="77777777" w:rsidR="00F9783D" w:rsidRPr="00B32849" w:rsidRDefault="00F9783D" w:rsidP="00B84318">
            <w:pPr>
              <w:pStyle w:val="RepTableHeader"/>
              <w:jc w:val="center"/>
              <w:rPr>
                <w:lang w:val="en-GB"/>
              </w:rPr>
            </w:pPr>
            <w:r w:rsidRPr="00B32849">
              <w:rPr>
                <w:lang w:val="en-GB"/>
              </w:rPr>
              <w:t>Data point</w:t>
            </w:r>
          </w:p>
        </w:tc>
        <w:tc>
          <w:tcPr>
            <w:tcW w:w="636" w:type="pct"/>
            <w:vAlign w:val="center"/>
          </w:tcPr>
          <w:p w14:paraId="4FACD969" w14:textId="77777777" w:rsidR="00F9783D" w:rsidRPr="00B32849" w:rsidRDefault="00F9783D" w:rsidP="00B84318">
            <w:pPr>
              <w:pStyle w:val="RepTableHeader"/>
              <w:jc w:val="center"/>
              <w:rPr>
                <w:lang w:val="en-GB"/>
              </w:rPr>
            </w:pPr>
            <w:r w:rsidRPr="00B32849">
              <w:rPr>
                <w:lang w:val="en-GB"/>
              </w:rPr>
              <w:t>Author(s)</w:t>
            </w:r>
          </w:p>
        </w:tc>
        <w:tc>
          <w:tcPr>
            <w:tcW w:w="270" w:type="pct"/>
            <w:vAlign w:val="center"/>
          </w:tcPr>
          <w:p w14:paraId="351D5E9F" w14:textId="77777777" w:rsidR="00F9783D" w:rsidRPr="00B32849" w:rsidRDefault="00F9783D" w:rsidP="00B84318">
            <w:pPr>
              <w:pStyle w:val="RepTableHeader"/>
              <w:jc w:val="center"/>
              <w:rPr>
                <w:lang w:val="en-GB"/>
              </w:rPr>
            </w:pPr>
            <w:r w:rsidRPr="00B32849">
              <w:rPr>
                <w:lang w:val="en-GB"/>
              </w:rPr>
              <w:t>Year</w:t>
            </w:r>
          </w:p>
        </w:tc>
        <w:tc>
          <w:tcPr>
            <w:tcW w:w="2949" w:type="pct"/>
            <w:vAlign w:val="center"/>
          </w:tcPr>
          <w:p w14:paraId="42C3CC8F" w14:textId="77777777" w:rsidR="00F9783D" w:rsidRPr="00B32849" w:rsidRDefault="00F9783D" w:rsidP="00B84318">
            <w:pPr>
              <w:pStyle w:val="RepTableHeader"/>
              <w:jc w:val="center"/>
              <w:rPr>
                <w:lang w:val="en-GB"/>
              </w:rPr>
            </w:pPr>
            <w:r w:rsidRPr="00B32849">
              <w:rPr>
                <w:lang w:val="en-GB"/>
              </w:rPr>
              <w:t>Title</w:t>
            </w:r>
            <w:r w:rsidRPr="00B32849">
              <w:rPr>
                <w:lang w:val="en-GB"/>
              </w:rPr>
              <w:br/>
              <w:t>Company Report No.</w:t>
            </w:r>
            <w:r w:rsidRPr="00B32849">
              <w:rPr>
                <w:lang w:val="en-GB"/>
              </w:rPr>
              <w:tab/>
            </w:r>
            <w:r w:rsidRPr="00B32849">
              <w:rPr>
                <w:lang w:val="en-GB"/>
              </w:rPr>
              <w:br/>
              <w:t>Source (where different from company)</w:t>
            </w:r>
            <w:r w:rsidRPr="00B32849">
              <w:rPr>
                <w:lang w:val="en-GB"/>
              </w:rPr>
              <w:br/>
              <w:t>GLP or GEP status</w:t>
            </w:r>
            <w:r w:rsidRPr="00B32849">
              <w:rPr>
                <w:lang w:val="en-GB"/>
              </w:rPr>
              <w:br/>
              <w:t>Published or not</w:t>
            </w:r>
          </w:p>
        </w:tc>
        <w:tc>
          <w:tcPr>
            <w:tcW w:w="357" w:type="pct"/>
            <w:vAlign w:val="center"/>
          </w:tcPr>
          <w:p w14:paraId="6C8B58C5" w14:textId="77777777" w:rsidR="00F9783D" w:rsidRPr="00B32849" w:rsidRDefault="00F9783D" w:rsidP="00B84318">
            <w:pPr>
              <w:pStyle w:val="RepTableHeader"/>
              <w:jc w:val="center"/>
              <w:rPr>
                <w:lang w:val="en-GB"/>
              </w:rPr>
            </w:pPr>
            <w:r w:rsidRPr="00B32849">
              <w:rPr>
                <w:lang w:val="en-GB"/>
              </w:rPr>
              <w:t>Vertebrate study</w:t>
            </w:r>
          </w:p>
          <w:p w14:paraId="38D98111" w14:textId="77777777" w:rsidR="00F9783D" w:rsidRPr="00B32849" w:rsidRDefault="00F9783D" w:rsidP="00B84318">
            <w:pPr>
              <w:pStyle w:val="RepTableHeader"/>
              <w:jc w:val="center"/>
              <w:rPr>
                <w:lang w:val="en-GB"/>
              </w:rPr>
            </w:pPr>
            <w:r w:rsidRPr="00B32849">
              <w:rPr>
                <w:lang w:val="en-GB"/>
              </w:rPr>
              <w:t>Y/N</w:t>
            </w:r>
          </w:p>
        </w:tc>
        <w:tc>
          <w:tcPr>
            <w:tcW w:w="440" w:type="pct"/>
            <w:vAlign w:val="center"/>
          </w:tcPr>
          <w:p w14:paraId="0B393AA0" w14:textId="77777777" w:rsidR="00F9783D" w:rsidRPr="00B32849" w:rsidRDefault="00F9783D" w:rsidP="00B84318">
            <w:pPr>
              <w:pStyle w:val="RepTableHeader"/>
              <w:jc w:val="center"/>
              <w:rPr>
                <w:lang w:val="en-GB"/>
              </w:rPr>
            </w:pPr>
            <w:r w:rsidRPr="00B32849">
              <w:rPr>
                <w:lang w:val="en-GB"/>
              </w:rPr>
              <w:t>Owner</w:t>
            </w:r>
          </w:p>
        </w:tc>
      </w:tr>
      <w:tr w:rsidR="00F9783D" w:rsidRPr="00B32849" w14:paraId="7EE00CDF" w14:textId="77777777" w:rsidTr="00E0107B">
        <w:tc>
          <w:tcPr>
            <w:tcW w:w="348" w:type="pct"/>
          </w:tcPr>
          <w:p w14:paraId="4171CB43" w14:textId="1AB4ACA0" w:rsidR="00F9783D" w:rsidRPr="00B32849" w:rsidRDefault="00F9783D" w:rsidP="00D338CF">
            <w:pPr>
              <w:pStyle w:val="RepTable"/>
              <w:jc w:val="both"/>
              <w:rPr>
                <w:highlight w:val="yellow"/>
              </w:rPr>
            </w:pPr>
          </w:p>
        </w:tc>
        <w:tc>
          <w:tcPr>
            <w:tcW w:w="636" w:type="pct"/>
          </w:tcPr>
          <w:p w14:paraId="458F93F8" w14:textId="165A211A" w:rsidR="00F9783D" w:rsidRPr="00B32849" w:rsidRDefault="00F9783D" w:rsidP="00D338CF">
            <w:pPr>
              <w:pStyle w:val="RepTable"/>
              <w:jc w:val="both"/>
              <w:rPr>
                <w:highlight w:val="yellow"/>
              </w:rPr>
            </w:pPr>
          </w:p>
        </w:tc>
        <w:tc>
          <w:tcPr>
            <w:tcW w:w="270" w:type="pct"/>
          </w:tcPr>
          <w:p w14:paraId="302C67A3" w14:textId="55FAECC5" w:rsidR="00F9783D" w:rsidRPr="00B32849" w:rsidRDefault="00F9783D" w:rsidP="00D338CF">
            <w:pPr>
              <w:pStyle w:val="RepTable"/>
              <w:jc w:val="both"/>
              <w:rPr>
                <w:highlight w:val="yellow"/>
              </w:rPr>
            </w:pPr>
          </w:p>
        </w:tc>
        <w:tc>
          <w:tcPr>
            <w:tcW w:w="2949" w:type="pct"/>
          </w:tcPr>
          <w:p w14:paraId="00E0F863" w14:textId="22ACB07A" w:rsidR="00F9783D" w:rsidRPr="00B32849" w:rsidRDefault="00F9783D" w:rsidP="00D338CF">
            <w:pPr>
              <w:pStyle w:val="RepTable"/>
              <w:jc w:val="both"/>
              <w:rPr>
                <w:highlight w:val="yellow"/>
              </w:rPr>
            </w:pPr>
          </w:p>
        </w:tc>
        <w:tc>
          <w:tcPr>
            <w:tcW w:w="357" w:type="pct"/>
          </w:tcPr>
          <w:p w14:paraId="51A5A2F0" w14:textId="34A114EE" w:rsidR="00F9783D" w:rsidRPr="00B32849" w:rsidRDefault="00F9783D" w:rsidP="00D338CF">
            <w:pPr>
              <w:pStyle w:val="RepTable"/>
              <w:jc w:val="both"/>
              <w:rPr>
                <w:highlight w:val="yellow"/>
              </w:rPr>
            </w:pPr>
          </w:p>
        </w:tc>
        <w:tc>
          <w:tcPr>
            <w:tcW w:w="440" w:type="pct"/>
          </w:tcPr>
          <w:p w14:paraId="5A68BB23" w14:textId="20D8B4E9" w:rsidR="00F9783D" w:rsidRPr="00B32849" w:rsidRDefault="00F9783D" w:rsidP="00D338CF">
            <w:pPr>
              <w:pStyle w:val="RepTable"/>
              <w:jc w:val="both"/>
              <w:rPr>
                <w:highlight w:val="yellow"/>
              </w:rPr>
            </w:pPr>
          </w:p>
        </w:tc>
      </w:tr>
      <w:tr w:rsidR="00F9783D" w:rsidRPr="00B32849" w14:paraId="0A05ADE0" w14:textId="77777777" w:rsidTr="00E0107B">
        <w:tc>
          <w:tcPr>
            <w:tcW w:w="348" w:type="pct"/>
          </w:tcPr>
          <w:p w14:paraId="745ABB13" w14:textId="77777777" w:rsidR="00F9783D" w:rsidRPr="00B32849" w:rsidRDefault="00F9783D" w:rsidP="00D338CF">
            <w:pPr>
              <w:pStyle w:val="RepTable"/>
              <w:jc w:val="both"/>
              <w:rPr>
                <w:highlight w:val="yellow"/>
              </w:rPr>
            </w:pPr>
          </w:p>
        </w:tc>
        <w:tc>
          <w:tcPr>
            <w:tcW w:w="636" w:type="pct"/>
          </w:tcPr>
          <w:p w14:paraId="57C7AFAD" w14:textId="77777777" w:rsidR="00F9783D" w:rsidRPr="00B32849" w:rsidRDefault="00F9783D" w:rsidP="00D338CF">
            <w:pPr>
              <w:pStyle w:val="RepTable"/>
              <w:jc w:val="both"/>
              <w:rPr>
                <w:highlight w:val="yellow"/>
              </w:rPr>
            </w:pPr>
          </w:p>
        </w:tc>
        <w:tc>
          <w:tcPr>
            <w:tcW w:w="270" w:type="pct"/>
          </w:tcPr>
          <w:p w14:paraId="22AB6FB8" w14:textId="77777777" w:rsidR="00F9783D" w:rsidRPr="00B32849" w:rsidRDefault="00F9783D" w:rsidP="00D338CF">
            <w:pPr>
              <w:pStyle w:val="RepTable"/>
              <w:jc w:val="both"/>
              <w:rPr>
                <w:highlight w:val="yellow"/>
              </w:rPr>
            </w:pPr>
          </w:p>
        </w:tc>
        <w:tc>
          <w:tcPr>
            <w:tcW w:w="2949" w:type="pct"/>
          </w:tcPr>
          <w:p w14:paraId="25E9A097" w14:textId="77777777" w:rsidR="00F9783D" w:rsidRPr="00B32849" w:rsidRDefault="00F9783D" w:rsidP="00D338CF">
            <w:pPr>
              <w:pStyle w:val="RepTable"/>
              <w:jc w:val="both"/>
              <w:rPr>
                <w:highlight w:val="yellow"/>
              </w:rPr>
            </w:pPr>
          </w:p>
        </w:tc>
        <w:tc>
          <w:tcPr>
            <w:tcW w:w="357" w:type="pct"/>
          </w:tcPr>
          <w:p w14:paraId="0EC283EB" w14:textId="77777777" w:rsidR="00F9783D" w:rsidRPr="00B32849" w:rsidRDefault="00F9783D" w:rsidP="00D338CF">
            <w:pPr>
              <w:pStyle w:val="RepTable"/>
              <w:jc w:val="both"/>
              <w:rPr>
                <w:highlight w:val="yellow"/>
              </w:rPr>
            </w:pPr>
          </w:p>
        </w:tc>
        <w:tc>
          <w:tcPr>
            <w:tcW w:w="440" w:type="pct"/>
          </w:tcPr>
          <w:p w14:paraId="574B97A6" w14:textId="77777777" w:rsidR="00F9783D" w:rsidRPr="00B32849" w:rsidRDefault="00F9783D" w:rsidP="00D338CF">
            <w:pPr>
              <w:pStyle w:val="RepTable"/>
              <w:jc w:val="both"/>
              <w:rPr>
                <w:highlight w:val="yellow"/>
              </w:rPr>
            </w:pPr>
          </w:p>
        </w:tc>
      </w:tr>
    </w:tbl>
    <w:p w14:paraId="79B277D7" w14:textId="77777777" w:rsidR="00F9783D" w:rsidRPr="00B32849" w:rsidRDefault="00F9783D" w:rsidP="00D338CF">
      <w:pPr>
        <w:pStyle w:val="RepNewPart"/>
        <w:jc w:val="both"/>
      </w:pPr>
      <w:r w:rsidRPr="00B32849">
        <w:t xml:space="preserve">List of data relied on not submitted by the applicant but necessary for evaluation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1"/>
        <w:gridCol w:w="1851"/>
        <w:gridCol w:w="785"/>
        <w:gridCol w:w="8586"/>
        <w:gridCol w:w="1047"/>
        <w:gridCol w:w="1280"/>
      </w:tblGrid>
      <w:tr w:rsidR="00F9783D" w:rsidRPr="00B32849" w14:paraId="44D1D259" w14:textId="77777777" w:rsidTr="00B84318">
        <w:trPr>
          <w:tblHeader/>
        </w:trPr>
        <w:tc>
          <w:tcPr>
            <w:tcW w:w="348" w:type="pct"/>
            <w:vAlign w:val="center"/>
          </w:tcPr>
          <w:p w14:paraId="4EAC703C" w14:textId="77777777" w:rsidR="00F9783D" w:rsidRPr="00B32849" w:rsidRDefault="00F9783D" w:rsidP="00B84318">
            <w:pPr>
              <w:pStyle w:val="RepTableHeader"/>
              <w:jc w:val="center"/>
              <w:rPr>
                <w:lang w:val="en-GB"/>
              </w:rPr>
            </w:pPr>
            <w:r w:rsidRPr="00B32849">
              <w:rPr>
                <w:lang w:val="en-GB"/>
              </w:rPr>
              <w:t>Data point</w:t>
            </w:r>
          </w:p>
        </w:tc>
        <w:tc>
          <w:tcPr>
            <w:tcW w:w="636" w:type="pct"/>
            <w:vAlign w:val="center"/>
          </w:tcPr>
          <w:p w14:paraId="485A94D3" w14:textId="77777777" w:rsidR="00F9783D" w:rsidRPr="00B32849" w:rsidRDefault="00F9783D" w:rsidP="00B84318">
            <w:pPr>
              <w:pStyle w:val="RepTableHeader"/>
              <w:jc w:val="center"/>
              <w:rPr>
                <w:lang w:val="en-GB"/>
              </w:rPr>
            </w:pPr>
            <w:r w:rsidRPr="00B32849">
              <w:rPr>
                <w:lang w:val="en-GB"/>
              </w:rPr>
              <w:t>Author(s)</w:t>
            </w:r>
          </w:p>
        </w:tc>
        <w:tc>
          <w:tcPr>
            <w:tcW w:w="270" w:type="pct"/>
            <w:vAlign w:val="center"/>
          </w:tcPr>
          <w:p w14:paraId="560C3320" w14:textId="77777777" w:rsidR="00F9783D" w:rsidRPr="00B32849" w:rsidRDefault="00F9783D" w:rsidP="00B84318">
            <w:pPr>
              <w:pStyle w:val="RepTableHeader"/>
              <w:jc w:val="center"/>
              <w:rPr>
                <w:lang w:val="en-GB"/>
              </w:rPr>
            </w:pPr>
            <w:r w:rsidRPr="00B32849">
              <w:rPr>
                <w:lang w:val="en-GB"/>
              </w:rPr>
              <w:t>Year</w:t>
            </w:r>
          </w:p>
        </w:tc>
        <w:tc>
          <w:tcPr>
            <w:tcW w:w="2949" w:type="pct"/>
            <w:vAlign w:val="center"/>
          </w:tcPr>
          <w:p w14:paraId="2D122F9D" w14:textId="77777777" w:rsidR="00F9783D" w:rsidRPr="00B32849" w:rsidRDefault="00F9783D" w:rsidP="00B84318">
            <w:pPr>
              <w:pStyle w:val="RepTableHeader"/>
              <w:jc w:val="center"/>
              <w:rPr>
                <w:lang w:val="en-GB"/>
              </w:rPr>
            </w:pPr>
            <w:r w:rsidRPr="00B32849">
              <w:rPr>
                <w:lang w:val="en-GB"/>
              </w:rPr>
              <w:t>Title</w:t>
            </w:r>
            <w:r w:rsidRPr="00B32849">
              <w:rPr>
                <w:lang w:val="en-GB"/>
              </w:rPr>
              <w:br/>
              <w:t>Company Report No.</w:t>
            </w:r>
            <w:r w:rsidRPr="00B32849">
              <w:rPr>
                <w:lang w:val="en-GB"/>
              </w:rPr>
              <w:tab/>
            </w:r>
            <w:r w:rsidRPr="00B32849">
              <w:rPr>
                <w:lang w:val="en-GB"/>
              </w:rPr>
              <w:br/>
              <w:t>Source (where different from company)</w:t>
            </w:r>
            <w:r w:rsidRPr="00B32849">
              <w:rPr>
                <w:lang w:val="en-GB"/>
              </w:rPr>
              <w:br/>
              <w:t>GLP or GEP status</w:t>
            </w:r>
            <w:r w:rsidRPr="00B32849">
              <w:rPr>
                <w:lang w:val="en-GB"/>
              </w:rPr>
              <w:br/>
              <w:t>Published or not</w:t>
            </w:r>
          </w:p>
        </w:tc>
        <w:tc>
          <w:tcPr>
            <w:tcW w:w="357" w:type="pct"/>
            <w:vAlign w:val="center"/>
          </w:tcPr>
          <w:p w14:paraId="2DB95D79" w14:textId="77777777" w:rsidR="00F9783D" w:rsidRPr="00B32849" w:rsidRDefault="00F9783D" w:rsidP="00B84318">
            <w:pPr>
              <w:pStyle w:val="RepTableHeader"/>
              <w:jc w:val="center"/>
              <w:rPr>
                <w:lang w:val="en-GB"/>
              </w:rPr>
            </w:pPr>
            <w:r w:rsidRPr="00B32849">
              <w:rPr>
                <w:lang w:val="en-GB"/>
              </w:rPr>
              <w:t>Vertebrate study</w:t>
            </w:r>
          </w:p>
          <w:p w14:paraId="3B43B0B7" w14:textId="77777777" w:rsidR="00F9783D" w:rsidRPr="00B32849" w:rsidRDefault="00F9783D" w:rsidP="00B84318">
            <w:pPr>
              <w:pStyle w:val="RepTableHeader"/>
              <w:jc w:val="center"/>
              <w:rPr>
                <w:lang w:val="en-GB"/>
              </w:rPr>
            </w:pPr>
            <w:r w:rsidRPr="00B32849">
              <w:rPr>
                <w:lang w:val="en-GB"/>
              </w:rPr>
              <w:t>Y/N</w:t>
            </w:r>
          </w:p>
        </w:tc>
        <w:tc>
          <w:tcPr>
            <w:tcW w:w="440" w:type="pct"/>
            <w:vAlign w:val="center"/>
          </w:tcPr>
          <w:p w14:paraId="2EDF3A71" w14:textId="77777777" w:rsidR="00F9783D" w:rsidRPr="00B32849" w:rsidRDefault="00F9783D" w:rsidP="00B84318">
            <w:pPr>
              <w:pStyle w:val="RepTableHeader"/>
              <w:jc w:val="center"/>
              <w:rPr>
                <w:lang w:val="en-GB"/>
              </w:rPr>
            </w:pPr>
            <w:r w:rsidRPr="00B32849">
              <w:rPr>
                <w:lang w:val="en-GB"/>
              </w:rPr>
              <w:t>Owner</w:t>
            </w:r>
          </w:p>
        </w:tc>
      </w:tr>
      <w:tr w:rsidR="00F9783D" w:rsidRPr="00B32849" w14:paraId="3E294BCB" w14:textId="77777777" w:rsidTr="00E0107B">
        <w:tc>
          <w:tcPr>
            <w:tcW w:w="348" w:type="pct"/>
          </w:tcPr>
          <w:p w14:paraId="407F7D3E" w14:textId="08222456" w:rsidR="00F9783D" w:rsidRPr="00B32849" w:rsidRDefault="00F9783D" w:rsidP="00D338CF">
            <w:pPr>
              <w:pStyle w:val="RepTable"/>
              <w:jc w:val="both"/>
              <w:rPr>
                <w:highlight w:val="yellow"/>
              </w:rPr>
            </w:pPr>
          </w:p>
        </w:tc>
        <w:tc>
          <w:tcPr>
            <w:tcW w:w="636" w:type="pct"/>
          </w:tcPr>
          <w:p w14:paraId="75F4965A" w14:textId="4090A54C" w:rsidR="00F9783D" w:rsidRPr="00B32849" w:rsidRDefault="00F9783D" w:rsidP="00D338CF">
            <w:pPr>
              <w:pStyle w:val="RepTable"/>
              <w:jc w:val="both"/>
              <w:rPr>
                <w:highlight w:val="yellow"/>
              </w:rPr>
            </w:pPr>
          </w:p>
        </w:tc>
        <w:tc>
          <w:tcPr>
            <w:tcW w:w="270" w:type="pct"/>
          </w:tcPr>
          <w:p w14:paraId="4338EAF0" w14:textId="5C583FB3" w:rsidR="00F9783D" w:rsidRPr="00B32849" w:rsidRDefault="00F9783D" w:rsidP="00D338CF">
            <w:pPr>
              <w:pStyle w:val="RepTable"/>
              <w:jc w:val="both"/>
              <w:rPr>
                <w:highlight w:val="yellow"/>
              </w:rPr>
            </w:pPr>
          </w:p>
        </w:tc>
        <w:tc>
          <w:tcPr>
            <w:tcW w:w="2949" w:type="pct"/>
          </w:tcPr>
          <w:p w14:paraId="0C69FB63" w14:textId="302A2849" w:rsidR="00F9783D" w:rsidRPr="00B32849" w:rsidRDefault="00F9783D" w:rsidP="00D338CF">
            <w:pPr>
              <w:pStyle w:val="RepTable"/>
              <w:jc w:val="both"/>
              <w:rPr>
                <w:highlight w:val="yellow"/>
              </w:rPr>
            </w:pPr>
          </w:p>
        </w:tc>
        <w:tc>
          <w:tcPr>
            <w:tcW w:w="357" w:type="pct"/>
          </w:tcPr>
          <w:p w14:paraId="58DDAE06" w14:textId="2F06BA69" w:rsidR="00F9783D" w:rsidRPr="00B32849" w:rsidRDefault="00F9783D" w:rsidP="00D338CF">
            <w:pPr>
              <w:pStyle w:val="RepTable"/>
              <w:jc w:val="both"/>
              <w:rPr>
                <w:highlight w:val="yellow"/>
              </w:rPr>
            </w:pPr>
          </w:p>
        </w:tc>
        <w:tc>
          <w:tcPr>
            <w:tcW w:w="440" w:type="pct"/>
          </w:tcPr>
          <w:p w14:paraId="4B6A0AB3" w14:textId="10D74F37" w:rsidR="00F9783D" w:rsidRPr="00B32849" w:rsidRDefault="00F9783D" w:rsidP="00D338CF">
            <w:pPr>
              <w:pStyle w:val="RepTable"/>
              <w:jc w:val="both"/>
              <w:rPr>
                <w:highlight w:val="yellow"/>
              </w:rPr>
            </w:pPr>
          </w:p>
        </w:tc>
      </w:tr>
      <w:tr w:rsidR="00F9783D" w:rsidRPr="00B32849" w14:paraId="2A2775C5" w14:textId="77777777" w:rsidTr="00E0107B">
        <w:tc>
          <w:tcPr>
            <w:tcW w:w="348" w:type="pct"/>
          </w:tcPr>
          <w:p w14:paraId="514D919F" w14:textId="77777777" w:rsidR="00F9783D" w:rsidRPr="00B32849" w:rsidRDefault="00F9783D" w:rsidP="00D338CF">
            <w:pPr>
              <w:pStyle w:val="RepTable"/>
              <w:jc w:val="both"/>
              <w:rPr>
                <w:highlight w:val="yellow"/>
              </w:rPr>
            </w:pPr>
          </w:p>
        </w:tc>
        <w:tc>
          <w:tcPr>
            <w:tcW w:w="636" w:type="pct"/>
          </w:tcPr>
          <w:p w14:paraId="27D869AA" w14:textId="77777777" w:rsidR="00F9783D" w:rsidRPr="00B32849" w:rsidRDefault="00F9783D" w:rsidP="00D338CF">
            <w:pPr>
              <w:pStyle w:val="RepTable"/>
              <w:jc w:val="both"/>
              <w:rPr>
                <w:highlight w:val="yellow"/>
              </w:rPr>
            </w:pPr>
          </w:p>
        </w:tc>
        <w:tc>
          <w:tcPr>
            <w:tcW w:w="270" w:type="pct"/>
          </w:tcPr>
          <w:p w14:paraId="345A5DA0" w14:textId="77777777" w:rsidR="00F9783D" w:rsidRPr="00B32849" w:rsidRDefault="00F9783D" w:rsidP="00D338CF">
            <w:pPr>
              <w:pStyle w:val="RepTable"/>
              <w:jc w:val="both"/>
              <w:rPr>
                <w:highlight w:val="yellow"/>
              </w:rPr>
            </w:pPr>
          </w:p>
        </w:tc>
        <w:tc>
          <w:tcPr>
            <w:tcW w:w="2949" w:type="pct"/>
          </w:tcPr>
          <w:p w14:paraId="09C685D1" w14:textId="77777777" w:rsidR="00F9783D" w:rsidRPr="00B32849" w:rsidRDefault="00F9783D" w:rsidP="00D338CF">
            <w:pPr>
              <w:pStyle w:val="RepTable"/>
              <w:jc w:val="both"/>
              <w:rPr>
                <w:highlight w:val="yellow"/>
              </w:rPr>
            </w:pPr>
          </w:p>
        </w:tc>
        <w:tc>
          <w:tcPr>
            <w:tcW w:w="357" w:type="pct"/>
          </w:tcPr>
          <w:p w14:paraId="2008495E" w14:textId="77777777" w:rsidR="00F9783D" w:rsidRPr="00B32849" w:rsidRDefault="00F9783D" w:rsidP="00D338CF">
            <w:pPr>
              <w:pStyle w:val="RepTable"/>
              <w:jc w:val="both"/>
              <w:rPr>
                <w:highlight w:val="yellow"/>
              </w:rPr>
            </w:pPr>
          </w:p>
        </w:tc>
        <w:tc>
          <w:tcPr>
            <w:tcW w:w="440" w:type="pct"/>
          </w:tcPr>
          <w:p w14:paraId="78F35597" w14:textId="77777777" w:rsidR="00F9783D" w:rsidRPr="00B32849" w:rsidRDefault="00F9783D" w:rsidP="00D338CF">
            <w:pPr>
              <w:pStyle w:val="RepTable"/>
              <w:jc w:val="both"/>
              <w:rPr>
                <w:highlight w:val="yellow"/>
              </w:rPr>
            </w:pPr>
          </w:p>
        </w:tc>
      </w:tr>
    </w:tbl>
    <w:p w14:paraId="46DDE068" w14:textId="77777777" w:rsidR="00F9783D" w:rsidRPr="00B32849" w:rsidRDefault="00F9783D" w:rsidP="00D338CF">
      <w:pPr>
        <w:pStyle w:val="RepStandard"/>
        <w:sectPr w:rsidR="00F9783D" w:rsidRPr="00B32849" w:rsidSect="001B7AAD">
          <w:headerReference w:type="default" r:id="rId12"/>
          <w:pgSz w:w="16838" w:h="11906" w:orient="landscape"/>
          <w:pgMar w:top="1417" w:right="1134" w:bottom="1134" w:left="1134" w:header="709" w:footer="142" w:gutter="0"/>
          <w:pgNumType w:chapSep="period"/>
          <w:cols w:space="720"/>
          <w:docGrid w:linePitch="360"/>
        </w:sectPr>
      </w:pPr>
    </w:p>
    <w:p w14:paraId="48F6C774" w14:textId="77777777" w:rsidR="00217B1C" w:rsidRPr="00B32849" w:rsidRDefault="00217B1C" w:rsidP="00D338CF">
      <w:pPr>
        <w:pStyle w:val="RepAppendix1"/>
      </w:pPr>
      <w:bookmarkStart w:id="626" w:name="_Toc300147933"/>
      <w:bookmarkStart w:id="627" w:name="_Toc304462627"/>
      <w:bookmarkStart w:id="628" w:name="_Toc314067812"/>
      <w:bookmarkStart w:id="629" w:name="_Toc314122102"/>
      <w:bookmarkStart w:id="630" w:name="_Toc314129281"/>
      <w:bookmarkStart w:id="631" w:name="_Toc314142400"/>
      <w:bookmarkStart w:id="632" w:name="_Toc314557407"/>
      <w:bookmarkStart w:id="633" w:name="_Toc314557665"/>
      <w:bookmarkStart w:id="634" w:name="_Toc328552264"/>
      <w:bookmarkStart w:id="635" w:name="_Toc332020613"/>
      <w:bookmarkStart w:id="636" w:name="_Toc332203457"/>
      <w:bookmarkStart w:id="637" w:name="_Toc332207009"/>
      <w:bookmarkStart w:id="638" w:name="_Toc332296177"/>
      <w:bookmarkStart w:id="639" w:name="_Toc336434744"/>
      <w:bookmarkStart w:id="640" w:name="_Toc397516896"/>
      <w:bookmarkStart w:id="641" w:name="_Toc398627876"/>
      <w:bookmarkStart w:id="642" w:name="_Toc399335731"/>
      <w:bookmarkStart w:id="643" w:name="_Toc399764872"/>
      <w:bookmarkStart w:id="644" w:name="_Toc412562663"/>
      <w:bookmarkStart w:id="645" w:name="_Toc412562740"/>
      <w:bookmarkStart w:id="646" w:name="_Toc413662732"/>
      <w:bookmarkStart w:id="647" w:name="_Toc413673590"/>
      <w:bookmarkStart w:id="648" w:name="_Toc413673688"/>
      <w:bookmarkStart w:id="649" w:name="_Toc413673759"/>
      <w:bookmarkStart w:id="650" w:name="_Toc413928658"/>
      <w:bookmarkStart w:id="651" w:name="_Toc413936272"/>
      <w:bookmarkStart w:id="652" w:name="_Toc413937983"/>
      <w:bookmarkStart w:id="653" w:name="_Toc414026710"/>
      <w:bookmarkStart w:id="654" w:name="_Ref414447855"/>
      <w:bookmarkStart w:id="655" w:name="_Ref414449074"/>
      <w:bookmarkStart w:id="656" w:name="_Toc414974089"/>
      <w:bookmarkStart w:id="657" w:name="_Toc450900963"/>
      <w:bookmarkStart w:id="658" w:name="_Toc450920629"/>
      <w:bookmarkStart w:id="659" w:name="_Toc450923750"/>
      <w:bookmarkStart w:id="660" w:name="_Toc454460983"/>
      <w:bookmarkStart w:id="661" w:name="_Toc454462819"/>
      <w:bookmarkStart w:id="662" w:name="_Toc175133158"/>
      <w:r w:rsidRPr="00B32849">
        <w:lastRenderedPageBreak/>
        <w:t>Detailed evaluation of the studies relied upon</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p>
    <w:p w14:paraId="3E4E8688" w14:textId="77777777" w:rsidR="00C81348" w:rsidRDefault="00C81348" w:rsidP="00D338CF">
      <w:pPr>
        <w:pStyle w:val="RepAppendix2"/>
      </w:pPr>
      <w:bookmarkStart w:id="663" w:name="_Toc328552283"/>
      <w:bookmarkStart w:id="664" w:name="_Toc332020632"/>
      <w:bookmarkStart w:id="665" w:name="_Toc332203476"/>
      <w:bookmarkStart w:id="666" w:name="_Toc332207010"/>
      <w:bookmarkStart w:id="667" w:name="_Toc332296178"/>
      <w:bookmarkStart w:id="668" w:name="_Toc336434745"/>
      <w:bookmarkStart w:id="669" w:name="_Toc397516897"/>
      <w:bookmarkStart w:id="670" w:name="_Toc398627877"/>
      <w:bookmarkStart w:id="671" w:name="_Toc399335732"/>
      <w:bookmarkStart w:id="672" w:name="_Toc399764873"/>
      <w:bookmarkStart w:id="673" w:name="_Toc412562664"/>
      <w:bookmarkStart w:id="674" w:name="_Toc412562741"/>
      <w:bookmarkStart w:id="675" w:name="_Toc413662733"/>
      <w:bookmarkStart w:id="676" w:name="_Toc413673591"/>
      <w:bookmarkStart w:id="677" w:name="_Toc413673689"/>
      <w:bookmarkStart w:id="678" w:name="_Toc413673760"/>
      <w:bookmarkStart w:id="679" w:name="_Toc413928659"/>
      <w:bookmarkStart w:id="680" w:name="_Toc413936273"/>
      <w:bookmarkStart w:id="681" w:name="_Toc413937984"/>
      <w:bookmarkStart w:id="682" w:name="_Toc414026711"/>
      <w:bookmarkStart w:id="683" w:name="_Toc414974090"/>
      <w:bookmarkStart w:id="684" w:name="_Toc450900964"/>
      <w:bookmarkStart w:id="685" w:name="_Toc450920630"/>
      <w:bookmarkStart w:id="686" w:name="_Toc450923751"/>
      <w:bookmarkStart w:id="687" w:name="_Toc454460984"/>
      <w:bookmarkStart w:id="688" w:name="_Toc454462820"/>
      <w:bookmarkStart w:id="689" w:name="_Toc175133159"/>
      <w:bookmarkStart w:id="690" w:name="_Toc111951384"/>
      <w:bookmarkStart w:id="691" w:name="_Toc240611792"/>
      <w:bookmarkStart w:id="692" w:name="_Toc300147934"/>
      <w:bookmarkStart w:id="693" w:name="_Toc304462628"/>
      <w:bookmarkStart w:id="694" w:name="_Toc314067813"/>
      <w:bookmarkStart w:id="695" w:name="_Toc314122103"/>
      <w:bookmarkStart w:id="696" w:name="_Toc314129282"/>
      <w:bookmarkStart w:id="697" w:name="_Ref314138446"/>
      <w:bookmarkStart w:id="698" w:name="_Toc314142401"/>
      <w:bookmarkStart w:id="699" w:name="_Toc314557408"/>
      <w:bookmarkStart w:id="700" w:name="_Toc314557666"/>
      <w:bookmarkStart w:id="701" w:name="_Toc328552265"/>
      <w:bookmarkStart w:id="702" w:name="_Toc332020614"/>
      <w:bookmarkStart w:id="703" w:name="_Toc332203458"/>
      <w:r w:rsidRPr="00B32849">
        <w:t>Statement on bridging possibilities</w:t>
      </w:r>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p>
    <w:p w14:paraId="7928334F" w14:textId="6498CC66" w:rsidR="0042223C" w:rsidRPr="006E5407" w:rsidRDefault="0042223C" w:rsidP="00D338CF">
      <w:pPr>
        <w:jc w:val="both"/>
      </w:pPr>
      <w:r w:rsidRPr="006E5407">
        <w:t xml:space="preserve">No data is submitted in support of the application for authorization of </w:t>
      </w:r>
      <w:r>
        <w:t>ULTRACENT 460 EC</w:t>
      </w:r>
      <w:r w:rsidRPr="006E5407">
        <w:t xml:space="preserve">. Reference is made to the unprotected data and dossier of </w:t>
      </w:r>
      <w:r>
        <w:t>INPUT 460 EC</w:t>
      </w:r>
      <w:r w:rsidRPr="006E5407">
        <w:t xml:space="preserve"> (</w:t>
      </w:r>
      <w:r>
        <w:t>R-61/2011</w:t>
      </w:r>
      <w:r w:rsidRPr="006E5407">
        <w:t xml:space="preserve">, </w:t>
      </w:r>
      <w:r w:rsidR="00B92262">
        <w:t>authorization holder</w:t>
      </w:r>
      <w:r w:rsidRPr="006E5407">
        <w:t xml:space="preserve"> Bayer </w:t>
      </w:r>
      <w:r>
        <w:t>AG)</w:t>
      </w:r>
      <w:r w:rsidRPr="006E5407">
        <w:t xml:space="preserve">, in accordance with Article 34 of Regulation 1107/2009/EC. It was not considered necessary to submit additional data and the evaluator is referred to the registration report of </w:t>
      </w:r>
      <w:r>
        <w:t>INPUT 460 EC</w:t>
      </w:r>
      <w:r w:rsidRPr="006E5407">
        <w:t>.</w:t>
      </w:r>
    </w:p>
    <w:p w14:paraId="1F69ED5E" w14:textId="77777777" w:rsidR="00217B1C" w:rsidRPr="00B32849" w:rsidRDefault="00C81348" w:rsidP="00D338CF">
      <w:pPr>
        <w:pStyle w:val="RepAppendix2"/>
      </w:pPr>
      <w:bookmarkStart w:id="704" w:name="_Toc332207011"/>
      <w:bookmarkStart w:id="705" w:name="_Toc332296179"/>
      <w:bookmarkStart w:id="706" w:name="_Toc336434746"/>
      <w:bookmarkStart w:id="707" w:name="_Toc397516898"/>
      <w:bookmarkStart w:id="708" w:name="_Toc398627878"/>
      <w:bookmarkStart w:id="709" w:name="_Toc399335733"/>
      <w:bookmarkStart w:id="710" w:name="_Toc399764874"/>
      <w:bookmarkStart w:id="711" w:name="_Toc412562665"/>
      <w:bookmarkStart w:id="712" w:name="_Toc412562742"/>
      <w:bookmarkStart w:id="713" w:name="_Toc413662734"/>
      <w:bookmarkStart w:id="714" w:name="_Toc413673592"/>
      <w:bookmarkStart w:id="715" w:name="_Toc413673690"/>
      <w:bookmarkStart w:id="716" w:name="_Toc413673761"/>
      <w:bookmarkStart w:id="717" w:name="_Toc413928660"/>
      <w:bookmarkStart w:id="718" w:name="_Toc413936274"/>
      <w:bookmarkStart w:id="719" w:name="_Toc413937985"/>
      <w:bookmarkStart w:id="720" w:name="_Toc414026712"/>
      <w:bookmarkStart w:id="721" w:name="_Toc414974091"/>
      <w:bookmarkStart w:id="722" w:name="_Toc450900965"/>
      <w:bookmarkStart w:id="723" w:name="_Toc450920631"/>
      <w:bookmarkStart w:id="724" w:name="_Toc450923752"/>
      <w:bookmarkStart w:id="725" w:name="_Toc454460985"/>
      <w:bookmarkStart w:id="726" w:name="_Toc454462821"/>
      <w:bookmarkStart w:id="727" w:name="_Toc175133160"/>
      <w:r w:rsidRPr="00B32849">
        <w:t>Acute oral</w:t>
      </w:r>
      <w:bookmarkEnd w:id="690"/>
      <w:r w:rsidRPr="00B32849">
        <w:t xml:space="preserve"> toxicity</w:t>
      </w:r>
      <w:bookmarkEnd w:id="691"/>
      <w:bookmarkEnd w:id="692"/>
      <w:bookmarkEnd w:id="693"/>
      <w:bookmarkEnd w:id="694"/>
      <w:bookmarkEnd w:id="695"/>
      <w:bookmarkEnd w:id="696"/>
      <w:bookmarkEnd w:id="697"/>
      <w:bookmarkEnd w:id="698"/>
      <w:bookmarkEnd w:id="699"/>
      <w:bookmarkEnd w:id="700"/>
      <w:r w:rsidRPr="00B32849">
        <w:t xml:space="preserve"> (KCP 7.1.1)</w:t>
      </w:r>
      <w:bookmarkStart w:id="728" w:name="_Toc314067820"/>
      <w:bookmarkStart w:id="729" w:name="_Toc314122109"/>
      <w:bookmarkStart w:id="730" w:name="_Toc314122257"/>
      <w:bookmarkStart w:id="731" w:name="_Toc111951385"/>
      <w:bookmarkStart w:id="732" w:name="_Toc240611793"/>
      <w:bookmarkStart w:id="733" w:name="_Toc300147935"/>
      <w:bookmarkStart w:id="734" w:name="_Toc304462629"/>
      <w:bookmarkStart w:id="735" w:name="_Toc314067815"/>
      <w:bookmarkStart w:id="736" w:name="_Toc314122104"/>
      <w:bookmarkStart w:id="737" w:name="_Toc314129283"/>
      <w:bookmarkStart w:id="738" w:name="_Toc314142402"/>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14:paraId="0C5D5AB7" w14:textId="33E374D5" w:rsidR="0042223C" w:rsidRDefault="0042223C" w:rsidP="00D338CF">
      <w:pPr>
        <w:jc w:val="both"/>
      </w:pPr>
      <w:bookmarkStart w:id="739" w:name="A_O_TOX_A"/>
      <w:bookmarkStart w:id="740" w:name="_Toc314557410"/>
      <w:bookmarkStart w:id="741" w:name="_Toc314557668"/>
      <w:bookmarkStart w:id="742" w:name="_Toc328552267"/>
      <w:bookmarkStart w:id="743" w:name="_Toc332020616"/>
      <w:bookmarkStart w:id="744" w:name="_Toc332203460"/>
      <w:bookmarkStart w:id="745" w:name="_Toc332207013"/>
      <w:bookmarkStart w:id="746" w:name="_Toc332296181"/>
      <w:bookmarkStart w:id="747" w:name="_Toc336434748"/>
      <w:bookmarkStart w:id="748" w:name="_Toc397516900"/>
      <w:bookmarkStart w:id="749" w:name="_Toc398627879"/>
      <w:bookmarkStart w:id="750" w:name="_Toc399335735"/>
      <w:bookmarkStart w:id="751" w:name="_Toc399764875"/>
      <w:bookmarkStart w:id="752" w:name="_Toc412562667"/>
      <w:bookmarkStart w:id="753" w:name="_Toc412562744"/>
      <w:bookmarkStart w:id="754" w:name="_Toc413662736"/>
      <w:bookmarkStart w:id="755" w:name="_Toc413673593"/>
      <w:bookmarkStart w:id="756" w:name="_Toc413673691"/>
      <w:bookmarkStart w:id="757" w:name="_Toc413673762"/>
      <w:bookmarkStart w:id="758" w:name="_Toc413928661"/>
      <w:bookmarkStart w:id="759" w:name="_Toc413936275"/>
      <w:bookmarkStart w:id="760" w:name="_Toc413937986"/>
      <w:bookmarkStart w:id="761" w:name="_Toc414026713"/>
      <w:bookmarkStart w:id="762" w:name="_Toc414974092"/>
      <w:bookmarkStart w:id="763" w:name="_Toc450900966"/>
      <w:bookmarkStart w:id="764" w:name="_Toc450920632"/>
      <w:bookmarkStart w:id="765" w:name="_Toc450923753"/>
      <w:bookmarkStart w:id="766" w:name="_Toc454460986"/>
      <w:bookmarkStart w:id="767" w:name="_Toc454462822"/>
      <w:bookmarkEnd w:id="728"/>
      <w:bookmarkEnd w:id="729"/>
      <w:bookmarkEnd w:id="730"/>
      <w:bookmarkEnd w:id="739"/>
      <w:r w:rsidRPr="006E5407">
        <w:t xml:space="preserve">No data is submitted in support of the application for authorization of </w:t>
      </w:r>
      <w:r>
        <w:t>ULTRACENT 460 EC</w:t>
      </w:r>
      <w:r w:rsidRPr="006E5407">
        <w:t xml:space="preserve">. Reference is made to the unprotected data and dossier of </w:t>
      </w:r>
      <w:r>
        <w:t>INPUT 460 EC</w:t>
      </w:r>
      <w:r w:rsidRPr="006E5407">
        <w:t xml:space="preserve"> (</w:t>
      </w:r>
      <w:r>
        <w:t>R-61/2011</w:t>
      </w:r>
      <w:r w:rsidRPr="006E5407">
        <w:t xml:space="preserve">, </w:t>
      </w:r>
      <w:r w:rsidR="00B92262">
        <w:t>authorization holder</w:t>
      </w:r>
      <w:r w:rsidRPr="006E5407">
        <w:t xml:space="preserve"> Bayer </w:t>
      </w:r>
      <w:r>
        <w:t>AG)</w:t>
      </w:r>
      <w:r w:rsidRPr="006E5407">
        <w:t xml:space="preserve">, in accordance with Article 34 of Regulation 1107/2009/EC. It was not considered necessary to submit additional data and the evaluator is referred to the registration report of </w:t>
      </w:r>
      <w:r>
        <w:t>INPUT 460 EC</w:t>
      </w:r>
      <w:r w:rsidRPr="006E5407">
        <w:t>.</w:t>
      </w:r>
    </w:p>
    <w:p w14:paraId="56F70432" w14:textId="77777777" w:rsidR="00A5535E" w:rsidRDefault="00A5535E" w:rsidP="00D338CF">
      <w:pPr>
        <w:jc w:val="both"/>
      </w:pPr>
    </w:p>
    <w:p w14:paraId="546C192E" w14:textId="7BAB4DEC" w:rsidR="00A5535E" w:rsidRPr="002E1CF3" w:rsidRDefault="00EA2525" w:rsidP="00D338CF">
      <w:pPr>
        <w:jc w:val="both"/>
        <w:rPr>
          <w:i/>
          <w:iCs/>
          <w:highlight w:val="yellow"/>
        </w:rPr>
      </w:pPr>
      <w:r w:rsidRPr="002E1CF3">
        <w:rPr>
          <w:i/>
          <w:iCs/>
          <w:highlight w:val="yellow"/>
        </w:rPr>
        <w:t xml:space="preserve">The following information can be found in the evaluation reports that were compiled for the </w:t>
      </w:r>
      <w:r w:rsidR="002E12E7" w:rsidRPr="002E1CF3">
        <w:rPr>
          <w:i/>
          <w:iCs/>
          <w:highlight w:val="yellow"/>
        </w:rPr>
        <w:t>authorization</w:t>
      </w:r>
      <w:r w:rsidRPr="002E1CF3">
        <w:rPr>
          <w:i/>
          <w:iCs/>
          <w:highlight w:val="yellow"/>
        </w:rPr>
        <w:t xml:space="preserve"> of INPUT 460 EC (R-61/2011) in Poland:</w:t>
      </w:r>
    </w:p>
    <w:p w14:paraId="2A4F8216" w14:textId="77777777" w:rsidR="00A5535E" w:rsidRPr="00367D53" w:rsidRDefault="00A5535E" w:rsidP="00A5535E">
      <w:pPr>
        <w:jc w:val="both"/>
        <w:rPr>
          <w:highlight w:val="yellow"/>
        </w:rPr>
      </w:pPr>
    </w:p>
    <w:p w14:paraId="5438236C" w14:textId="5C835FF9" w:rsidR="00A5535E" w:rsidRPr="00367D53" w:rsidRDefault="00A5535E" w:rsidP="00A5535E">
      <w:pPr>
        <w:jc w:val="both"/>
        <w:rPr>
          <w:highlight w:val="yellow"/>
        </w:rPr>
      </w:pPr>
      <w:r w:rsidRPr="00367D53">
        <w:rPr>
          <w:highlight w:val="yellow"/>
        </w:rPr>
        <w:t xml:space="preserve">Acute oral toxicity study (report no. 31561), "Study for acute oral toxicity in Rats". Performed by </w:t>
      </w:r>
      <w:r w:rsidR="00DD6945">
        <w:rPr>
          <w:highlight w:val="yellow"/>
        </w:rPr>
        <w:t>XXXX</w:t>
      </w:r>
      <w:r w:rsidRPr="00367D53">
        <w:rPr>
          <w:highlight w:val="yellow"/>
        </w:rPr>
        <w:t>, unpublished report.</w:t>
      </w:r>
    </w:p>
    <w:p w14:paraId="7D28273C" w14:textId="77777777" w:rsidR="00A5535E" w:rsidRPr="00367D53" w:rsidRDefault="00A5535E" w:rsidP="00A5535E">
      <w:pPr>
        <w:jc w:val="both"/>
        <w:rPr>
          <w:highlight w:val="yellow"/>
        </w:rPr>
      </w:pPr>
    </w:p>
    <w:p w14:paraId="797C82DD" w14:textId="77777777" w:rsidR="00A5535E" w:rsidRPr="00367D53" w:rsidRDefault="00A5535E" w:rsidP="00A5535E">
      <w:pPr>
        <w:jc w:val="both"/>
        <w:rPr>
          <w:highlight w:val="yellow"/>
        </w:rPr>
      </w:pPr>
      <w:r w:rsidRPr="00367D53">
        <w:rPr>
          <w:highlight w:val="yellow"/>
        </w:rPr>
        <w:t xml:space="preserve">The study was conducted in accordance with the guidelines: OECD Guidelines N° 423 "Acute Toxic Class Method" adopted 17th December 2001 and Directive 67/548/EEC Annex IV B, B1.tris (27 June 1967) and EPA OPPTS 870.1100 - 712-C-98-190), (August 1998) according to GLP principles. </w:t>
      </w:r>
    </w:p>
    <w:p w14:paraId="43B32612" w14:textId="77777777" w:rsidR="00A5535E" w:rsidRPr="00367D53" w:rsidRDefault="00A5535E" w:rsidP="00A5535E">
      <w:pPr>
        <w:jc w:val="both"/>
        <w:rPr>
          <w:highlight w:val="yellow"/>
        </w:rPr>
      </w:pPr>
    </w:p>
    <w:p w14:paraId="6F89FC88" w14:textId="5B1159E9" w:rsidR="00A5535E" w:rsidRPr="00367D53" w:rsidRDefault="00A5535E" w:rsidP="00A5535E">
      <w:pPr>
        <w:jc w:val="both"/>
        <w:rPr>
          <w:highlight w:val="yellow"/>
        </w:rPr>
      </w:pPr>
      <w:r w:rsidRPr="00367D53">
        <w:rPr>
          <w:highlight w:val="yellow"/>
        </w:rPr>
        <w:t xml:space="preserve">Note: The study used a commercial product diluted in </w:t>
      </w:r>
      <w:proofErr w:type="spellStart"/>
      <w:r w:rsidRPr="00367D53">
        <w:rPr>
          <w:highlight w:val="yellow"/>
        </w:rPr>
        <w:t>deionised</w:t>
      </w:r>
      <w:proofErr w:type="spellEnd"/>
      <w:r w:rsidRPr="00367D53">
        <w:rPr>
          <w:highlight w:val="yellow"/>
        </w:rPr>
        <w:t xml:space="preserve"> water administered as a single dose by gastric probe. Observation was carried out for 14 consecutive days.</w:t>
      </w:r>
    </w:p>
    <w:p w14:paraId="652E1A48" w14:textId="77777777" w:rsidR="00A5535E" w:rsidRPr="00367D53" w:rsidRDefault="00A5535E" w:rsidP="00A5535E">
      <w:pPr>
        <w:jc w:val="both"/>
        <w:rPr>
          <w:highlight w:val="yellow"/>
        </w:rPr>
      </w:pPr>
    </w:p>
    <w:p w14:paraId="65D978D1" w14:textId="7E170EA2" w:rsidR="00A5535E" w:rsidRPr="000D0A6D" w:rsidRDefault="00A5535E" w:rsidP="00A5535E">
      <w:pPr>
        <w:kinsoku w:val="0"/>
        <w:overflowPunct w:val="0"/>
        <w:spacing w:before="393" w:after="97" w:line="308" w:lineRule="exact"/>
        <w:ind w:left="72"/>
        <w:textAlignment w:val="baseline"/>
        <w:rPr>
          <w:spacing w:val="-1"/>
          <w:sz w:val="21"/>
          <w:szCs w:val="21"/>
          <w:highlight w:val="yellow"/>
          <w:lang w:eastAsia="pl-PL"/>
        </w:rPr>
      </w:pPr>
      <w:r w:rsidRPr="000D0A6D">
        <w:rPr>
          <w:spacing w:val="-1"/>
          <w:sz w:val="21"/>
          <w:szCs w:val="21"/>
          <w:highlight w:val="yellow"/>
          <w:lang w:eastAsia="pl-PL"/>
        </w:rPr>
        <w:t>Acute oral toxicity, male and female rats:</w:t>
      </w:r>
    </w:p>
    <w:tbl>
      <w:tblPr>
        <w:tblW w:w="0" w:type="auto"/>
        <w:tblInd w:w="64" w:type="dxa"/>
        <w:tblLayout w:type="fixed"/>
        <w:tblCellMar>
          <w:left w:w="0" w:type="dxa"/>
          <w:right w:w="0" w:type="dxa"/>
        </w:tblCellMar>
        <w:tblLook w:val="0000" w:firstRow="0" w:lastRow="0" w:firstColumn="0" w:lastColumn="0" w:noHBand="0" w:noVBand="0"/>
      </w:tblPr>
      <w:tblGrid>
        <w:gridCol w:w="1632"/>
        <w:gridCol w:w="1680"/>
        <w:gridCol w:w="1685"/>
        <w:gridCol w:w="1689"/>
      </w:tblGrid>
      <w:tr w:rsidR="00A5535E" w:rsidRPr="00367D53" w14:paraId="0D2B2E09" w14:textId="77777777" w:rsidTr="00267C49">
        <w:trPr>
          <w:trHeight w:hRule="exact" w:val="974"/>
        </w:trPr>
        <w:tc>
          <w:tcPr>
            <w:tcW w:w="1632" w:type="dxa"/>
            <w:tcBorders>
              <w:top w:val="single" w:sz="5" w:space="0" w:color="auto"/>
              <w:left w:val="single" w:sz="5" w:space="0" w:color="auto"/>
              <w:bottom w:val="single" w:sz="5" w:space="0" w:color="auto"/>
              <w:right w:val="single" w:sz="5" w:space="0" w:color="auto"/>
            </w:tcBorders>
          </w:tcPr>
          <w:p w14:paraId="62FCD8AB" w14:textId="35DCCC7D" w:rsidR="00A5535E" w:rsidRPr="00367D53" w:rsidRDefault="00A5535E" w:rsidP="00267C49">
            <w:pPr>
              <w:kinsoku w:val="0"/>
              <w:overflowPunct w:val="0"/>
              <w:spacing w:after="466" w:line="236" w:lineRule="exact"/>
              <w:jc w:val="center"/>
              <w:textAlignment w:val="baseline"/>
              <w:rPr>
                <w:b/>
                <w:bCs/>
                <w:highlight w:val="yellow"/>
                <w:lang w:val="pl-PL" w:eastAsia="pl-PL"/>
              </w:rPr>
            </w:pPr>
            <w:proofErr w:type="spellStart"/>
            <w:r w:rsidRPr="00367D53">
              <w:rPr>
                <w:b/>
                <w:bCs/>
                <w:highlight w:val="yellow"/>
                <w:lang w:val="pl-PL" w:eastAsia="pl-PL"/>
              </w:rPr>
              <w:t>Dose</w:t>
            </w:r>
            <w:proofErr w:type="spellEnd"/>
            <w:r w:rsidRPr="00367D53">
              <w:rPr>
                <w:b/>
                <w:bCs/>
                <w:highlight w:val="yellow"/>
                <w:lang w:val="pl-PL" w:eastAsia="pl-PL"/>
              </w:rPr>
              <w:br/>
              <w:t>(mg/kg)</w:t>
            </w:r>
          </w:p>
        </w:tc>
        <w:tc>
          <w:tcPr>
            <w:tcW w:w="1680" w:type="dxa"/>
            <w:tcBorders>
              <w:top w:val="single" w:sz="5" w:space="0" w:color="auto"/>
              <w:left w:val="single" w:sz="5" w:space="0" w:color="auto"/>
              <w:bottom w:val="single" w:sz="5" w:space="0" w:color="auto"/>
              <w:right w:val="single" w:sz="5" w:space="0" w:color="auto"/>
            </w:tcBorders>
          </w:tcPr>
          <w:p w14:paraId="60C59700" w14:textId="5ECA32C5" w:rsidR="00A5535E" w:rsidRPr="000D0A6D" w:rsidRDefault="00A5535E" w:rsidP="00267C49">
            <w:pPr>
              <w:kinsoku w:val="0"/>
              <w:overflowPunct w:val="0"/>
              <w:spacing w:before="5" w:line="230" w:lineRule="exact"/>
              <w:ind w:left="144" w:firstLine="288"/>
              <w:textAlignment w:val="baseline"/>
              <w:rPr>
                <w:b/>
                <w:bCs/>
                <w:highlight w:val="yellow"/>
                <w:lang w:eastAsia="pl-PL"/>
              </w:rPr>
            </w:pPr>
            <w:r w:rsidRPr="000D0A6D">
              <w:rPr>
                <w:b/>
                <w:bCs/>
                <w:highlight w:val="yellow"/>
                <w:lang w:eastAsia="pl-PL"/>
              </w:rPr>
              <w:t>Number of dead animals/clinical signs/n=3</w:t>
            </w:r>
          </w:p>
        </w:tc>
        <w:tc>
          <w:tcPr>
            <w:tcW w:w="1685" w:type="dxa"/>
            <w:tcBorders>
              <w:top w:val="single" w:sz="5" w:space="0" w:color="auto"/>
              <w:left w:val="single" w:sz="5" w:space="0" w:color="auto"/>
              <w:bottom w:val="single" w:sz="5" w:space="0" w:color="auto"/>
              <w:right w:val="single" w:sz="5" w:space="0" w:color="auto"/>
            </w:tcBorders>
          </w:tcPr>
          <w:p w14:paraId="173EB5AB" w14:textId="248677F4" w:rsidR="00A5535E" w:rsidRPr="000D0A6D" w:rsidRDefault="00A5535E" w:rsidP="00267C49">
            <w:pPr>
              <w:kinsoku w:val="0"/>
              <w:overflowPunct w:val="0"/>
              <w:spacing w:after="226" w:line="238" w:lineRule="exact"/>
              <w:jc w:val="center"/>
              <w:textAlignment w:val="baseline"/>
              <w:rPr>
                <w:b/>
                <w:bCs/>
                <w:highlight w:val="yellow"/>
                <w:lang w:eastAsia="pl-PL"/>
              </w:rPr>
            </w:pPr>
            <w:r w:rsidRPr="000D0A6D">
              <w:rPr>
                <w:b/>
                <w:bCs/>
                <w:highlight w:val="yellow"/>
                <w:lang w:eastAsia="pl-PL"/>
              </w:rPr>
              <w:t>Duration of symptoms/time of death</w:t>
            </w:r>
          </w:p>
        </w:tc>
        <w:tc>
          <w:tcPr>
            <w:tcW w:w="1689" w:type="dxa"/>
            <w:tcBorders>
              <w:top w:val="single" w:sz="5" w:space="0" w:color="auto"/>
              <w:left w:val="single" w:sz="5" w:space="0" w:color="auto"/>
              <w:bottom w:val="single" w:sz="5" w:space="0" w:color="auto"/>
              <w:right w:val="single" w:sz="5" w:space="0" w:color="auto"/>
            </w:tcBorders>
          </w:tcPr>
          <w:p w14:paraId="5BCC0C5A" w14:textId="630020C6" w:rsidR="00A5535E" w:rsidRPr="00367D53" w:rsidRDefault="00A5535E" w:rsidP="00267C49">
            <w:pPr>
              <w:kinsoku w:val="0"/>
              <w:overflowPunct w:val="0"/>
              <w:spacing w:line="254" w:lineRule="exact"/>
              <w:jc w:val="center"/>
              <w:textAlignment w:val="baseline"/>
              <w:rPr>
                <w:b/>
                <w:bCs/>
                <w:highlight w:val="yellow"/>
                <w:lang w:val="pl-PL" w:eastAsia="pl-PL"/>
              </w:rPr>
            </w:pPr>
            <w:proofErr w:type="spellStart"/>
            <w:r w:rsidRPr="00367D53">
              <w:rPr>
                <w:b/>
                <w:bCs/>
                <w:highlight w:val="yellow"/>
                <w:lang w:val="pl-PL" w:eastAsia="pl-PL"/>
              </w:rPr>
              <w:t>Mortality</w:t>
            </w:r>
            <w:proofErr w:type="spellEnd"/>
          </w:p>
          <w:p w14:paraId="3E02D17B" w14:textId="77777777" w:rsidR="00A5535E" w:rsidRPr="00367D53" w:rsidRDefault="00A5535E" w:rsidP="00267C49">
            <w:pPr>
              <w:kinsoku w:val="0"/>
              <w:overflowPunct w:val="0"/>
              <w:spacing w:after="466" w:line="244" w:lineRule="exact"/>
              <w:jc w:val="center"/>
              <w:textAlignment w:val="baseline"/>
              <w:rPr>
                <w:b/>
                <w:bCs/>
                <w:highlight w:val="yellow"/>
                <w:lang w:val="pl-PL" w:eastAsia="pl-PL"/>
              </w:rPr>
            </w:pPr>
            <w:r w:rsidRPr="00367D53">
              <w:rPr>
                <w:b/>
                <w:bCs/>
                <w:highlight w:val="yellow"/>
                <w:lang w:val="pl-PL" w:eastAsia="pl-PL"/>
              </w:rPr>
              <w:t>[%]</w:t>
            </w:r>
          </w:p>
        </w:tc>
      </w:tr>
      <w:tr w:rsidR="00A5535E" w:rsidRPr="00367D53" w14:paraId="0CBE2406" w14:textId="77777777" w:rsidTr="00267C49">
        <w:trPr>
          <w:trHeight w:hRule="exact" w:val="360"/>
        </w:trPr>
        <w:tc>
          <w:tcPr>
            <w:tcW w:w="6686" w:type="dxa"/>
            <w:gridSpan w:val="4"/>
            <w:tcBorders>
              <w:top w:val="single" w:sz="5" w:space="0" w:color="auto"/>
              <w:left w:val="single" w:sz="5" w:space="0" w:color="auto"/>
              <w:bottom w:val="single" w:sz="5" w:space="0" w:color="auto"/>
              <w:right w:val="single" w:sz="5" w:space="0" w:color="auto"/>
            </w:tcBorders>
            <w:vAlign w:val="center"/>
          </w:tcPr>
          <w:p w14:paraId="4C91B449" w14:textId="59DF8B83" w:rsidR="00A5535E" w:rsidRPr="00367D53" w:rsidRDefault="00A5535E" w:rsidP="00267C49">
            <w:pPr>
              <w:kinsoku w:val="0"/>
              <w:overflowPunct w:val="0"/>
              <w:spacing w:before="55" w:after="44" w:line="251" w:lineRule="exact"/>
              <w:jc w:val="center"/>
              <w:textAlignment w:val="baseline"/>
              <w:rPr>
                <w:highlight w:val="yellow"/>
                <w:lang w:val="pl-PL" w:eastAsia="pl-PL"/>
              </w:rPr>
            </w:pPr>
            <w:proofErr w:type="spellStart"/>
            <w:r w:rsidRPr="00367D53">
              <w:rPr>
                <w:highlight w:val="yellow"/>
                <w:lang w:val="pl-PL" w:eastAsia="pl-PL"/>
              </w:rPr>
              <w:t>males</w:t>
            </w:r>
            <w:proofErr w:type="spellEnd"/>
          </w:p>
        </w:tc>
      </w:tr>
      <w:tr w:rsidR="00A5535E" w:rsidRPr="00367D53" w14:paraId="1926C8FB" w14:textId="77777777" w:rsidTr="00267C49">
        <w:trPr>
          <w:trHeight w:hRule="exact" w:val="360"/>
        </w:trPr>
        <w:tc>
          <w:tcPr>
            <w:tcW w:w="1632" w:type="dxa"/>
            <w:tcBorders>
              <w:top w:val="single" w:sz="5" w:space="0" w:color="auto"/>
              <w:left w:val="single" w:sz="5" w:space="0" w:color="auto"/>
              <w:bottom w:val="single" w:sz="5" w:space="0" w:color="auto"/>
              <w:right w:val="single" w:sz="5" w:space="0" w:color="auto"/>
            </w:tcBorders>
            <w:vAlign w:val="center"/>
          </w:tcPr>
          <w:p w14:paraId="7578A2F0" w14:textId="77777777" w:rsidR="00A5535E" w:rsidRPr="00367D53" w:rsidRDefault="00A5535E" w:rsidP="00267C49">
            <w:pPr>
              <w:kinsoku w:val="0"/>
              <w:overflowPunct w:val="0"/>
              <w:spacing w:before="55" w:after="44" w:line="251" w:lineRule="exact"/>
              <w:jc w:val="center"/>
              <w:textAlignment w:val="baseline"/>
              <w:rPr>
                <w:highlight w:val="yellow"/>
                <w:lang w:val="pl-PL" w:eastAsia="pl-PL"/>
              </w:rPr>
            </w:pPr>
            <w:r w:rsidRPr="00367D53">
              <w:rPr>
                <w:highlight w:val="yellow"/>
                <w:lang w:val="pl-PL" w:eastAsia="pl-PL"/>
              </w:rPr>
              <w:t>200</w:t>
            </w:r>
          </w:p>
        </w:tc>
        <w:tc>
          <w:tcPr>
            <w:tcW w:w="1680" w:type="dxa"/>
            <w:tcBorders>
              <w:top w:val="single" w:sz="5" w:space="0" w:color="auto"/>
              <w:left w:val="single" w:sz="5" w:space="0" w:color="auto"/>
              <w:bottom w:val="single" w:sz="5" w:space="0" w:color="auto"/>
              <w:right w:val="single" w:sz="5" w:space="0" w:color="auto"/>
            </w:tcBorders>
            <w:vAlign w:val="center"/>
          </w:tcPr>
          <w:p w14:paraId="300FCA33" w14:textId="77777777" w:rsidR="00A5535E" w:rsidRPr="00367D53" w:rsidRDefault="00A5535E" w:rsidP="00267C49">
            <w:pPr>
              <w:kinsoku w:val="0"/>
              <w:overflowPunct w:val="0"/>
              <w:spacing w:before="55" w:after="44" w:line="251" w:lineRule="exact"/>
              <w:jc w:val="center"/>
              <w:textAlignment w:val="baseline"/>
              <w:rPr>
                <w:highlight w:val="yellow"/>
                <w:lang w:val="pl-PL" w:eastAsia="pl-PL"/>
              </w:rPr>
            </w:pPr>
            <w:r w:rsidRPr="00367D53">
              <w:rPr>
                <w:highlight w:val="yellow"/>
                <w:lang w:val="pl-PL" w:eastAsia="pl-PL"/>
              </w:rPr>
              <w:t>0/0/3</w:t>
            </w:r>
          </w:p>
        </w:tc>
        <w:tc>
          <w:tcPr>
            <w:tcW w:w="1685" w:type="dxa"/>
            <w:tcBorders>
              <w:top w:val="single" w:sz="5" w:space="0" w:color="auto"/>
              <w:left w:val="single" w:sz="5" w:space="0" w:color="auto"/>
              <w:bottom w:val="single" w:sz="5" w:space="0" w:color="auto"/>
              <w:right w:val="single" w:sz="5" w:space="0" w:color="auto"/>
            </w:tcBorders>
            <w:vAlign w:val="center"/>
          </w:tcPr>
          <w:p w14:paraId="68CCC77D" w14:textId="77777777" w:rsidR="00A5535E" w:rsidRPr="00367D53" w:rsidRDefault="00A5535E" w:rsidP="00267C49">
            <w:pPr>
              <w:kinsoku w:val="0"/>
              <w:overflowPunct w:val="0"/>
              <w:spacing w:before="55" w:after="44" w:line="251" w:lineRule="exact"/>
              <w:jc w:val="center"/>
              <w:textAlignment w:val="baseline"/>
              <w:rPr>
                <w:highlight w:val="yellow"/>
                <w:lang w:val="pl-PL" w:eastAsia="pl-PL"/>
              </w:rPr>
            </w:pPr>
            <w:r w:rsidRPr="00367D53">
              <w:rPr>
                <w:highlight w:val="yellow"/>
                <w:lang w:val="pl-PL" w:eastAsia="pl-PL"/>
              </w:rPr>
              <w:t>--</w:t>
            </w:r>
          </w:p>
        </w:tc>
        <w:tc>
          <w:tcPr>
            <w:tcW w:w="1689" w:type="dxa"/>
            <w:tcBorders>
              <w:top w:val="single" w:sz="5" w:space="0" w:color="auto"/>
              <w:left w:val="single" w:sz="5" w:space="0" w:color="auto"/>
              <w:bottom w:val="single" w:sz="5" w:space="0" w:color="auto"/>
              <w:right w:val="single" w:sz="5" w:space="0" w:color="auto"/>
            </w:tcBorders>
            <w:vAlign w:val="center"/>
          </w:tcPr>
          <w:p w14:paraId="130DF2C2" w14:textId="77777777" w:rsidR="00A5535E" w:rsidRPr="00367D53" w:rsidRDefault="00A5535E" w:rsidP="00267C49">
            <w:pPr>
              <w:kinsoku w:val="0"/>
              <w:overflowPunct w:val="0"/>
              <w:spacing w:before="55" w:after="44" w:line="251" w:lineRule="exact"/>
              <w:jc w:val="center"/>
              <w:textAlignment w:val="baseline"/>
              <w:rPr>
                <w:highlight w:val="yellow"/>
                <w:lang w:val="pl-PL" w:eastAsia="pl-PL"/>
              </w:rPr>
            </w:pPr>
            <w:r w:rsidRPr="00367D53">
              <w:rPr>
                <w:highlight w:val="yellow"/>
                <w:lang w:val="pl-PL" w:eastAsia="pl-PL"/>
              </w:rPr>
              <w:t>0</w:t>
            </w:r>
          </w:p>
        </w:tc>
      </w:tr>
      <w:tr w:rsidR="00A5535E" w:rsidRPr="00367D53" w14:paraId="7EEDBE89" w14:textId="77777777" w:rsidTr="00267C49">
        <w:trPr>
          <w:trHeight w:hRule="exact" w:val="360"/>
        </w:trPr>
        <w:tc>
          <w:tcPr>
            <w:tcW w:w="1632" w:type="dxa"/>
            <w:tcBorders>
              <w:top w:val="single" w:sz="5" w:space="0" w:color="auto"/>
              <w:left w:val="single" w:sz="5" w:space="0" w:color="auto"/>
              <w:bottom w:val="single" w:sz="5" w:space="0" w:color="auto"/>
              <w:right w:val="single" w:sz="5" w:space="0" w:color="auto"/>
            </w:tcBorders>
            <w:vAlign w:val="center"/>
          </w:tcPr>
          <w:p w14:paraId="7FF90A1D" w14:textId="77777777" w:rsidR="00A5535E" w:rsidRPr="00367D53" w:rsidRDefault="00A5535E" w:rsidP="00267C49">
            <w:pPr>
              <w:kinsoku w:val="0"/>
              <w:overflowPunct w:val="0"/>
              <w:spacing w:before="60" w:after="39" w:line="251" w:lineRule="exact"/>
              <w:jc w:val="center"/>
              <w:textAlignment w:val="baseline"/>
              <w:rPr>
                <w:highlight w:val="yellow"/>
                <w:lang w:val="pl-PL" w:eastAsia="pl-PL"/>
              </w:rPr>
            </w:pPr>
            <w:r w:rsidRPr="00367D53">
              <w:rPr>
                <w:highlight w:val="yellow"/>
                <w:lang w:val="pl-PL" w:eastAsia="pl-PL"/>
              </w:rPr>
              <w:t>500</w:t>
            </w:r>
          </w:p>
        </w:tc>
        <w:tc>
          <w:tcPr>
            <w:tcW w:w="1680" w:type="dxa"/>
            <w:tcBorders>
              <w:top w:val="single" w:sz="5" w:space="0" w:color="auto"/>
              <w:left w:val="single" w:sz="5" w:space="0" w:color="auto"/>
              <w:bottom w:val="single" w:sz="5" w:space="0" w:color="auto"/>
              <w:right w:val="single" w:sz="5" w:space="0" w:color="auto"/>
            </w:tcBorders>
            <w:vAlign w:val="center"/>
          </w:tcPr>
          <w:p w14:paraId="1005FEF0" w14:textId="77777777" w:rsidR="00A5535E" w:rsidRPr="00367D53" w:rsidRDefault="00A5535E" w:rsidP="00267C49">
            <w:pPr>
              <w:kinsoku w:val="0"/>
              <w:overflowPunct w:val="0"/>
              <w:spacing w:before="60" w:after="39" w:line="251" w:lineRule="exact"/>
              <w:jc w:val="center"/>
              <w:textAlignment w:val="baseline"/>
              <w:rPr>
                <w:highlight w:val="yellow"/>
                <w:lang w:val="pl-PL" w:eastAsia="pl-PL"/>
              </w:rPr>
            </w:pPr>
            <w:r w:rsidRPr="00367D53">
              <w:rPr>
                <w:highlight w:val="yellow"/>
                <w:lang w:val="pl-PL" w:eastAsia="pl-PL"/>
              </w:rPr>
              <w:t>0/3/3</w:t>
            </w:r>
          </w:p>
        </w:tc>
        <w:tc>
          <w:tcPr>
            <w:tcW w:w="1685" w:type="dxa"/>
            <w:tcBorders>
              <w:top w:val="single" w:sz="5" w:space="0" w:color="auto"/>
              <w:left w:val="single" w:sz="5" w:space="0" w:color="auto"/>
              <w:bottom w:val="single" w:sz="5" w:space="0" w:color="auto"/>
              <w:right w:val="single" w:sz="5" w:space="0" w:color="auto"/>
            </w:tcBorders>
            <w:vAlign w:val="center"/>
          </w:tcPr>
          <w:p w14:paraId="5111EF2A" w14:textId="77777777" w:rsidR="00A5535E" w:rsidRPr="00367D53" w:rsidRDefault="00A5535E" w:rsidP="00267C49">
            <w:pPr>
              <w:kinsoku w:val="0"/>
              <w:overflowPunct w:val="0"/>
              <w:spacing w:before="60" w:after="39" w:line="251" w:lineRule="exact"/>
              <w:jc w:val="center"/>
              <w:textAlignment w:val="baseline"/>
              <w:rPr>
                <w:highlight w:val="yellow"/>
                <w:lang w:val="pl-PL" w:eastAsia="pl-PL"/>
              </w:rPr>
            </w:pPr>
            <w:r w:rsidRPr="00367D53">
              <w:rPr>
                <w:highlight w:val="yellow"/>
                <w:lang w:val="pl-PL" w:eastAsia="pl-PL"/>
              </w:rPr>
              <w:t>--</w:t>
            </w:r>
          </w:p>
        </w:tc>
        <w:tc>
          <w:tcPr>
            <w:tcW w:w="1689" w:type="dxa"/>
            <w:tcBorders>
              <w:top w:val="single" w:sz="5" w:space="0" w:color="auto"/>
              <w:left w:val="single" w:sz="5" w:space="0" w:color="auto"/>
              <w:bottom w:val="single" w:sz="5" w:space="0" w:color="auto"/>
              <w:right w:val="single" w:sz="5" w:space="0" w:color="auto"/>
            </w:tcBorders>
            <w:vAlign w:val="center"/>
          </w:tcPr>
          <w:p w14:paraId="3810FE04" w14:textId="77777777" w:rsidR="00A5535E" w:rsidRPr="00367D53" w:rsidRDefault="00A5535E" w:rsidP="00267C49">
            <w:pPr>
              <w:kinsoku w:val="0"/>
              <w:overflowPunct w:val="0"/>
              <w:spacing w:before="60" w:after="39" w:line="251" w:lineRule="exact"/>
              <w:jc w:val="center"/>
              <w:textAlignment w:val="baseline"/>
              <w:rPr>
                <w:highlight w:val="yellow"/>
                <w:lang w:val="pl-PL" w:eastAsia="pl-PL"/>
              </w:rPr>
            </w:pPr>
            <w:r w:rsidRPr="00367D53">
              <w:rPr>
                <w:highlight w:val="yellow"/>
                <w:lang w:val="pl-PL" w:eastAsia="pl-PL"/>
              </w:rPr>
              <w:t>0</w:t>
            </w:r>
          </w:p>
        </w:tc>
      </w:tr>
      <w:tr w:rsidR="00A5535E" w:rsidRPr="00367D53" w14:paraId="5D7D5C1B" w14:textId="77777777" w:rsidTr="00267C49">
        <w:trPr>
          <w:trHeight w:hRule="exact" w:val="365"/>
        </w:trPr>
        <w:tc>
          <w:tcPr>
            <w:tcW w:w="6686" w:type="dxa"/>
            <w:gridSpan w:val="4"/>
            <w:tcBorders>
              <w:top w:val="single" w:sz="5" w:space="0" w:color="auto"/>
              <w:left w:val="single" w:sz="5" w:space="0" w:color="auto"/>
              <w:bottom w:val="single" w:sz="5" w:space="0" w:color="auto"/>
              <w:right w:val="single" w:sz="5" w:space="0" w:color="auto"/>
            </w:tcBorders>
            <w:vAlign w:val="center"/>
          </w:tcPr>
          <w:p w14:paraId="01B37ADF" w14:textId="2816CE92" w:rsidR="00A5535E" w:rsidRPr="00367D53" w:rsidRDefault="00A5535E" w:rsidP="00267C49">
            <w:pPr>
              <w:kinsoku w:val="0"/>
              <w:overflowPunct w:val="0"/>
              <w:spacing w:before="60" w:after="54" w:line="251" w:lineRule="exact"/>
              <w:jc w:val="center"/>
              <w:textAlignment w:val="baseline"/>
              <w:rPr>
                <w:highlight w:val="yellow"/>
                <w:lang w:val="pl-PL" w:eastAsia="pl-PL"/>
              </w:rPr>
            </w:pPr>
            <w:proofErr w:type="spellStart"/>
            <w:r w:rsidRPr="00367D53">
              <w:rPr>
                <w:highlight w:val="yellow"/>
                <w:lang w:val="pl-PL" w:eastAsia="pl-PL"/>
              </w:rPr>
              <w:t>females</w:t>
            </w:r>
            <w:proofErr w:type="spellEnd"/>
          </w:p>
        </w:tc>
      </w:tr>
      <w:tr w:rsidR="00A5535E" w:rsidRPr="00367D53" w14:paraId="42EBFC6D" w14:textId="77777777" w:rsidTr="00267C49">
        <w:trPr>
          <w:trHeight w:hRule="exact" w:val="360"/>
        </w:trPr>
        <w:tc>
          <w:tcPr>
            <w:tcW w:w="1632" w:type="dxa"/>
            <w:tcBorders>
              <w:top w:val="single" w:sz="5" w:space="0" w:color="auto"/>
              <w:left w:val="single" w:sz="5" w:space="0" w:color="auto"/>
              <w:bottom w:val="single" w:sz="5" w:space="0" w:color="auto"/>
              <w:right w:val="single" w:sz="5" w:space="0" w:color="auto"/>
            </w:tcBorders>
            <w:vAlign w:val="center"/>
          </w:tcPr>
          <w:p w14:paraId="2D436043" w14:textId="77777777" w:rsidR="00A5535E" w:rsidRPr="00367D53" w:rsidRDefault="00A5535E" w:rsidP="00267C49">
            <w:pPr>
              <w:kinsoku w:val="0"/>
              <w:overflowPunct w:val="0"/>
              <w:spacing w:before="55" w:after="54" w:line="251" w:lineRule="exact"/>
              <w:jc w:val="center"/>
              <w:textAlignment w:val="baseline"/>
              <w:rPr>
                <w:highlight w:val="yellow"/>
                <w:lang w:val="pl-PL" w:eastAsia="pl-PL"/>
              </w:rPr>
            </w:pPr>
            <w:r w:rsidRPr="00367D53">
              <w:rPr>
                <w:highlight w:val="yellow"/>
                <w:lang w:val="pl-PL" w:eastAsia="pl-PL"/>
              </w:rPr>
              <w:t>200</w:t>
            </w:r>
          </w:p>
        </w:tc>
        <w:tc>
          <w:tcPr>
            <w:tcW w:w="1680" w:type="dxa"/>
            <w:tcBorders>
              <w:top w:val="single" w:sz="5" w:space="0" w:color="auto"/>
              <w:left w:val="single" w:sz="5" w:space="0" w:color="auto"/>
              <w:bottom w:val="single" w:sz="5" w:space="0" w:color="auto"/>
              <w:right w:val="single" w:sz="5" w:space="0" w:color="auto"/>
            </w:tcBorders>
            <w:vAlign w:val="center"/>
          </w:tcPr>
          <w:p w14:paraId="0CD0BCC4" w14:textId="77777777" w:rsidR="00A5535E" w:rsidRPr="00367D53" w:rsidRDefault="00A5535E" w:rsidP="00267C49">
            <w:pPr>
              <w:kinsoku w:val="0"/>
              <w:overflowPunct w:val="0"/>
              <w:spacing w:before="55" w:after="54" w:line="251" w:lineRule="exact"/>
              <w:jc w:val="center"/>
              <w:textAlignment w:val="baseline"/>
              <w:rPr>
                <w:highlight w:val="yellow"/>
                <w:lang w:val="pl-PL" w:eastAsia="pl-PL"/>
              </w:rPr>
            </w:pPr>
            <w:r w:rsidRPr="00367D53">
              <w:rPr>
                <w:highlight w:val="yellow"/>
                <w:lang w:val="pl-PL" w:eastAsia="pl-PL"/>
              </w:rPr>
              <w:t>0/0/3</w:t>
            </w:r>
          </w:p>
        </w:tc>
        <w:tc>
          <w:tcPr>
            <w:tcW w:w="1685" w:type="dxa"/>
            <w:tcBorders>
              <w:top w:val="single" w:sz="5" w:space="0" w:color="auto"/>
              <w:left w:val="single" w:sz="5" w:space="0" w:color="auto"/>
              <w:bottom w:val="single" w:sz="5" w:space="0" w:color="auto"/>
              <w:right w:val="single" w:sz="5" w:space="0" w:color="auto"/>
            </w:tcBorders>
            <w:vAlign w:val="center"/>
          </w:tcPr>
          <w:p w14:paraId="3EE65730" w14:textId="77777777" w:rsidR="00A5535E" w:rsidRPr="00367D53" w:rsidRDefault="00A5535E" w:rsidP="00267C49">
            <w:pPr>
              <w:kinsoku w:val="0"/>
              <w:overflowPunct w:val="0"/>
              <w:spacing w:before="55" w:after="54" w:line="251" w:lineRule="exact"/>
              <w:jc w:val="center"/>
              <w:textAlignment w:val="baseline"/>
              <w:rPr>
                <w:highlight w:val="yellow"/>
                <w:lang w:val="pl-PL" w:eastAsia="pl-PL"/>
              </w:rPr>
            </w:pPr>
            <w:r w:rsidRPr="00367D53">
              <w:rPr>
                <w:highlight w:val="yellow"/>
                <w:lang w:val="pl-PL" w:eastAsia="pl-PL"/>
              </w:rPr>
              <w:t>--</w:t>
            </w:r>
          </w:p>
        </w:tc>
        <w:tc>
          <w:tcPr>
            <w:tcW w:w="1689" w:type="dxa"/>
            <w:tcBorders>
              <w:top w:val="single" w:sz="5" w:space="0" w:color="auto"/>
              <w:left w:val="single" w:sz="5" w:space="0" w:color="auto"/>
              <w:bottom w:val="single" w:sz="5" w:space="0" w:color="auto"/>
              <w:right w:val="single" w:sz="5" w:space="0" w:color="auto"/>
            </w:tcBorders>
            <w:vAlign w:val="center"/>
          </w:tcPr>
          <w:p w14:paraId="25AB97D1" w14:textId="77777777" w:rsidR="00A5535E" w:rsidRPr="00367D53" w:rsidRDefault="00A5535E" w:rsidP="00267C49">
            <w:pPr>
              <w:kinsoku w:val="0"/>
              <w:overflowPunct w:val="0"/>
              <w:spacing w:before="55" w:after="54" w:line="251" w:lineRule="exact"/>
              <w:jc w:val="center"/>
              <w:textAlignment w:val="baseline"/>
              <w:rPr>
                <w:highlight w:val="yellow"/>
                <w:lang w:val="pl-PL" w:eastAsia="pl-PL"/>
              </w:rPr>
            </w:pPr>
            <w:r w:rsidRPr="00367D53">
              <w:rPr>
                <w:highlight w:val="yellow"/>
                <w:lang w:val="pl-PL" w:eastAsia="pl-PL"/>
              </w:rPr>
              <w:t>0</w:t>
            </w:r>
          </w:p>
        </w:tc>
      </w:tr>
      <w:tr w:rsidR="00A5535E" w:rsidRPr="00367D53" w14:paraId="6B348142" w14:textId="77777777" w:rsidTr="00267C49">
        <w:trPr>
          <w:trHeight w:hRule="exact" w:val="360"/>
        </w:trPr>
        <w:tc>
          <w:tcPr>
            <w:tcW w:w="1632" w:type="dxa"/>
            <w:tcBorders>
              <w:top w:val="single" w:sz="5" w:space="0" w:color="auto"/>
              <w:left w:val="single" w:sz="5" w:space="0" w:color="auto"/>
              <w:bottom w:val="single" w:sz="5" w:space="0" w:color="auto"/>
              <w:right w:val="single" w:sz="5" w:space="0" w:color="auto"/>
            </w:tcBorders>
            <w:vAlign w:val="center"/>
          </w:tcPr>
          <w:p w14:paraId="723FB0B8" w14:textId="77777777" w:rsidR="00A5535E" w:rsidRPr="00367D53" w:rsidRDefault="00A5535E" w:rsidP="00267C49">
            <w:pPr>
              <w:kinsoku w:val="0"/>
              <w:overflowPunct w:val="0"/>
              <w:spacing w:before="55" w:after="54" w:line="251" w:lineRule="exact"/>
              <w:jc w:val="center"/>
              <w:textAlignment w:val="baseline"/>
              <w:rPr>
                <w:highlight w:val="yellow"/>
                <w:lang w:val="pl-PL" w:eastAsia="pl-PL"/>
              </w:rPr>
            </w:pPr>
            <w:r w:rsidRPr="00367D53">
              <w:rPr>
                <w:highlight w:val="yellow"/>
                <w:lang w:val="pl-PL" w:eastAsia="pl-PL"/>
              </w:rPr>
              <w:t>500</w:t>
            </w:r>
          </w:p>
        </w:tc>
        <w:tc>
          <w:tcPr>
            <w:tcW w:w="1680" w:type="dxa"/>
            <w:tcBorders>
              <w:top w:val="single" w:sz="5" w:space="0" w:color="auto"/>
              <w:left w:val="single" w:sz="5" w:space="0" w:color="auto"/>
              <w:bottom w:val="single" w:sz="5" w:space="0" w:color="auto"/>
              <w:right w:val="single" w:sz="5" w:space="0" w:color="auto"/>
            </w:tcBorders>
            <w:vAlign w:val="center"/>
          </w:tcPr>
          <w:p w14:paraId="106B7BDB" w14:textId="77777777" w:rsidR="00A5535E" w:rsidRPr="00367D53" w:rsidRDefault="00A5535E" w:rsidP="00267C49">
            <w:pPr>
              <w:kinsoku w:val="0"/>
              <w:overflowPunct w:val="0"/>
              <w:spacing w:before="55" w:after="54" w:line="251" w:lineRule="exact"/>
              <w:jc w:val="center"/>
              <w:textAlignment w:val="baseline"/>
              <w:rPr>
                <w:highlight w:val="yellow"/>
                <w:lang w:val="pl-PL" w:eastAsia="pl-PL"/>
              </w:rPr>
            </w:pPr>
            <w:r w:rsidRPr="00367D53">
              <w:rPr>
                <w:highlight w:val="yellow"/>
                <w:lang w:val="pl-PL" w:eastAsia="pl-PL"/>
              </w:rPr>
              <w:t>0/3/3</w:t>
            </w:r>
          </w:p>
        </w:tc>
        <w:tc>
          <w:tcPr>
            <w:tcW w:w="1685" w:type="dxa"/>
            <w:tcBorders>
              <w:top w:val="single" w:sz="5" w:space="0" w:color="auto"/>
              <w:left w:val="single" w:sz="5" w:space="0" w:color="auto"/>
              <w:bottom w:val="single" w:sz="5" w:space="0" w:color="auto"/>
              <w:right w:val="single" w:sz="5" w:space="0" w:color="auto"/>
            </w:tcBorders>
            <w:vAlign w:val="center"/>
          </w:tcPr>
          <w:p w14:paraId="067B4186" w14:textId="77777777" w:rsidR="00A5535E" w:rsidRPr="00367D53" w:rsidRDefault="00A5535E" w:rsidP="00267C49">
            <w:pPr>
              <w:kinsoku w:val="0"/>
              <w:overflowPunct w:val="0"/>
              <w:spacing w:before="55" w:after="54" w:line="251" w:lineRule="exact"/>
              <w:jc w:val="center"/>
              <w:textAlignment w:val="baseline"/>
              <w:rPr>
                <w:highlight w:val="yellow"/>
                <w:lang w:val="pl-PL" w:eastAsia="pl-PL"/>
              </w:rPr>
            </w:pPr>
            <w:r w:rsidRPr="00367D53">
              <w:rPr>
                <w:highlight w:val="yellow"/>
                <w:lang w:val="pl-PL" w:eastAsia="pl-PL"/>
              </w:rPr>
              <w:t>--</w:t>
            </w:r>
          </w:p>
        </w:tc>
        <w:tc>
          <w:tcPr>
            <w:tcW w:w="1689" w:type="dxa"/>
            <w:tcBorders>
              <w:top w:val="single" w:sz="5" w:space="0" w:color="auto"/>
              <w:left w:val="single" w:sz="5" w:space="0" w:color="auto"/>
              <w:bottom w:val="single" w:sz="5" w:space="0" w:color="auto"/>
              <w:right w:val="single" w:sz="5" w:space="0" w:color="auto"/>
            </w:tcBorders>
            <w:vAlign w:val="center"/>
          </w:tcPr>
          <w:p w14:paraId="418D77AA" w14:textId="77777777" w:rsidR="00A5535E" w:rsidRPr="00367D53" w:rsidRDefault="00A5535E" w:rsidP="00267C49">
            <w:pPr>
              <w:kinsoku w:val="0"/>
              <w:overflowPunct w:val="0"/>
              <w:spacing w:before="55" w:after="54" w:line="251" w:lineRule="exact"/>
              <w:jc w:val="center"/>
              <w:textAlignment w:val="baseline"/>
              <w:rPr>
                <w:highlight w:val="yellow"/>
                <w:lang w:val="pl-PL" w:eastAsia="pl-PL"/>
              </w:rPr>
            </w:pPr>
            <w:r w:rsidRPr="00367D53">
              <w:rPr>
                <w:highlight w:val="yellow"/>
                <w:lang w:val="pl-PL" w:eastAsia="pl-PL"/>
              </w:rPr>
              <w:t>0</w:t>
            </w:r>
          </w:p>
        </w:tc>
      </w:tr>
      <w:tr w:rsidR="00A5535E" w:rsidRPr="00367D53" w14:paraId="239FCF4E" w14:textId="77777777" w:rsidTr="00267C49">
        <w:trPr>
          <w:trHeight w:hRule="exact" w:val="600"/>
        </w:trPr>
        <w:tc>
          <w:tcPr>
            <w:tcW w:w="1632" w:type="dxa"/>
            <w:tcBorders>
              <w:top w:val="single" w:sz="5" w:space="0" w:color="auto"/>
              <w:left w:val="single" w:sz="5" w:space="0" w:color="auto"/>
              <w:bottom w:val="single" w:sz="5" w:space="0" w:color="auto"/>
              <w:right w:val="single" w:sz="5" w:space="0" w:color="auto"/>
            </w:tcBorders>
          </w:tcPr>
          <w:p w14:paraId="584FAC46" w14:textId="77777777" w:rsidR="00A5535E" w:rsidRPr="00367D53" w:rsidRDefault="00A5535E" w:rsidP="00267C49">
            <w:pPr>
              <w:kinsoku w:val="0"/>
              <w:overflowPunct w:val="0"/>
              <w:spacing w:before="55" w:after="284" w:line="251" w:lineRule="exact"/>
              <w:jc w:val="center"/>
              <w:textAlignment w:val="baseline"/>
              <w:rPr>
                <w:highlight w:val="yellow"/>
                <w:lang w:val="pl-PL" w:eastAsia="pl-PL"/>
              </w:rPr>
            </w:pPr>
            <w:r w:rsidRPr="00367D53">
              <w:rPr>
                <w:highlight w:val="yellow"/>
                <w:lang w:val="pl-PL" w:eastAsia="pl-PL"/>
              </w:rPr>
              <w:t>2000</w:t>
            </w:r>
          </w:p>
        </w:tc>
        <w:tc>
          <w:tcPr>
            <w:tcW w:w="1680" w:type="dxa"/>
            <w:tcBorders>
              <w:top w:val="single" w:sz="5" w:space="0" w:color="auto"/>
              <w:left w:val="single" w:sz="5" w:space="0" w:color="auto"/>
              <w:bottom w:val="single" w:sz="5" w:space="0" w:color="auto"/>
              <w:right w:val="single" w:sz="5" w:space="0" w:color="auto"/>
            </w:tcBorders>
          </w:tcPr>
          <w:p w14:paraId="0390D778" w14:textId="77777777" w:rsidR="00A5535E" w:rsidRPr="00367D53" w:rsidRDefault="00A5535E" w:rsidP="00267C49">
            <w:pPr>
              <w:kinsoku w:val="0"/>
              <w:overflowPunct w:val="0"/>
              <w:spacing w:before="55" w:after="284" w:line="251" w:lineRule="exact"/>
              <w:jc w:val="center"/>
              <w:textAlignment w:val="baseline"/>
              <w:rPr>
                <w:highlight w:val="yellow"/>
                <w:lang w:val="pl-PL" w:eastAsia="pl-PL"/>
              </w:rPr>
            </w:pPr>
            <w:r w:rsidRPr="00367D53">
              <w:rPr>
                <w:highlight w:val="yellow"/>
                <w:lang w:val="pl-PL" w:eastAsia="pl-PL"/>
              </w:rPr>
              <w:t>3/3/3</w:t>
            </w:r>
          </w:p>
        </w:tc>
        <w:tc>
          <w:tcPr>
            <w:tcW w:w="1685" w:type="dxa"/>
            <w:tcBorders>
              <w:top w:val="single" w:sz="5" w:space="0" w:color="auto"/>
              <w:left w:val="single" w:sz="5" w:space="0" w:color="auto"/>
              <w:bottom w:val="single" w:sz="5" w:space="0" w:color="auto"/>
              <w:right w:val="single" w:sz="5" w:space="0" w:color="auto"/>
            </w:tcBorders>
          </w:tcPr>
          <w:p w14:paraId="66A6C87E" w14:textId="4F4D2A2D" w:rsidR="00A5535E" w:rsidRPr="00367D53" w:rsidRDefault="00A5535E" w:rsidP="00267C49">
            <w:pPr>
              <w:kinsoku w:val="0"/>
              <w:overflowPunct w:val="0"/>
              <w:spacing w:before="66" w:after="44" w:line="240" w:lineRule="exact"/>
              <w:jc w:val="center"/>
              <w:textAlignment w:val="baseline"/>
              <w:rPr>
                <w:highlight w:val="yellow"/>
                <w:lang w:val="pl-PL" w:eastAsia="pl-PL"/>
              </w:rPr>
            </w:pPr>
            <w:r w:rsidRPr="00367D53">
              <w:rPr>
                <w:highlight w:val="yellow"/>
                <w:lang w:val="pl-PL" w:eastAsia="pl-PL"/>
              </w:rPr>
              <w:t xml:space="preserve">10min-2 </w:t>
            </w:r>
            <w:proofErr w:type="spellStart"/>
            <w:r w:rsidRPr="00367D53">
              <w:rPr>
                <w:highlight w:val="yellow"/>
                <w:lang w:val="pl-PL" w:eastAsia="pl-PL"/>
              </w:rPr>
              <w:t>days</w:t>
            </w:r>
            <w:proofErr w:type="spellEnd"/>
            <w:r w:rsidRPr="00367D53">
              <w:rPr>
                <w:highlight w:val="yellow"/>
                <w:lang w:val="pl-PL" w:eastAsia="pl-PL"/>
              </w:rPr>
              <w:t>/2h-</w:t>
            </w:r>
            <w:r w:rsidRPr="00367D53">
              <w:rPr>
                <w:highlight w:val="yellow"/>
                <w:lang w:val="pl-PL" w:eastAsia="pl-PL"/>
              </w:rPr>
              <w:br/>
              <w:t>2days</w:t>
            </w:r>
          </w:p>
        </w:tc>
        <w:tc>
          <w:tcPr>
            <w:tcW w:w="1689" w:type="dxa"/>
            <w:tcBorders>
              <w:top w:val="single" w:sz="5" w:space="0" w:color="auto"/>
              <w:left w:val="single" w:sz="5" w:space="0" w:color="auto"/>
              <w:bottom w:val="single" w:sz="5" w:space="0" w:color="auto"/>
              <w:right w:val="single" w:sz="5" w:space="0" w:color="auto"/>
            </w:tcBorders>
          </w:tcPr>
          <w:p w14:paraId="276688EE" w14:textId="77777777" w:rsidR="00A5535E" w:rsidRPr="00367D53" w:rsidRDefault="00A5535E" w:rsidP="00267C49">
            <w:pPr>
              <w:kinsoku w:val="0"/>
              <w:overflowPunct w:val="0"/>
              <w:spacing w:before="55" w:after="284" w:line="251" w:lineRule="exact"/>
              <w:jc w:val="center"/>
              <w:textAlignment w:val="baseline"/>
              <w:rPr>
                <w:highlight w:val="yellow"/>
                <w:lang w:val="pl-PL" w:eastAsia="pl-PL"/>
              </w:rPr>
            </w:pPr>
            <w:r w:rsidRPr="00367D53">
              <w:rPr>
                <w:highlight w:val="yellow"/>
                <w:lang w:val="pl-PL" w:eastAsia="pl-PL"/>
              </w:rPr>
              <w:t>100</w:t>
            </w:r>
          </w:p>
        </w:tc>
      </w:tr>
    </w:tbl>
    <w:p w14:paraId="2482365E" w14:textId="7BF434B9" w:rsidR="00A5535E" w:rsidRPr="00367D53" w:rsidRDefault="00A5535E" w:rsidP="00A5535E">
      <w:pPr>
        <w:jc w:val="both"/>
        <w:rPr>
          <w:highlight w:val="yellow"/>
        </w:rPr>
      </w:pPr>
    </w:p>
    <w:p w14:paraId="49BB4943" w14:textId="77777777" w:rsidR="00A5535E" w:rsidRPr="00367D53" w:rsidRDefault="00A5535E" w:rsidP="00A5535E">
      <w:pPr>
        <w:jc w:val="both"/>
        <w:rPr>
          <w:highlight w:val="yellow"/>
        </w:rPr>
      </w:pPr>
      <w:r w:rsidRPr="00367D53">
        <w:rPr>
          <w:highlight w:val="yellow"/>
        </w:rPr>
        <w:t>Conclusions:</w:t>
      </w:r>
    </w:p>
    <w:p w14:paraId="30F67DA3" w14:textId="77777777" w:rsidR="00A5535E" w:rsidRPr="00367D53" w:rsidRDefault="00A5535E" w:rsidP="00A5535E">
      <w:pPr>
        <w:jc w:val="both"/>
        <w:rPr>
          <w:highlight w:val="yellow"/>
        </w:rPr>
      </w:pPr>
      <w:r w:rsidRPr="00367D53">
        <w:rPr>
          <w:highlight w:val="yellow"/>
        </w:rPr>
        <w:t>The study is acceptable.</w:t>
      </w:r>
    </w:p>
    <w:p w14:paraId="25E98EA7" w14:textId="7271774C" w:rsidR="00A5535E" w:rsidRPr="006E5407" w:rsidRDefault="00A5535E" w:rsidP="00A5535E">
      <w:pPr>
        <w:jc w:val="both"/>
      </w:pPr>
      <w:r w:rsidRPr="00367D53">
        <w:rPr>
          <w:highlight w:val="yellow"/>
        </w:rPr>
        <w:lastRenderedPageBreak/>
        <w:t>Under the conditions of the experiment, the LD</w:t>
      </w:r>
      <w:r w:rsidRPr="002E1CF3">
        <w:rPr>
          <w:highlight w:val="yellow"/>
          <w:vertAlign w:val="subscript"/>
        </w:rPr>
        <w:t>50</w:t>
      </w:r>
      <w:r w:rsidRPr="00367D53">
        <w:rPr>
          <w:highlight w:val="yellow"/>
        </w:rPr>
        <w:t xml:space="preserve"> dose for the plant protection product INPUT 460 EC [code 06920/00459(0019)] is 500 &lt; LD</w:t>
      </w:r>
      <w:r w:rsidRPr="002E1CF3">
        <w:rPr>
          <w:highlight w:val="yellow"/>
          <w:vertAlign w:val="subscript"/>
        </w:rPr>
        <w:t>50</w:t>
      </w:r>
      <w:r w:rsidRPr="00367D53">
        <w:rPr>
          <w:highlight w:val="yellow"/>
        </w:rPr>
        <w:t xml:space="preserve"> &lt; 2000 mg/kg </w:t>
      </w:r>
      <w:proofErr w:type="spellStart"/>
      <w:r w:rsidRPr="00367D53">
        <w:rPr>
          <w:highlight w:val="yellow"/>
        </w:rPr>
        <w:t>b.w.</w:t>
      </w:r>
      <w:proofErr w:type="spellEnd"/>
      <w:r w:rsidRPr="00367D53">
        <w:rPr>
          <w:highlight w:val="yellow"/>
        </w:rPr>
        <w:t xml:space="preserve"> The tested formulation is to be classified as </w:t>
      </w:r>
      <w:r w:rsidR="00717EF6" w:rsidRPr="00717EF6">
        <w:rPr>
          <w:highlight w:val="green"/>
        </w:rPr>
        <w:t>Acute tox. 4</w:t>
      </w:r>
      <w:r w:rsidRPr="00717EF6">
        <w:rPr>
          <w:highlight w:val="green"/>
        </w:rPr>
        <w:t xml:space="preserve"> </w:t>
      </w:r>
      <w:r w:rsidRPr="00367D53">
        <w:rPr>
          <w:highlight w:val="yellow"/>
        </w:rPr>
        <w:t xml:space="preserve">with the phrase </w:t>
      </w:r>
      <w:r w:rsidR="00717EF6" w:rsidRPr="00717EF6">
        <w:rPr>
          <w:highlight w:val="green"/>
        </w:rPr>
        <w:t>H302</w:t>
      </w:r>
      <w:r w:rsidRPr="00367D53">
        <w:rPr>
          <w:highlight w:val="yellow"/>
        </w:rPr>
        <w:t>.</w:t>
      </w:r>
    </w:p>
    <w:p w14:paraId="657FCC16" w14:textId="77777777" w:rsidR="00C81348" w:rsidRPr="00B32849" w:rsidRDefault="00C81348" w:rsidP="00D338CF">
      <w:pPr>
        <w:pStyle w:val="RepAppendix2"/>
      </w:pPr>
      <w:bookmarkStart w:id="768" w:name="_Toc175133161"/>
      <w:r w:rsidRPr="00B32849">
        <w:t>Acute percutaneous</w:t>
      </w:r>
      <w:bookmarkEnd w:id="731"/>
      <w:r w:rsidRPr="00B32849">
        <w:t xml:space="preserve"> (dermal) toxicity</w:t>
      </w:r>
      <w:bookmarkEnd w:id="732"/>
      <w:bookmarkEnd w:id="733"/>
      <w:bookmarkEnd w:id="734"/>
      <w:bookmarkEnd w:id="735"/>
      <w:bookmarkEnd w:id="736"/>
      <w:bookmarkEnd w:id="737"/>
      <w:bookmarkEnd w:id="738"/>
      <w:bookmarkEnd w:id="740"/>
      <w:bookmarkEnd w:id="741"/>
      <w:r w:rsidRPr="00B32849">
        <w:t xml:space="preserve"> (KCP 7.1.2)</w:t>
      </w:r>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p>
    <w:p w14:paraId="5756B185" w14:textId="4A4FFE43" w:rsidR="0042223C" w:rsidRDefault="0042223C" w:rsidP="00D338CF">
      <w:pPr>
        <w:jc w:val="both"/>
      </w:pPr>
      <w:bookmarkStart w:id="769" w:name="A_D_TOX_A"/>
      <w:bookmarkStart w:id="770" w:name="_Toc111951386"/>
      <w:bookmarkStart w:id="771" w:name="_Toc240611794"/>
      <w:bookmarkStart w:id="772" w:name="_Toc300147936"/>
      <w:bookmarkStart w:id="773" w:name="_Toc304462630"/>
      <w:bookmarkStart w:id="774" w:name="_Toc314067819"/>
      <w:bookmarkStart w:id="775" w:name="_Toc314122108"/>
      <w:bookmarkStart w:id="776" w:name="_Toc314129284"/>
      <w:bookmarkStart w:id="777" w:name="_Toc314142403"/>
      <w:bookmarkStart w:id="778" w:name="_Toc314557412"/>
      <w:bookmarkStart w:id="779" w:name="_Toc314557670"/>
      <w:bookmarkStart w:id="780" w:name="_Toc328552269"/>
      <w:bookmarkStart w:id="781" w:name="_Toc332020618"/>
      <w:bookmarkStart w:id="782" w:name="_Toc332203462"/>
      <w:bookmarkStart w:id="783" w:name="_Toc332207015"/>
      <w:bookmarkStart w:id="784" w:name="_Toc332296183"/>
      <w:bookmarkStart w:id="785" w:name="_Toc336434750"/>
      <w:bookmarkStart w:id="786" w:name="_Toc397516902"/>
      <w:bookmarkStart w:id="787" w:name="_Toc398627880"/>
      <w:bookmarkStart w:id="788" w:name="_Toc399335737"/>
      <w:bookmarkStart w:id="789" w:name="_Toc399764876"/>
      <w:bookmarkStart w:id="790" w:name="_Toc412562669"/>
      <w:bookmarkStart w:id="791" w:name="_Toc412562746"/>
      <w:bookmarkStart w:id="792" w:name="_Toc413662738"/>
      <w:bookmarkStart w:id="793" w:name="_Toc413673595"/>
      <w:bookmarkStart w:id="794" w:name="_Toc413673693"/>
      <w:bookmarkStart w:id="795" w:name="_Toc413673764"/>
      <w:bookmarkStart w:id="796" w:name="_Toc413928663"/>
      <w:bookmarkStart w:id="797" w:name="_Toc413936277"/>
      <w:bookmarkStart w:id="798" w:name="_Toc413937988"/>
      <w:bookmarkStart w:id="799" w:name="_Toc414026715"/>
      <w:bookmarkStart w:id="800" w:name="_Toc414974094"/>
      <w:bookmarkStart w:id="801" w:name="_Toc450900968"/>
      <w:bookmarkStart w:id="802" w:name="_Toc450920634"/>
      <w:bookmarkStart w:id="803" w:name="_Toc450923755"/>
      <w:bookmarkStart w:id="804" w:name="_Toc454460988"/>
      <w:bookmarkStart w:id="805" w:name="_Toc454462824"/>
      <w:bookmarkEnd w:id="769"/>
      <w:r w:rsidRPr="006E5407">
        <w:t xml:space="preserve">No data is submitted in support of the application for authorization of </w:t>
      </w:r>
      <w:r>
        <w:t>ULTRACENT 460 EC</w:t>
      </w:r>
      <w:r w:rsidRPr="006E5407">
        <w:t xml:space="preserve">. Reference is made to the unprotected data and dossier of </w:t>
      </w:r>
      <w:r>
        <w:t>INPUT 460 EC</w:t>
      </w:r>
      <w:r w:rsidRPr="006E5407">
        <w:t xml:space="preserve"> (</w:t>
      </w:r>
      <w:r>
        <w:t>R-61/2011</w:t>
      </w:r>
      <w:r w:rsidRPr="006E5407">
        <w:t xml:space="preserve">, </w:t>
      </w:r>
      <w:r w:rsidR="00B92262">
        <w:t>authorization holder</w:t>
      </w:r>
      <w:r w:rsidRPr="006E5407">
        <w:t xml:space="preserve"> Bayer </w:t>
      </w:r>
      <w:r>
        <w:t>AG)</w:t>
      </w:r>
      <w:r w:rsidRPr="006E5407">
        <w:t xml:space="preserve">, in accordance with Article 34 of Regulation 1107/2009/EC. It was not considered necessary to submit additional data and the evaluator is referred to the registration report of </w:t>
      </w:r>
      <w:r>
        <w:t>INPUT 460 EC</w:t>
      </w:r>
      <w:r w:rsidRPr="006E5407">
        <w:t>.</w:t>
      </w:r>
    </w:p>
    <w:p w14:paraId="7C63BAC1" w14:textId="77777777" w:rsidR="00A5535E" w:rsidRDefault="00A5535E" w:rsidP="00D338CF">
      <w:pPr>
        <w:jc w:val="both"/>
      </w:pPr>
    </w:p>
    <w:p w14:paraId="18B325C4" w14:textId="2615FC9C" w:rsidR="00A5535E" w:rsidRPr="002E1CF3" w:rsidRDefault="00EA2525" w:rsidP="00D338CF">
      <w:pPr>
        <w:jc w:val="both"/>
        <w:rPr>
          <w:i/>
          <w:iCs/>
          <w:highlight w:val="yellow"/>
        </w:rPr>
      </w:pPr>
      <w:r w:rsidRPr="002E1CF3">
        <w:rPr>
          <w:i/>
          <w:iCs/>
          <w:highlight w:val="yellow"/>
        </w:rPr>
        <w:t xml:space="preserve">The following information can be found in the evaluation reports that were compiled for the </w:t>
      </w:r>
      <w:r w:rsidR="002E12E7" w:rsidRPr="002E1CF3">
        <w:rPr>
          <w:i/>
          <w:iCs/>
          <w:highlight w:val="yellow"/>
        </w:rPr>
        <w:t>authorization</w:t>
      </w:r>
      <w:r w:rsidRPr="002E1CF3">
        <w:rPr>
          <w:i/>
          <w:iCs/>
          <w:highlight w:val="yellow"/>
        </w:rPr>
        <w:t xml:space="preserve"> of INPUT 460 EC (R-61/2011) in Poland:</w:t>
      </w:r>
    </w:p>
    <w:p w14:paraId="5E9E31CD" w14:textId="77777777" w:rsidR="00A5535E" w:rsidRPr="00367D53" w:rsidRDefault="00A5535E" w:rsidP="00A5535E">
      <w:pPr>
        <w:jc w:val="both"/>
        <w:rPr>
          <w:highlight w:val="yellow"/>
        </w:rPr>
      </w:pPr>
    </w:p>
    <w:p w14:paraId="33D5CA9D" w14:textId="5812E3DA" w:rsidR="00A5535E" w:rsidRPr="00367D53" w:rsidRDefault="00A5535E" w:rsidP="00A5535E">
      <w:pPr>
        <w:jc w:val="both"/>
        <w:rPr>
          <w:highlight w:val="yellow"/>
        </w:rPr>
      </w:pPr>
      <w:r w:rsidRPr="00367D53">
        <w:rPr>
          <w:highlight w:val="yellow"/>
        </w:rPr>
        <w:t xml:space="preserve">Acute dermal toxicity study (report no. 31562), 2001 "Study of acute dermal toxicity in rats". Performed by </w:t>
      </w:r>
      <w:r w:rsidR="00DD6945">
        <w:rPr>
          <w:highlight w:val="yellow"/>
        </w:rPr>
        <w:t>XXXX</w:t>
      </w:r>
      <w:r w:rsidRPr="00367D53">
        <w:rPr>
          <w:highlight w:val="yellow"/>
        </w:rPr>
        <w:t>, unpublished report.</w:t>
      </w:r>
    </w:p>
    <w:p w14:paraId="4215D872" w14:textId="77777777" w:rsidR="00A5535E" w:rsidRPr="00367D53" w:rsidRDefault="00A5535E" w:rsidP="00A5535E">
      <w:pPr>
        <w:jc w:val="both"/>
        <w:rPr>
          <w:highlight w:val="yellow"/>
        </w:rPr>
      </w:pPr>
      <w:r w:rsidRPr="00367D53">
        <w:rPr>
          <w:highlight w:val="yellow"/>
        </w:rPr>
        <w:t>The study was conducted in accordance with the guidelines: OECD Guidelines No. 402 (24 February 1987), EC Directive 67/548/EEC Annex V, B3 (27 June 1967), EPA OPPTS 870.1200 - 712-C-98-192, (August 1998) according to GLP principles. The test substance diluted in water was applied to the shaved skin of the dorsum and flanks of Wistar rats. The observation was carried out for 15 consecutive days.</w:t>
      </w:r>
    </w:p>
    <w:p w14:paraId="75212CBB" w14:textId="77777777" w:rsidR="00A5535E" w:rsidRPr="00367D53" w:rsidRDefault="00A5535E" w:rsidP="00A5535E">
      <w:pPr>
        <w:jc w:val="both"/>
        <w:rPr>
          <w:highlight w:val="yellow"/>
        </w:rPr>
      </w:pPr>
    </w:p>
    <w:p w14:paraId="19C530AD" w14:textId="7A499D36" w:rsidR="00A5535E" w:rsidRPr="00367D53" w:rsidRDefault="00A5535E" w:rsidP="00367D53">
      <w:pPr>
        <w:jc w:val="both"/>
        <w:rPr>
          <w:highlight w:val="yellow"/>
        </w:rPr>
      </w:pPr>
      <w:r w:rsidRPr="000D0A6D">
        <w:rPr>
          <w:spacing w:val="-1"/>
          <w:highlight w:val="yellow"/>
          <w:lang w:eastAsia="pl-PL"/>
        </w:rPr>
        <w:t>Acute dermal toxicity male/female rats:</w:t>
      </w:r>
    </w:p>
    <w:tbl>
      <w:tblPr>
        <w:tblW w:w="0" w:type="auto"/>
        <w:tblInd w:w="51" w:type="dxa"/>
        <w:tblLayout w:type="fixed"/>
        <w:tblCellMar>
          <w:left w:w="0" w:type="dxa"/>
          <w:right w:w="0" w:type="dxa"/>
        </w:tblCellMar>
        <w:tblLook w:val="0000" w:firstRow="0" w:lastRow="0" w:firstColumn="0" w:lastColumn="0" w:noHBand="0" w:noVBand="0"/>
      </w:tblPr>
      <w:tblGrid>
        <w:gridCol w:w="1627"/>
        <w:gridCol w:w="1234"/>
        <w:gridCol w:w="446"/>
        <w:gridCol w:w="1685"/>
        <w:gridCol w:w="1690"/>
      </w:tblGrid>
      <w:tr w:rsidR="00A5535E" w:rsidRPr="00367D53" w14:paraId="79794586" w14:textId="77777777" w:rsidTr="00267C49">
        <w:trPr>
          <w:trHeight w:hRule="exact" w:val="974"/>
        </w:trPr>
        <w:tc>
          <w:tcPr>
            <w:tcW w:w="1627" w:type="dxa"/>
            <w:tcBorders>
              <w:top w:val="single" w:sz="5" w:space="0" w:color="auto"/>
              <w:left w:val="single" w:sz="5" w:space="0" w:color="auto"/>
              <w:bottom w:val="single" w:sz="5" w:space="0" w:color="auto"/>
              <w:right w:val="single" w:sz="5" w:space="0" w:color="auto"/>
            </w:tcBorders>
          </w:tcPr>
          <w:p w14:paraId="3CE92288" w14:textId="22010F99" w:rsidR="00A5535E" w:rsidRPr="00367D53" w:rsidRDefault="00A5535E" w:rsidP="00A5535E">
            <w:pPr>
              <w:kinsoku w:val="0"/>
              <w:overflowPunct w:val="0"/>
              <w:spacing w:after="472" w:line="235" w:lineRule="exact"/>
              <w:jc w:val="center"/>
              <w:textAlignment w:val="baseline"/>
              <w:rPr>
                <w:b/>
                <w:bCs/>
                <w:highlight w:val="yellow"/>
                <w:lang w:val="pl-PL" w:eastAsia="pl-PL"/>
              </w:rPr>
            </w:pPr>
            <w:proofErr w:type="spellStart"/>
            <w:r w:rsidRPr="00367D53">
              <w:rPr>
                <w:b/>
                <w:bCs/>
                <w:highlight w:val="yellow"/>
                <w:lang w:val="pl-PL" w:eastAsia="pl-PL"/>
              </w:rPr>
              <w:t>Dose</w:t>
            </w:r>
            <w:proofErr w:type="spellEnd"/>
            <w:r w:rsidRPr="00367D53">
              <w:rPr>
                <w:b/>
                <w:bCs/>
                <w:highlight w:val="yellow"/>
                <w:lang w:val="pl-PL" w:eastAsia="pl-PL"/>
              </w:rPr>
              <w:br/>
              <w:t>(mg/kg)</w:t>
            </w:r>
          </w:p>
        </w:tc>
        <w:tc>
          <w:tcPr>
            <w:tcW w:w="1680" w:type="dxa"/>
            <w:gridSpan w:val="2"/>
            <w:tcBorders>
              <w:top w:val="single" w:sz="5" w:space="0" w:color="auto"/>
              <w:left w:val="single" w:sz="5" w:space="0" w:color="auto"/>
              <w:bottom w:val="single" w:sz="5" w:space="0" w:color="auto"/>
              <w:right w:val="single" w:sz="5" w:space="0" w:color="auto"/>
            </w:tcBorders>
          </w:tcPr>
          <w:p w14:paraId="1554867F" w14:textId="2762C585" w:rsidR="00A5535E" w:rsidRPr="000D0A6D" w:rsidRDefault="00A5535E" w:rsidP="00A5535E">
            <w:pPr>
              <w:kinsoku w:val="0"/>
              <w:overflowPunct w:val="0"/>
              <w:spacing w:before="6" w:line="232" w:lineRule="exact"/>
              <w:ind w:left="144" w:firstLine="288"/>
              <w:textAlignment w:val="baseline"/>
              <w:rPr>
                <w:b/>
                <w:bCs/>
                <w:highlight w:val="yellow"/>
                <w:lang w:eastAsia="pl-PL"/>
              </w:rPr>
            </w:pPr>
            <w:r w:rsidRPr="000D0A6D">
              <w:rPr>
                <w:b/>
                <w:bCs/>
                <w:highlight w:val="yellow"/>
                <w:lang w:eastAsia="pl-PL"/>
              </w:rPr>
              <w:t>Number of dead animals/clinical signs/n=3</w:t>
            </w:r>
          </w:p>
        </w:tc>
        <w:tc>
          <w:tcPr>
            <w:tcW w:w="1685" w:type="dxa"/>
            <w:tcBorders>
              <w:top w:val="single" w:sz="5" w:space="0" w:color="auto"/>
              <w:left w:val="single" w:sz="5" w:space="0" w:color="auto"/>
              <w:bottom w:val="single" w:sz="5" w:space="0" w:color="auto"/>
              <w:right w:val="single" w:sz="5" w:space="0" w:color="auto"/>
            </w:tcBorders>
          </w:tcPr>
          <w:p w14:paraId="66B87620" w14:textId="37DE87ED" w:rsidR="00A5535E" w:rsidRPr="000D0A6D" w:rsidRDefault="00A5535E" w:rsidP="00A5535E">
            <w:pPr>
              <w:kinsoku w:val="0"/>
              <w:overflowPunct w:val="0"/>
              <w:spacing w:after="227" w:line="240" w:lineRule="exact"/>
              <w:jc w:val="center"/>
              <w:textAlignment w:val="baseline"/>
              <w:rPr>
                <w:b/>
                <w:bCs/>
                <w:highlight w:val="yellow"/>
                <w:lang w:eastAsia="pl-PL"/>
              </w:rPr>
            </w:pPr>
            <w:r w:rsidRPr="000D0A6D">
              <w:rPr>
                <w:b/>
                <w:bCs/>
                <w:highlight w:val="yellow"/>
                <w:lang w:eastAsia="pl-PL"/>
              </w:rPr>
              <w:t>Duration of symptoms/time of death</w:t>
            </w:r>
          </w:p>
        </w:tc>
        <w:tc>
          <w:tcPr>
            <w:tcW w:w="1690" w:type="dxa"/>
            <w:tcBorders>
              <w:top w:val="single" w:sz="5" w:space="0" w:color="auto"/>
              <w:left w:val="single" w:sz="5" w:space="0" w:color="auto"/>
              <w:bottom w:val="single" w:sz="5" w:space="0" w:color="auto"/>
              <w:right w:val="single" w:sz="5" w:space="0" w:color="auto"/>
            </w:tcBorders>
          </w:tcPr>
          <w:p w14:paraId="64A3413E" w14:textId="77777777" w:rsidR="00A5535E" w:rsidRPr="00367D53" w:rsidRDefault="00A5535E" w:rsidP="00A5535E">
            <w:pPr>
              <w:kinsoku w:val="0"/>
              <w:overflowPunct w:val="0"/>
              <w:spacing w:line="254" w:lineRule="exact"/>
              <w:jc w:val="center"/>
              <w:textAlignment w:val="baseline"/>
              <w:rPr>
                <w:b/>
                <w:bCs/>
                <w:highlight w:val="yellow"/>
                <w:lang w:val="pl-PL" w:eastAsia="pl-PL"/>
              </w:rPr>
            </w:pPr>
            <w:proofErr w:type="spellStart"/>
            <w:r w:rsidRPr="00367D53">
              <w:rPr>
                <w:b/>
                <w:bCs/>
                <w:highlight w:val="yellow"/>
                <w:lang w:val="pl-PL" w:eastAsia="pl-PL"/>
              </w:rPr>
              <w:t>Mortality</w:t>
            </w:r>
            <w:proofErr w:type="spellEnd"/>
          </w:p>
          <w:p w14:paraId="6FAA75E2" w14:textId="660AE3D4" w:rsidR="00A5535E" w:rsidRPr="00367D53" w:rsidRDefault="00A5535E" w:rsidP="00A5535E">
            <w:pPr>
              <w:kinsoku w:val="0"/>
              <w:overflowPunct w:val="0"/>
              <w:spacing w:after="472" w:line="243" w:lineRule="exact"/>
              <w:jc w:val="center"/>
              <w:textAlignment w:val="baseline"/>
              <w:rPr>
                <w:b/>
                <w:bCs/>
                <w:highlight w:val="yellow"/>
                <w:lang w:val="pl-PL" w:eastAsia="pl-PL"/>
              </w:rPr>
            </w:pPr>
            <w:r w:rsidRPr="00367D53">
              <w:rPr>
                <w:b/>
                <w:bCs/>
                <w:highlight w:val="yellow"/>
                <w:lang w:val="pl-PL" w:eastAsia="pl-PL"/>
              </w:rPr>
              <w:t>[%]</w:t>
            </w:r>
          </w:p>
        </w:tc>
      </w:tr>
      <w:tr w:rsidR="00A5535E" w:rsidRPr="00367D53" w14:paraId="0BF4D28A" w14:textId="77777777" w:rsidTr="00267C49">
        <w:trPr>
          <w:trHeight w:hRule="exact" w:val="360"/>
        </w:trPr>
        <w:tc>
          <w:tcPr>
            <w:tcW w:w="2861" w:type="dxa"/>
            <w:gridSpan w:val="2"/>
            <w:tcBorders>
              <w:top w:val="single" w:sz="5" w:space="0" w:color="auto"/>
              <w:left w:val="single" w:sz="5" w:space="0" w:color="auto"/>
              <w:bottom w:val="single" w:sz="5" w:space="0" w:color="auto"/>
              <w:right w:val="nil"/>
            </w:tcBorders>
          </w:tcPr>
          <w:p w14:paraId="3C6D3192" w14:textId="77777777" w:rsidR="00A5535E" w:rsidRPr="00367D53" w:rsidRDefault="00A5535E" w:rsidP="00267C49">
            <w:pPr>
              <w:kinsoku w:val="0"/>
              <w:overflowPunct w:val="0"/>
              <w:textAlignment w:val="baseline"/>
              <w:rPr>
                <w:highlight w:val="yellow"/>
              </w:rPr>
            </w:pPr>
          </w:p>
        </w:tc>
        <w:tc>
          <w:tcPr>
            <w:tcW w:w="2131" w:type="dxa"/>
            <w:gridSpan w:val="2"/>
            <w:tcBorders>
              <w:top w:val="single" w:sz="5" w:space="0" w:color="auto"/>
              <w:left w:val="nil"/>
              <w:bottom w:val="single" w:sz="5" w:space="0" w:color="auto"/>
              <w:right w:val="nil"/>
            </w:tcBorders>
            <w:vAlign w:val="center"/>
          </w:tcPr>
          <w:p w14:paraId="44138CAC" w14:textId="43717AA9" w:rsidR="00A5535E" w:rsidRPr="00367D53" w:rsidRDefault="00A5535E" w:rsidP="00267C49">
            <w:pPr>
              <w:kinsoku w:val="0"/>
              <w:overflowPunct w:val="0"/>
              <w:spacing w:before="60" w:after="44" w:line="251" w:lineRule="exact"/>
              <w:ind w:right="1348"/>
              <w:jc w:val="right"/>
              <w:textAlignment w:val="baseline"/>
              <w:rPr>
                <w:highlight w:val="yellow"/>
                <w:lang w:val="pl-PL" w:eastAsia="pl-PL"/>
              </w:rPr>
            </w:pPr>
            <w:proofErr w:type="spellStart"/>
            <w:r w:rsidRPr="00367D53">
              <w:rPr>
                <w:highlight w:val="yellow"/>
                <w:lang w:val="pl-PL" w:eastAsia="pl-PL"/>
              </w:rPr>
              <w:t>males</w:t>
            </w:r>
            <w:proofErr w:type="spellEnd"/>
          </w:p>
        </w:tc>
        <w:tc>
          <w:tcPr>
            <w:tcW w:w="1690" w:type="dxa"/>
            <w:tcBorders>
              <w:top w:val="single" w:sz="5" w:space="0" w:color="auto"/>
              <w:left w:val="nil"/>
              <w:bottom w:val="single" w:sz="5" w:space="0" w:color="auto"/>
              <w:right w:val="single" w:sz="5" w:space="0" w:color="auto"/>
            </w:tcBorders>
          </w:tcPr>
          <w:p w14:paraId="3D088C22" w14:textId="77777777" w:rsidR="00A5535E" w:rsidRPr="00367D53" w:rsidRDefault="00A5535E" w:rsidP="00267C49">
            <w:pPr>
              <w:kinsoku w:val="0"/>
              <w:overflowPunct w:val="0"/>
              <w:textAlignment w:val="baseline"/>
              <w:rPr>
                <w:highlight w:val="yellow"/>
              </w:rPr>
            </w:pPr>
          </w:p>
        </w:tc>
      </w:tr>
      <w:tr w:rsidR="00A5535E" w:rsidRPr="00367D53" w14:paraId="4C6B83FD" w14:textId="77777777" w:rsidTr="00267C49">
        <w:trPr>
          <w:trHeight w:hRule="exact" w:val="365"/>
        </w:trPr>
        <w:tc>
          <w:tcPr>
            <w:tcW w:w="1627" w:type="dxa"/>
            <w:tcBorders>
              <w:top w:val="single" w:sz="5" w:space="0" w:color="auto"/>
              <w:left w:val="single" w:sz="5" w:space="0" w:color="auto"/>
              <w:bottom w:val="single" w:sz="5" w:space="0" w:color="auto"/>
              <w:right w:val="single" w:sz="5" w:space="0" w:color="auto"/>
            </w:tcBorders>
            <w:vAlign w:val="center"/>
          </w:tcPr>
          <w:p w14:paraId="4A3DB7F9" w14:textId="77777777" w:rsidR="00A5535E" w:rsidRPr="00367D53" w:rsidRDefault="00A5535E" w:rsidP="00267C49">
            <w:pPr>
              <w:kinsoku w:val="0"/>
              <w:overflowPunct w:val="0"/>
              <w:spacing w:before="60" w:after="44" w:line="251" w:lineRule="exact"/>
              <w:jc w:val="center"/>
              <w:textAlignment w:val="baseline"/>
              <w:rPr>
                <w:highlight w:val="yellow"/>
                <w:lang w:val="pl-PL" w:eastAsia="pl-PL"/>
              </w:rPr>
            </w:pPr>
            <w:r w:rsidRPr="00367D53">
              <w:rPr>
                <w:highlight w:val="yellow"/>
                <w:lang w:val="pl-PL" w:eastAsia="pl-PL"/>
              </w:rPr>
              <w:t>4000</w:t>
            </w:r>
          </w:p>
        </w:tc>
        <w:tc>
          <w:tcPr>
            <w:tcW w:w="1234" w:type="dxa"/>
            <w:tcBorders>
              <w:top w:val="single" w:sz="5" w:space="0" w:color="auto"/>
              <w:left w:val="single" w:sz="5" w:space="0" w:color="auto"/>
              <w:bottom w:val="single" w:sz="5" w:space="0" w:color="auto"/>
              <w:right w:val="nil"/>
            </w:tcBorders>
            <w:vAlign w:val="center"/>
          </w:tcPr>
          <w:p w14:paraId="3CC79C01" w14:textId="77777777" w:rsidR="00A5535E" w:rsidRPr="00367D53" w:rsidRDefault="00A5535E" w:rsidP="00267C49">
            <w:pPr>
              <w:kinsoku w:val="0"/>
              <w:overflowPunct w:val="0"/>
              <w:spacing w:before="60" w:after="44" w:line="251" w:lineRule="exact"/>
              <w:ind w:right="166"/>
              <w:jc w:val="right"/>
              <w:textAlignment w:val="baseline"/>
              <w:rPr>
                <w:highlight w:val="yellow"/>
                <w:lang w:val="pl-PL" w:eastAsia="pl-PL"/>
              </w:rPr>
            </w:pPr>
            <w:r w:rsidRPr="00367D53">
              <w:rPr>
                <w:highlight w:val="yellow"/>
                <w:lang w:val="pl-PL" w:eastAsia="pl-PL"/>
              </w:rPr>
              <w:t>0/5/5</w:t>
            </w:r>
          </w:p>
        </w:tc>
        <w:tc>
          <w:tcPr>
            <w:tcW w:w="446" w:type="dxa"/>
            <w:tcBorders>
              <w:top w:val="single" w:sz="5" w:space="0" w:color="auto"/>
              <w:left w:val="nil"/>
              <w:bottom w:val="single" w:sz="5" w:space="0" w:color="auto"/>
              <w:right w:val="single" w:sz="5" w:space="0" w:color="auto"/>
            </w:tcBorders>
          </w:tcPr>
          <w:p w14:paraId="50B8B651" w14:textId="77777777" w:rsidR="00A5535E" w:rsidRPr="00367D53" w:rsidRDefault="00A5535E" w:rsidP="00267C49">
            <w:pPr>
              <w:kinsoku w:val="0"/>
              <w:overflowPunct w:val="0"/>
              <w:textAlignment w:val="baseline"/>
              <w:rPr>
                <w:highlight w:val="yellow"/>
              </w:rPr>
            </w:pPr>
          </w:p>
        </w:tc>
        <w:tc>
          <w:tcPr>
            <w:tcW w:w="1685" w:type="dxa"/>
            <w:tcBorders>
              <w:top w:val="single" w:sz="5" w:space="0" w:color="auto"/>
              <w:left w:val="single" w:sz="5" w:space="0" w:color="auto"/>
              <w:bottom w:val="single" w:sz="5" w:space="0" w:color="auto"/>
              <w:right w:val="single" w:sz="5" w:space="0" w:color="auto"/>
            </w:tcBorders>
            <w:vAlign w:val="center"/>
          </w:tcPr>
          <w:p w14:paraId="5937271A" w14:textId="77777777" w:rsidR="00A5535E" w:rsidRPr="00367D53" w:rsidRDefault="00A5535E" w:rsidP="00267C49">
            <w:pPr>
              <w:kinsoku w:val="0"/>
              <w:overflowPunct w:val="0"/>
              <w:spacing w:before="60" w:after="44" w:line="251" w:lineRule="exact"/>
              <w:jc w:val="center"/>
              <w:textAlignment w:val="baseline"/>
              <w:rPr>
                <w:highlight w:val="yellow"/>
                <w:lang w:val="pl-PL" w:eastAsia="pl-PL"/>
              </w:rPr>
            </w:pPr>
            <w:r w:rsidRPr="00367D53">
              <w:rPr>
                <w:highlight w:val="yellow"/>
                <w:lang w:val="pl-PL" w:eastAsia="pl-PL"/>
              </w:rPr>
              <w:t>2d-8d</w:t>
            </w:r>
          </w:p>
        </w:tc>
        <w:tc>
          <w:tcPr>
            <w:tcW w:w="1690" w:type="dxa"/>
            <w:tcBorders>
              <w:top w:val="single" w:sz="5" w:space="0" w:color="auto"/>
              <w:left w:val="single" w:sz="5" w:space="0" w:color="auto"/>
              <w:bottom w:val="single" w:sz="5" w:space="0" w:color="auto"/>
              <w:right w:val="single" w:sz="5" w:space="0" w:color="auto"/>
            </w:tcBorders>
            <w:vAlign w:val="center"/>
          </w:tcPr>
          <w:p w14:paraId="33E3FCF1" w14:textId="77777777" w:rsidR="00A5535E" w:rsidRPr="00367D53" w:rsidRDefault="00A5535E" w:rsidP="00267C49">
            <w:pPr>
              <w:kinsoku w:val="0"/>
              <w:overflowPunct w:val="0"/>
              <w:spacing w:before="60" w:after="44" w:line="251" w:lineRule="exact"/>
              <w:jc w:val="center"/>
              <w:textAlignment w:val="baseline"/>
              <w:rPr>
                <w:highlight w:val="yellow"/>
                <w:lang w:val="pl-PL" w:eastAsia="pl-PL"/>
              </w:rPr>
            </w:pPr>
            <w:r w:rsidRPr="00367D53">
              <w:rPr>
                <w:highlight w:val="yellow"/>
                <w:lang w:val="pl-PL" w:eastAsia="pl-PL"/>
              </w:rPr>
              <w:t>0</w:t>
            </w:r>
          </w:p>
        </w:tc>
      </w:tr>
      <w:tr w:rsidR="00A5535E" w:rsidRPr="00367D53" w14:paraId="797E8A4A" w14:textId="77777777" w:rsidTr="00267C49">
        <w:trPr>
          <w:trHeight w:hRule="exact" w:val="355"/>
        </w:trPr>
        <w:tc>
          <w:tcPr>
            <w:tcW w:w="2861" w:type="dxa"/>
            <w:gridSpan w:val="2"/>
            <w:tcBorders>
              <w:top w:val="single" w:sz="5" w:space="0" w:color="auto"/>
              <w:left w:val="single" w:sz="5" w:space="0" w:color="auto"/>
              <w:bottom w:val="single" w:sz="5" w:space="0" w:color="auto"/>
              <w:right w:val="nil"/>
            </w:tcBorders>
          </w:tcPr>
          <w:p w14:paraId="53B363F7" w14:textId="77777777" w:rsidR="00A5535E" w:rsidRPr="00367D53" w:rsidRDefault="00A5535E" w:rsidP="00267C49">
            <w:pPr>
              <w:kinsoku w:val="0"/>
              <w:overflowPunct w:val="0"/>
              <w:textAlignment w:val="baseline"/>
              <w:rPr>
                <w:highlight w:val="yellow"/>
              </w:rPr>
            </w:pPr>
          </w:p>
        </w:tc>
        <w:tc>
          <w:tcPr>
            <w:tcW w:w="2131" w:type="dxa"/>
            <w:gridSpan w:val="2"/>
            <w:tcBorders>
              <w:top w:val="single" w:sz="5" w:space="0" w:color="auto"/>
              <w:left w:val="nil"/>
              <w:bottom w:val="single" w:sz="5" w:space="0" w:color="auto"/>
              <w:right w:val="nil"/>
            </w:tcBorders>
            <w:vAlign w:val="center"/>
          </w:tcPr>
          <w:p w14:paraId="240ED984" w14:textId="0102B769" w:rsidR="00A5535E" w:rsidRPr="00367D53" w:rsidRDefault="00A5535E" w:rsidP="00267C49">
            <w:pPr>
              <w:kinsoku w:val="0"/>
              <w:overflowPunct w:val="0"/>
              <w:spacing w:before="55" w:after="44" w:line="251" w:lineRule="exact"/>
              <w:ind w:right="1348"/>
              <w:jc w:val="right"/>
              <w:textAlignment w:val="baseline"/>
              <w:rPr>
                <w:highlight w:val="yellow"/>
                <w:lang w:val="pl-PL" w:eastAsia="pl-PL"/>
              </w:rPr>
            </w:pPr>
            <w:proofErr w:type="spellStart"/>
            <w:r w:rsidRPr="00367D53">
              <w:rPr>
                <w:highlight w:val="yellow"/>
                <w:lang w:val="pl-PL" w:eastAsia="pl-PL"/>
              </w:rPr>
              <w:t>females</w:t>
            </w:r>
            <w:proofErr w:type="spellEnd"/>
          </w:p>
        </w:tc>
        <w:tc>
          <w:tcPr>
            <w:tcW w:w="1690" w:type="dxa"/>
            <w:tcBorders>
              <w:top w:val="single" w:sz="5" w:space="0" w:color="auto"/>
              <w:left w:val="nil"/>
              <w:bottom w:val="single" w:sz="5" w:space="0" w:color="auto"/>
              <w:right w:val="single" w:sz="5" w:space="0" w:color="auto"/>
            </w:tcBorders>
          </w:tcPr>
          <w:p w14:paraId="68BB6E2C" w14:textId="77777777" w:rsidR="00A5535E" w:rsidRPr="00367D53" w:rsidRDefault="00A5535E" w:rsidP="00267C49">
            <w:pPr>
              <w:kinsoku w:val="0"/>
              <w:overflowPunct w:val="0"/>
              <w:textAlignment w:val="baseline"/>
              <w:rPr>
                <w:highlight w:val="yellow"/>
              </w:rPr>
            </w:pPr>
          </w:p>
        </w:tc>
      </w:tr>
      <w:tr w:rsidR="00A5535E" w:rsidRPr="00367D53" w14:paraId="08B091A5" w14:textId="77777777" w:rsidTr="00267C49">
        <w:trPr>
          <w:trHeight w:hRule="exact" w:val="374"/>
        </w:trPr>
        <w:tc>
          <w:tcPr>
            <w:tcW w:w="1627" w:type="dxa"/>
            <w:tcBorders>
              <w:top w:val="single" w:sz="5" w:space="0" w:color="auto"/>
              <w:left w:val="single" w:sz="5" w:space="0" w:color="auto"/>
              <w:bottom w:val="single" w:sz="5" w:space="0" w:color="auto"/>
              <w:right w:val="single" w:sz="5" w:space="0" w:color="auto"/>
            </w:tcBorders>
            <w:vAlign w:val="center"/>
          </w:tcPr>
          <w:p w14:paraId="068C1FD7" w14:textId="77777777" w:rsidR="00A5535E" w:rsidRPr="00367D53" w:rsidRDefault="00A5535E" w:rsidP="00267C49">
            <w:pPr>
              <w:kinsoku w:val="0"/>
              <w:overflowPunct w:val="0"/>
              <w:spacing w:before="60" w:after="58" w:line="251" w:lineRule="exact"/>
              <w:jc w:val="center"/>
              <w:textAlignment w:val="baseline"/>
              <w:rPr>
                <w:highlight w:val="yellow"/>
                <w:lang w:val="pl-PL" w:eastAsia="pl-PL"/>
              </w:rPr>
            </w:pPr>
            <w:r w:rsidRPr="00367D53">
              <w:rPr>
                <w:highlight w:val="yellow"/>
                <w:lang w:val="pl-PL" w:eastAsia="pl-PL"/>
              </w:rPr>
              <w:t>4000</w:t>
            </w:r>
          </w:p>
        </w:tc>
        <w:tc>
          <w:tcPr>
            <w:tcW w:w="1234" w:type="dxa"/>
            <w:tcBorders>
              <w:top w:val="single" w:sz="5" w:space="0" w:color="auto"/>
              <w:left w:val="single" w:sz="5" w:space="0" w:color="auto"/>
              <w:bottom w:val="single" w:sz="5" w:space="0" w:color="auto"/>
              <w:right w:val="nil"/>
            </w:tcBorders>
            <w:vAlign w:val="center"/>
          </w:tcPr>
          <w:p w14:paraId="48AE1E66" w14:textId="77777777" w:rsidR="00A5535E" w:rsidRPr="00367D53" w:rsidRDefault="00A5535E" w:rsidP="00267C49">
            <w:pPr>
              <w:kinsoku w:val="0"/>
              <w:overflowPunct w:val="0"/>
              <w:spacing w:before="60" w:after="58" w:line="251" w:lineRule="exact"/>
              <w:ind w:right="166"/>
              <w:jc w:val="right"/>
              <w:textAlignment w:val="baseline"/>
              <w:rPr>
                <w:highlight w:val="yellow"/>
                <w:lang w:val="pl-PL" w:eastAsia="pl-PL"/>
              </w:rPr>
            </w:pPr>
            <w:r w:rsidRPr="00367D53">
              <w:rPr>
                <w:highlight w:val="yellow"/>
                <w:lang w:val="pl-PL" w:eastAsia="pl-PL"/>
              </w:rPr>
              <w:t>0/5/5</w:t>
            </w:r>
          </w:p>
        </w:tc>
        <w:tc>
          <w:tcPr>
            <w:tcW w:w="446" w:type="dxa"/>
            <w:tcBorders>
              <w:top w:val="single" w:sz="5" w:space="0" w:color="auto"/>
              <w:left w:val="nil"/>
              <w:bottom w:val="single" w:sz="5" w:space="0" w:color="auto"/>
              <w:right w:val="single" w:sz="5" w:space="0" w:color="auto"/>
            </w:tcBorders>
          </w:tcPr>
          <w:p w14:paraId="5AD0F7BC" w14:textId="77777777" w:rsidR="00A5535E" w:rsidRPr="00367D53" w:rsidRDefault="00A5535E" w:rsidP="00267C49">
            <w:pPr>
              <w:kinsoku w:val="0"/>
              <w:overflowPunct w:val="0"/>
              <w:textAlignment w:val="baseline"/>
              <w:rPr>
                <w:highlight w:val="yellow"/>
              </w:rPr>
            </w:pPr>
          </w:p>
        </w:tc>
        <w:tc>
          <w:tcPr>
            <w:tcW w:w="1685" w:type="dxa"/>
            <w:tcBorders>
              <w:top w:val="single" w:sz="5" w:space="0" w:color="auto"/>
              <w:left w:val="single" w:sz="5" w:space="0" w:color="auto"/>
              <w:bottom w:val="single" w:sz="5" w:space="0" w:color="auto"/>
              <w:right w:val="single" w:sz="5" w:space="0" w:color="auto"/>
            </w:tcBorders>
            <w:vAlign w:val="center"/>
          </w:tcPr>
          <w:p w14:paraId="1DBCC87B" w14:textId="77777777" w:rsidR="00A5535E" w:rsidRPr="00367D53" w:rsidRDefault="00A5535E" w:rsidP="00267C49">
            <w:pPr>
              <w:kinsoku w:val="0"/>
              <w:overflowPunct w:val="0"/>
              <w:spacing w:before="60" w:after="58" w:line="251" w:lineRule="exact"/>
              <w:jc w:val="center"/>
              <w:textAlignment w:val="baseline"/>
              <w:rPr>
                <w:highlight w:val="yellow"/>
                <w:lang w:val="pl-PL" w:eastAsia="pl-PL"/>
              </w:rPr>
            </w:pPr>
            <w:r w:rsidRPr="00367D53">
              <w:rPr>
                <w:highlight w:val="yellow"/>
                <w:lang w:val="pl-PL" w:eastAsia="pl-PL"/>
              </w:rPr>
              <w:t>2d-8d</w:t>
            </w:r>
          </w:p>
        </w:tc>
        <w:tc>
          <w:tcPr>
            <w:tcW w:w="1690" w:type="dxa"/>
            <w:tcBorders>
              <w:top w:val="single" w:sz="5" w:space="0" w:color="auto"/>
              <w:left w:val="single" w:sz="5" w:space="0" w:color="auto"/>
              <w:bottom w:val="single" w:sz="5" w:space="0" w:color="auto"/>
              <w:right w:val="single" w:sz="5" w:space="0" w:color="auto"/>
            </w:tcBorders>
            <w:vAlign w:val="center"/>
          </w:tcPr>
          <w:p w14:paraId="6E63E0B6" w14:textId="77777777" w:rsidR="00A5535E" w:rsidRPr="00367D53" w:rsidRDefault="00A5535E" w:rsidP="00267C49">
            <w:pPr>
              <w:kinsoku w:val="0"/>
              <w:overflowPunct w:val="0"/>
              <w:spacing w:before="60" w:after="58" w:line="251" w:lineRule="exact"/>
              <w:jc w:val="center"/>
              <w:textAlignment w:val="baseline"/>
              <w:rPr>
                <w:highlight w:val="yellow"/>
                <w:lang w:val="pl-PL" w:eastAsia="pl-PL"/>
              </w:rPr>
            </w:pPr>
            <w:r w:rsidRPr="00367D53">
              <w:rPr>
                <w:highlight w:val="yellow"/>
                <w:lang w:val="pl-PL" w:eastAsia="pl-PL"/>
              </w:rPr>
              <w:t>0</w:t>
            </w:r>
          </w:p>
        </w:tc>
      </w:tr>
    </w:tbl>
    <w:p w14:paraId="34476045" w14:textId="77777777" w:rsidR="00A5535E" w:rsidRPr="00367D53" w:rsidRDefault="00A5535E" w:rsidP="00A5535E">
      <w:pPr>
        <w:jc w:val="both"/>
        <w:rPr>
          <w:highlight w:val="yellow"/>
        </w:rPr>
      </w:pPr>
    </w:p>
    <w:p w14:paraId="500C69A7" w14:textId="77777777" w:rsidR="00A5535E" w:rsidRPr="00367D53" w:rsidRDefault="00A5535E" w:rsidP="00A5535E">
      <w:pPr>
        <w:jc w:val="both"/>
        <w:rPr>
          <w:highlight w:val="yellow"/>
        </w:rPr>
      </w:pPr>
      <w:r w:rsidRPr="00367D53">
        <w:rPr>
          <w:highlight w:val="yellow"/>
        </w:rPr>
        <w:t>Conclusions:</w:t>
      </w:r>
    </w:p>
    <w:p w14:paraId="073DF9D2" w14:textId="77777777" w:rsidR="00A5535E" w:rsidRPr="00367D53" w:rsidRDefault="00A5535E" w:rsidP="00A5535E">
      <w:pPr>
        <w:jc w:val="both"/>
        <w:rPr>
          <w:highlight w:val="yellow"/>
        </w:rPr>
      </w:pPr>
      <w:r w:rsidRPr="00367D53">
        <w:rPr>
          <w:highlight w:val="yellow"/>
        </w:rPr>
        <w:t>The study is acceptable.</w:t>
      </w:r>
    </w:p>
    <w:p w14:paraId="5CE3E886" w14:textId="6FA5B212" w:rsidR="00A5535E" w:rsidRPr="006E5407" w:rsidRDefault="00A5535E" w:rsidP="00A5535E">
      <w:pPr>
        <w:jc w:val="both"/>
      </w:pPr>
      <w:r w:rsidRPr="00367D53">
        <w:rPr>
          <w:highlight w:val="yellow"/>
        </w:rPr>
        <w:t>Under the conditions of the experiment, the LD</w:t>
      </w:r>
      <w:r w:rsidRPr="002E1CF3">
        <w:rPr>
          <w:highlight w:val="yellow"/>
          <w:vertAlign w:val="subscript"/>
        </w:rPr>
        <w:t>50</w:t>
      </w:r>
      <w:r w:rsidRPr="00367D53">
        <w:rPr>
          <w:highlight w:val="yellow"/>
        </w:rPr>
        <w:t xml:space="preserve"> dose for the plant protection product INPUT 460 EC [code 06920/00459(0019)] is &gt;4000 mg/kg </w:t>
      </w:r>
      <w:proofErr w:type="spellStart"/>
      <w:r w:rsidRPr="00367D53">
        <w:rPr>
          <w:highlight w:val="yellow"/>
        </w:rPr>
        <w:t>b.w.</w:t>
      </w:r>
      <w:proofErr w:type="spellEnd"/>
      <w:r w:rsidRPr="00367D53">
        <w:rPr>
          <w:highlight w:val="yellow"/>
        </w:rPr>
        <w:t xml:space="preserve"> (F + M).</w:t>
      </w:r>
    </w:p>
    <w:p w14:paraId="4A2ED10C" w14:textId="77777777" w:rsidR="00C81348" w:rsidRPr="00B32849" w:rsidRDefault="00C81348" w:rsidP="00D338CF">
      <w:pPr>
        <w:pStyle w:val="RepAppendix2"/>
      </w:pPr>
      <w:bookmarkStart w:id="806" w:name="_Toc175133162"/>
      <w:r w:rsidRPr="00B32849">
        <w:t xml:space="preserve">Acute </w:t>
      </w:r>
      <w:bookmarkEnd w:id="770"/>
      <w:r w:rsidRPr="00B32849">
        <w:t>inhalation toxicity</w:t>
      </w:r>
      <w:bookmarkEnd w:id="771"/>
      <w:bookmarkEnd w:id="772"/>
      <w:bookmarkEnd w:id="773"/>
      <w:bookmarkEnd w:id="774"/>
      <w:bookmarkEnd w:id="775"/>
      <w:bookmarkEnd w:id="776"/>
      <w:bookmarkEnd w:id="777"/>
      <w:bookmarkEnd w:id="778"/>
      <w:bookmarkEnd w:id="779"/>
      <w:r w:rsidRPr="00B32849">
        <w:t xml:space="preserve"> (KCP 7.1.3)</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p>
    <w:p w14:paraId="5FA1E625" w14:textId="6854AA4F" w:rsidR="0042223C" w:rsidRDefault="0042223C" w:rsidP="00D338CF">
      <w:pPr>
        <w:jc w:val="both"/>
      </w:pPr>
      <w:bookmarkStart w:id="807" w:name="A_I_TOX_A"/>
      <w:bookmarkStart w:id="808" w:name="_Toc111951387"/>
      <w:bookmarkStart w:id="809" w:name="_Toc240611795"/>
      <w:bookmarkStart w:id="810" w:name="_Toc300147937"/>
      <w:bookmarkStart w:id="811" w:name="_Toc304462631"/>
      <w:bookmarkStart w:id="812" w:name="_Toc314067823"/>
      <w:bookmarkStart w:id="813" w:name="_Toc314122112"/>
      <w:bookmarkStart w:id="814" w:name="_Toc314129285"/>
      <w:bookmarkStart w:id="815" w:name="_Toc314142404"/>
      <w:bookmarkStart w:id="816" w:name="_Toc314557414"/>
      <w:bookmarkStart w:id="817" w:name="_Toc314557672"/>
      <w:bookmarkStart w:id="818" w:name="_Toc328552271"/>
      <w:bookmarkStart w:id="819" w:name="_Toc332020620"/>
      <w:bookmarkStart w:id="820" w:name="_Toc332203464"/>
      <w:bookmarkStart w:id="821" w:name="_Toc332207017"/>
      <w:bookmarkStart w:id="822" w:name="_Toc332296185"/>
      <w:bookmarkStart w:id="823" w:name="_Toc336434752"/>
      <w:bookmarkStart w:id="824" w:name="_Toc397516904"/>
      <w:bookmarkStart w:id="825" w:name="_Toc398627881"/>
      <w:bookmarkStart w:id="826" w:name="_Toc399335739"/>
      <w:bookmarkStart w:id="827" w:name="_Toc399764877"/>
      <w:bookmarkStart w:id="828" w:name="_Toc412562671"/>
      <w:bookmarkStart w:id="829" w:name="_Toc412562748"/>
      <w:bookmarkStart w:id="830" w:name="_Toc413662740"/>
      <w:bookmarkStart w:id="831" w:name="_Toc413673597"/>
      <w:bookmarkStart w:id="832" w:name="_Toc413673695"/>
      <w:bookmarkStart w:id="833" w:name="_Toc413673766"/>
      <w:bookmarkStart w:id="834" w:name="_Toc413928665"/>
      <w:bookmarkStart w:id="835" w:name="_Toc413936279"/>
      <w:bookmarkStart w:id="836" w:name="_Toc413937990"/>
      <w:bookmarkStart w:id="837" w:name="_Toc414026717"/>
      <w:bookmarkStart w:id="838" w:name="_Toc414974096"/>
      <w:bookmarkStart w:id="839" w:name="_Toc450900970"/>
      <w:bookmarkStart w:id="840" w:name="_Toc450920636"/>
      <w:bookmarkStart w:id="841" w:name="_Toc450923757"/>
      <w:bookmarkStart w:id="842" w:name="_Toc454460990"/>
      <w:bookmarkStart w:id="843" w:name="_Toc454462826"/>
      <w:bookmarkEnd w:id="807"/>
      <w:r w:rsidRPr="006E5407">
        <w:t xml:space="preserve">No data is submitted in support of the application for authorization of </w:t>
      </w:r>
      <w:r>
        <w:t>ULTRACENT 460 EC</w:t>
      </w:r>
      <w:r w:rsidRPr="006E5407">
        <w:t xml:space="preserve">. Reference is made to the unprotected data and dossier of </w:t>
      </w:r>
      <w:r>
        <w:t>INPUT 460 EC</w:t>
      </w:r>
      <w:r w:rsidRPr="006E5407">
        <w:t xml:space="preserve"> (</w:t>
      </w:r>
      <w:r>
        <w:t>R-61/2011</w:t>
      </w:r>
      <w:r w:rsidRPr="006E5407">
        <w:t xml:space="preserve">, </w:t>
      </w:r>
      <w:r w:rsidR="00B92262">
        <w:t>authorization holder</w:t>
      </w:r>
      <w:r w:rsidRPr="006E5407">
        <w:t xml:space="preserve"> Bayer </w:t>
      </w:r>
      <w:r>
        <w:t>AG)</w:t>
      </w:r>
      <w:r w:rsidRPr="006E5407">
        <w:t xml:space="preserve">, in accordance with Article 34 of Regulation 1107/2009/EC. It was not considered necessary to submit additional data and the evaluator is referred to the registration report of </w:t>
      </w:r>
      <w:r>
        <w:t>INPUT 460 EC</w:t>
      </w:r>
      <w:r w:rsidRPr="006E5407">
        <w:t>.</w:t>
      </w:r>
    </w:p>
    <w:p w14:paraId="375EA832" w14:textId="77777777" w:rsidR="00A5535E" w:rsidRDefault="00A5535E" w:rsidP="00D338CF">
      <w:pPr>
        <w:jc w:val="both"/>
      </w:pPr>
    </w:p>
    <w:p w14:paraId="407A056F" w14:textId="57E4AD98" w:rsidR="00A5535E" w:rsidRPr="002E1CF3" w:rsidRDefault="00EA2525" w:rsidP="00D338CF">
      <w:pPr>
        <w:jc w:val="both"/>
        <w:rPr>
          <w:i/>
          <w:iCs/>
          <w:highlight w:val="yellow"/>
        </w:rPr>
      </w:pPr>
      <w:r w:rsidRPr="002E1CF3">
        <w:rPr>
          <w:i/>
          <w:iCs/>
          <w:highlight w:val="yellow"/>
        </w:rPr>
        <w:t xml:space="preserve">The following information can be found in the evaluation reports that were compiled for the </w:t>
      </w:r>
      <w:r w:rsidR="002E12E7" w:rsidRPr="002E1CF3">
        <w:rPr>
          <w:i/>
          <w:iCs/>
          <w:highlight w:val="yellow"/>
        </w:rPr>
        <w:t>authorization</w:t>
      </w:r>
      <w:r w:rsidRPr="002E1CF3">
        <w:rPr>
          <w:i/>
          <w:iCs/>
          <w:highlight w:val="yellow"/>
        </w:rPr>
        <w:t xml:space="preserve"> of INPUT 460 EC (R-61/2011) in Poland:</w:t>
      </w:r>
    </w:p>
    <w:p w14:paraId="14A09C73" w14:textId="77777777" w:rsidR="00A5535E" w:rsidRPr="00367D53" w:rsidRDefault="00A5535E" w:rsidP="00D338CF">
      <w:pPr>
        <w:jc w:val="both"/>
        <w:rPr>
          <w:highlight w:val="yellow"/>
        </w:rPr>
      </w:pPr>
    </w:p>
    <w:p w14:paraId="726EE012" w14:textId="2DA07836" w:rsidR="00E231E5" w:rsidRPr="00367D53" w:rsidRDefault="00E231E5" w:rsidP="00E231E5">
      <w:pPr>
        <w:jc w:val="both"/>
        <w:rPr>
          <w:highlight w:val="yellow"/>
        </w:rPr>
      </w:pPr>
      <w:r w:rsidRPr="00367D53">
        <w:rPr>
          <w:highlight w:val="yellow"/>
        </w:rPr>
        <w:t xml:space="preserve">Acute inhalation toxicity study (report no. 31735), "Study on acute inhalation toxicity in rats according to OECD 403". Performed by </w:t>
      </w:r>
      <w:r w:rsidR="00DD6945">
        <w:rPr>
          <w:highlight w:val="yellow"/>
        </w:rPr>
        <w:t>XXXX</w:t>
      </w:r>
      <w:r w:rsidRPr="00367D53">
        <w:rPr>
          <w:highlight w:val="yellow"/>
        </w:rPr>
        <w:t>, unpublished report.</w:t>
      </w:r>
    </w:p>
    <w:p w14:paraId="663A60D1" w14:textId="77777777" w:rsidR="00EA2525" w:rsidRDefault="00E231E5" w:rsidP="00EA2525">
      <w:pPr>
        <w:jc w:val="both"/>
        <w:rPr>
          <w:highlight w:val="yellow"/>
        </w:rPr>
      </w:pPr>
      <w:r w:rsidRPr="00367D53">
        <w:rPr>
          <w:highlight w:val="yellow"/>
        </w:rPr>
        <w:t xml:space="preserve">The study was conducted in accordance with: OECD Guidelines No. 403 (24 February 1987), EC Directive 92/69/EEC, EPA OPPTS 870.1300 - 712-C-98-192, (August 1998) according to GLP principles. Two groups of Wistar rats were exposed by the intranasal route to an aqueous aerosol of the test substance </w:t>
      </w:r>
      <w:r w:rsidRPr="00367D53">
        <w:rPr>
          <w:highlight w:val="yellow"/>
        </w:rPr>
        <w:lastRenderedPageBreak/>
        <w:t xml:space="preserve">(aerosol particle size of 1.3-1.4 µm indicates high </w:t>
      </w:r>
      <w:proofErr w:type="spellStart"/>
      <w:r w:rsidRPr="00367D53">
        <w:rPr>
          <w:highlight w:val="yellow"/>
        </w:rPr>
        <w:t>respirability</w:t>
      </w:r>
      <w:proofErr w:type="spellEnd"/>
      <w:r w:rsidRPr="00367D53">
        <w:rPr>
          <w:highlight w:val="yellow"/>
        </w:rPr>
        <w:t>) with concentrations of 1018 and 4805 mg/m3 for 4 hours. After exposure, animals were observed for 14 consecutive days.</w:t>
      </w:r>
    </w:p>
    <w:p w14:paraId="0913046D" w14:textId="77777777" w:rsidR="00EA2525" w:rsidRDefault="00EA2525" w:rsidP="00EA2525">
      <w:pPr>
        <w:jc w:val="both"/>
        <w:rPr>
          <w:highlight w:val="yellow"/>
        </w:rPr>
      </w:pPr>
    </w:p>
    <w:p w14:paraId="179B7CE0" w14:textId="68A124F0" w:rsidR="00E231E5" w:rsidRPr="00EA2525" w:rsidRDefault="00EA2525" w:rsidP="00EA2525">
      <w:pPr>
        <w:jc w:val="both"/>
        <w:rPr>
          <w:highlight w:val="yellow"/>
        </w:rPr>
      </w:pPr>
      <w:r w:rsidRPr="000D0A6D">
        <w:rPr>
          <w:sz w:val="21"/>
          <w:szCs w:val="21"/>
          <w:highlight w:val="yellow"/>
          <w:lang w:eastAsia="pl-PL"/>
        </w:rPr>
        <w:t>A</w:t>
      </w:r>
      <w:r w:rsidR="00367D53" w:rsidRPr="000D0A6D">
        <w:rPr>
          <w:sz w:val="21"/>
          <w:szCs w:val="21"/>
          <w:highlight w:val="yellow"/>
          <w:lang w:eastAsia="pl-PL"/>
        </w:rPr>
        <w:t>cute inhalation toxicity male/female rats:</w:t>
      </w:r>
    </w:p>
    <w:tbl>
      <w:tblPr>
        <w:tblW w:w="0" w:type="auto"/>
        <w:tblInd w:w="23" w:type="dxa"/>
        <w:tblLayout w:type="fixed"/>
        <w:tblCellMar>
          <w:left w:w="0" w:type="dxa"/>
          <w:right w:w="0" w:type="dxa"/>
        </w:tblCellMar>
        <w:tblLook w:val="0000" w:firstRow="0" w:lastRow="0" w:firstColumn="0" w:lastColumn="0" w:noHBand="0" w:noVBand="0"/>
      </w:tblPr>
      <w:tblGrid>
        <w:gridCol w:w="1632"/>
        <w:gridCol w:w="1680"/>
        <w:gridCol w:w="1680"/>
        <w:gridCol w:w="1685"/>
        <w:gridCol w:w="1704"/>
      </w:tblGrid>
      <w:tr w:rsidR="00E231E5" w:rsidRPr="00367D53" w14:paraId="4EE812A7" w14:textId="77777777" w:rsidTr="00267C49">
        <w:trPr>
          <w:trHeight w:hRule="exact" w:val="974"/>
        </w:trPr>
        <w:tc>
          <w:tcPr>
            <w:tcW w:w="1632" w:type="dxa"/>
            <w:tcBorders>
              <w:top w:val="single" w:sz="5" w:space="0" w:color="auto"/>
              <w:left w:val="single" w:sz="5" w:space="0" w:color="auto"/>
              <w:bottom w:val="single" w:sz="5" w:space="0" w:color="auto"/>
              <w:right w:val="single" w:sz="5" w:space="0" w:color="auto"/>
            </w:tcBorders>
          </w:tcPr>
          <w:p w14:paraId="43125366" w14:textId="7CB8795D" w:rsidR="00E231E5" w:rsidRPr="00367D53" w:rsidRDefault="00E231E5" w:rsidP="00267C49">
            <w:pPr>
              <w:kinsoku w:val="0"/>
              <w:overflowPunct w:val="0"/>
              <w:spacing w:after="706" w:line="251" w:lineRule="exact"/>
              <w:jc w:val="center"/>
              <w:textAlignment w:val="baseline"/>
              <w:rPr>
                <w:b/>
                <w:bCs/>
                <w:highlight w:val="yellow"/>
                <w:lang w:val="pl-PL" w:eastAsia="pl-PL"/>
              </w:rPr>
            </w:pPr>
            <w:proofErr w:type="spellStart"/>
            <w:r w:rsidRPr="00367D53">
              <w:rPr>
                <w:b/>
                <w:bCs/>
                <w:highlight w:val="yellow"/>
                <w:lang w:val="pl-PL" w:eastAsia="pl-PL"/>
              </w:rPr>
              <w:t>Group</w:t>
            </w:r>
            <w:proofErr w:type="spellEnd"/>
          </w:p>
        </w:tc>
        <w:tc>
          <w:tcPr>
            <w:tcW w:w="1680" w:type="dxa"/>
            <w:tcBorders>
              <w:top w:val="single" w:sz="5" w:space="0" w:color="auto"/>
              <w:left w:val="single" w:sz="5" w:space="0" w:color="auto"/>
              <w:bottom w:val="single" w:sz="5" w:space="0" w:color="auto"/>
              <w:right w:val="single" w:sz="5" w:space="0" w:color="auto"/>
            </w:tcBorders>
          </w:tcPr>
          <w:p w14:paraId="31164879" w14:textId="12DDDADE" w:rsidR="00E231E5" w:rsidRPr="000D0A6D" w:rsidRDefault="00E231E5" w:rsidP="00267C49">
            <w:pPr>
              <w:kinsoku w:val="0"/>
              <w:overflowPunct w:val="0"/>
              <w:spacing w:line="235" w:lineRule="exact"/>
              <w:ind w:left="288" w:firstLine="288"/>
              <w:textAlignment w:val="baseline"/>
              <w:rPr>
                <w:b/>
                <w:bCs/>
                <w:highlight w:val="yellow"/>
                <w:lang w:eastAsia="pl-PL"/>
              </w:rPr>
            </w:pPr>
            <w:r w:rsidRPr="000D0A6D">
              <w:rPr>
                <w:b/>
                <w:bCs/>
                <w:highlight w:val="yellow"/>
                <w:lang w:eastAsia="pl-PL"/>
              </w:rPr>
              <w:t>Dose (mg/m</w:t>
            </w:r>
            <w:r w:rsidRPr="000D0A6D">
              <w:rPr>
                <w:b/>
                <w:bCs/>
                <w:highlight w:val="yellow"/>
                <w:u w:val="single"/>
                <w:vertAlign w:val="superscript"/>
                <w:lang w:eastAsia="pl-PL"/>
              </w:rPr>
              <w:t>3</w:t>
            </w:r>
            <w:r w:rsidRPr="000D0A6D">
              <w:rPr>
                <w:b/>
                <w:bCs/>
                <w:highlight w:val="yellow"/>
                <w:lang w:eastAsia="pl-PL"/>
              </w:rPr>
              <w:t xml:space="preserve"> air) analytical concentration</w:t>
            </w:r>
          </w:p>
        </w:tc>
        <w:tc>
          <w:tcPr>
            <w:tcW w:w="1680" w:type="dxa"/>
            <w:tcBorders>
              <w:top w:val="single" w:sz="5" w:space="0" w:color="auto"/>
              <w:left w:val="single" w:sz="5" w:space="0" w:color="auto"/>
              <w:bottom w:val="single" w:sz="5" w:space="0" w:color="auto"/>
              <w:right w:val="single" w:sz="5" w:space="0" w:color="auto"/>
            </w:tcBorders>
          </w:tcPr>
          <w:p w14:paraId="1A6CA139" w14:textId="7EA2F3D9" w:rsidR="00E231E5" w:rsidRPr="000D0A6D" w:rsidRDefault="00E231E5" w:rsidP="00267C49">
            <w:pPr>
              <w:kinsoku w:val="0"/>
              <w:overflowPunct w:val="0"/>
              <w:spacing w:before="5" w:line="233" w:lineRule="exact"/>
              <w:jc w:val="center"/>
              <w:textAlignment w:val="baseline"/>
              <w:rPr>
                <w:b/>
                <w:bCs/>
                <w:highlight w:val="yellow"/>
                <w:lang w:eastAsia="pl-PL"/>
              </w:rPr>
            </w:pPr>
            <w:r w:rsidRPr="000D0A6D">
              <w:rPr>
                <w:b/>
                <w:bCs/>
                <w:highlight w:val="yellow"/>
                <w:lang w:eastAsia="pl-PL"/>
              </w:rPr>
              <w:t>Number of dead animals/ clinical symptoms /n=5</w:t>
            </w:r>
          </w:p>
        </w:tc>
        <w:tc>
          <w:tcPr>
            <w:tcW w:w="1685" w:type="dxa"/>
            <w:tcBorders>
              <w:top w:val="single" w:sz="5" w:space="0" w:color="auto"/>
              <w:left w:val="single" w:sz="5" w:space="0" w:color="auto"/>
              <w:bottom w:val="single" w:sz="5" w:space="0" w:color="auto"/>
              <w:right w:val="single" w:sz="5" w:space="0" w:color="auto"/>
            </w:tcBorders>
          </w:tcPr>
          <w:p w14:paraId="5471C9A5" w14:textId="03C8D890" w:rsidR="00E231E5" w:rsidRPr="000D0A6D" w:rsidRDefault="00E231E5" w:rsidP="00267C49">
            <w:pPr>
              <w:kinsoku w:val="0"/>
              <w:overflowPunct w:val="0"/>
              <w:spacing w:after="231" w:line="237" w:lineRule="exact"/>
              <w:jc w:val="center"/>
              <w:textAlignment w:val="baseline"/>
              <w:rPr>
                <w:b/>
                <w:bCs/>
                <w:highlight w:val="yellow"/>
                <w:lang w:eastAsia="pl-PL"/>
              </w:rPr>
            </w:pPr>
            <w:r w:rsidRPr="000D0A6D">
              <w:rPr>
                <w:b/>
                <w:bCs/>
                <w:highlight w:val="yellow"/>
                <w:lang w:eastAsia="pl-PL"/>
              </w:rPr>
              <w:t>Duration of symptoms/time of death</w:t>
            </w:r>
          </w:p>
        </w:tc>
        <w:tc>
          <w:tcPr>
            <w:tcW w:w="1704" w:type="dxa"/>
            <w:tcBorders>
              <w:top w:val="single" w:sz="5" w:space="0" w:color="auto"/>
              <w:left w:val="single" w:sz="5" w:space="0" w:color="auto"/>
              <w:bottom w:val="single" w:sz="5" w:space="0" w:color="auto"/>
              <w:right w:val="single" w:sz="5" w:space="0" w:color="auto"/>
            </w:tcBorders>
          </w:tcPr>
          <w:p w14:paraId="2C5192CA" w14:textId="3A15EA13" w:rsidR="00E231E5" w:rsidRPr="00367D53" w:rsidRDefault="00E231E5" w:rsidP="00267C49">
            <w:pPr>
              <w:kinsoku w:val="0"/>
              <w:overflowPunct w:val="0"/>
              <w:spacing w:line="255" w:lineRule="exact"/>
              <w:jc w:val="center"/>
              <w:textAlignment w:val="baseline"/>
              <w:rPr>
                <w:b/>
                <w:bCs/>
                <w:highlight w:val="yellow"/>
                <w:lang w:val="pl-PL" w:eastAsia="pl-PL"/>
              </w:rPr>
            </w:pPr>
            <w:proofErr w:type="spellStart"/>
            <w:r w:rsidRPr="00367D53">
              <w:rPr>
                <w:b/>
                <w:bCs/>
                <w:highlight w:val="yellow"/>
                <w:lang w:val="pl-PL" w:eastAsia="pl-PL"/>
              </w:rPr>
              <w:t>Mortality</w:t>
            </w:r>
            <w:proofErr w:type="spellEnd"/>
          </w:p>
          <w:p w14:paraId="50790CAC" w14:textId="77777777" w:rsidR="00E231E5" w:rsidRPr="00367D53" w:rsidRDefault="00E231E5" w:rsidP="00267C49">
            <w:pPr>
              <w:kinsoku w:val="0"/>
              <w:overflowPunct w:val="0"/>
              <w:spacing w:after="471" w:line="243" w:lineRule="exact"/>
              <w:jc w:val="center"/>
              <w:textAlignment w:val="baseline"/>
              <w:rPr>
                <w:b/>
                <w:bCs/>
                <w:highlight w:val="yellow"/>
                <w:lang w:val="pl-PL" w:eastAsia="pl-PL"/>
              </w:rPr>
            </w:pPr>
            <w:r w:rsidRPr="00367D53">
              <w:rPr>
                <w:b/>
                <w:bCs/>
                <w:highlight w:val="yellow"/>
                <w:lang w:val="pl-PL" w:eastAsia="pl-PL"/>
              </w:rPr>
              <w:t>[%]</w:t>
            </w:r>
          </w:p>
        </w:tc>
      </w:tr>
      <w:tr w:rsidR="00E231E5" w:rsidRPr="00367D53" w14:paraId="4E273475" w14:textId="77777777" w:rsidTr="00267C49">
        <w:trPr>
          <w:trHeight w:hRule="exact" w:val="360"/>
        </w:trPr>
        <w:tc>
          <w:tcPr>
            <w:tcW w:w="8381" w:type="dxa"/>
            <w:gridSpan w:val="5"/>
            <w:tcBorders>
              <w:top w:val="single" w:sz="5" w:space="0" w:color="auto"/>
              <w:left w:val="single" w:sz="5" w:space="0" w:color="auto"/>
              <w:bottom w:val="single" w:sz="5" w:space="0" w:color="auto"/>
              <w:right w:val="single" w:sz="5" w:space="0" w:color="auto"/>
            </w:tcBorders>
            <w:vAlign w:val="center"/>
          </w:tcPr>
          <w:p w14:paraId="38206749" w14:textId="426E1D7D" w:rsidR="00E231E5" w:rsidRPr="00367D53" w:rsidRDefault="00E231E5" w:rsidP="00267C49">
            <w:pPr>
              <w:kinsoku w:val="0"/>
              <w:overflowPunct w:val="0"/>
              <w:spacing w:before="55" w:after="49" w:line="251" w:lineRule="exact"/>
              <w:jc w:val="center"/>
              <w:textAlignment w:val="baseline"/>
              <w:rPr>
                <w:highlight w:val="yellow"/>
                <w:lang w:val="pl-PL" w:eastAsia="pl-PL"/>
              </w:rPr>
            </w:pPr>
            <w:proofErr w:type="spellStart"/>
            <w:r w:rsidRPr="00367D53">
              <w:rPr>
                <w:highlight w:val="yellow"/>
                <w:lang w:val="pl-PL" w:eastAsia="pl-PL"/>
              </w:rPr>
              <w:t>males</w:t>
            </w:r>
            <w:proofErr w:type="spellEnd"/>
          </w:p>
        </w:tc>
      </w:tr>
      <w:tr w:rsidR="00E231E5" w:rsidRPr="00367D53" w14:paraId="6CD4FC60" w14:textId="77777777" w:rsidTr="00267C49">
        <w:trPr>
          <w:trHeight w:hRule="exact" w:val="360"/>
        </w:trPr>
        <w:tc>
          <w:tcPr>
            <w:tcW w:w="1632" w:type="dxa"/>
            <w:tcBorders>
              <w:top w:val="single" w:sz="5" w:space="0" w:color="auto"/>
              <w:left w:val="single" w:sz="5" w:space="0" w:color="auto"/>
              <w:bottom w:val="single" w:sz="5" w:space="0" w:color="auto"/>
              <w:right w:val="single" w:sz="5" w:space="0" w:color="auto"/>
            </w:tcBorders>
            <w:vAlign w:val="center"/>
          </w:tcPr>
          <w:p w14:paraId="51145DA5" w14:textId="77777777" w:rsidR="00E231E5" w:rsidRPr="00367D53" w:rsidRDefault="00E231E5" w:rsidP="00267C49">
            <w:pPr>
              <w:kinsoku w:val="0"/>
              <w:overflowPunct w:val="0"/>
              <w:spacing w:before="55" w:after="49" w:line="251" w:lineRule="exact"/>
              <w:jc w:val="center"/>
              <w:textAlignment w:val="baseline"/>
              <w:rPr>
                <w:highlight w:val="yellow"/>
                <w:lang w:val="pl-PL" w:eastAsia="pl-PL"/>
              </w:rPr>
            </w:pPr>
            <w:r w:rsidRPr="00367D53">
              <w:rPr>
                <w:highlight w:val="yellow"/>
                <w:lang w:val="pl-PL" w:eastAsia="pl-PL"/>
              </w:rPr>
              <w:t>1</w:t>
            </w:r>
          </w:p>
        </w:tc>
        <w:tc>
          <w:tcPr>
            <w:tcW w:w="1680" w:type="dxa"/>
            <w:tcBorders>
              <w:top w:val="single" w:sz="5" w:space="0" w:color="auto"/>
              <w:left w:val="single" w:sz="5" w:space="0" w:color="auto"/>
              <w:bottom w:val="single" w:sz="5" w:space="0" w:color="auto"/>
              <w:right w:val="single" w:sz="5" w:space="0" w:color="auto"/>
            </w:tcBorders>
            <w:vAlign w:val="center"/>
          </w:tcPr>
          <w:p w14:paraId="1559676C" w14:textId="77777777" w:rsidR="00E231E5" w:rsidRPr="00367D53" w:rsidRDefault="00E231E5" w:rsidP="00267C49">
            <w:pPr>
              <w:kinsoku w:val="0"/>
              <w:overflowPunct w:val="0"/>
              <w:spacing w:before="55" w:after="49" w:line="251" w:lineRule="exact"/>
              <w:jc w:val="center"/>
              <w:textAlignment w:val="baseline"/>
              <w:rPr>
                <w:highlight w:val="yellow"/>
                <w:lang w:val="pl-PL" w:eastAsia="pl-PL"/>
              </w:rPr>
            </w:pPr>
            <w:r w:rsidRPr="00367D53">
              <w:rPr>
                <w:highlight w:val="yellow"/>
                <w:lang w:val="pl-PL" w:eastAsia="pl-PL"/>
              </w:rPr>
              <w:t>0</w:t>
            </w:r>
          </w:p>
        </w:tc>
        <w:tc>
          <w:tcPr>
            <w:tcW w:w="1680" w:type="dxa"/>
            <w:tcBorders>
              <w:top w:val="single" w:sz="5" w:space="0" w:color="auto"/>
              <w:left w:val="single" w:sz="5" w:space="0" w:color="auto"/>
              <w:bottom w:val="single" w:sz="5" w:space="0" w:color="auto"/>
              <w:right w:val="single" w:sz="5" w:space="0" w:color="auto"/>
            </w:tcBorders>
            <w:vAlign w:val="center"/>
          </w:tcPr>
          <w:p w14:paraId="21E163F7" w14:textId="77777777" w:rsidR="00E231E5" w:rsidRPr="00367D53" w:rsidRDefault="00E231E5" w:rsidP="00267C49">
            <w:pPr>
              <w:kinsoku w:val="0"/>
              <w:overflowPunct w:val="0"/>
              <w:spacing w:before="55" w:after="49" w:line="251" w:lineRule="exact"/>
              <w:jc w:val="center"/>
              <w:textAlignment w:val="baseline"/>
              <w:rPr>
                <w:highlight w:val="yellow"/>
                <w:lang w:val="pl-PL" w:eastAsia="pl-PL"/>
              </w:rPr>
            </w:pPr>
            <w:r w:rsidRPr="00367D53">
              <w:rPr>
                <w:highlight w:val="yellow"/>
                <w:lang w:val="pl-PL" w:eastAsia="pl-PL"/>
              </w:rPr>
              <w:t>0/0/5</w:t>
            </w:r>
          </w:p>
        </w:tc>
        <w:tc>
          <w:tcPr>
            <w:tcW w:w="1685" w:type="dxa"/>
            <w:tcBorders>
              <w:top w:val="single" w:sz="5" w:space="0" w:color="auto"/>
              <w:left w:val="single" w:sz="5" w:space="0" w:color="auto"/>
              <w:bottom w:val="single" w:sz="5" w:space="0" w:color="auto"/>
              <w:right w:val="single" w:sz="5" w:space="0" w:color="auto"/>
            </w:tcBorders>
            <w:vAlign w:val="center"/>
          </w:tcPr>
          <w:p w14:paraId="5EC4CA61" w14:textId="77777777" w:rsidR="00E231E5" w:rsidRPr="00367D53" w:rsidRDefault="00E231E5" w:rsidP="00267C49">
            <w:pPr>
              <w:kinsoku w:val="0"/>
              <w:overflowPunct w:val="0"/>
              <w:spacing w:before="55" w:after="49" w:line="251" w:lineRule="exact"/>
              <w:jc w:val="center"/>
              <w:textAlignment w:val="baseline"/>
              <w:rPr>
                <w:highlight w:val="yellow"/>
                <w:lang w:val="pl-PL" w:eastAsia="pl-PL"/>
              </w:rPr>
            </w:pPr>
            <w:r w:rsidRPr="00367D53">
              <w:rPr>
                <w:highlight w:val="yellow"/>
                <w:lang w:val="pl-PL" w:eastAsia="pl-PL"/>
              </w:rPr>
              <w:t>--</w:t>
            </w:r>
          </w:p>
        </w:tc>
        <w:tc>
          <w:tcPr>
            <w:tcW w:w="1704" w:type="dxa"/>
            <w:tcBorders>
              <w:top w:val="single" w:sz="5" w:space="0" w:color="auto"/>
              <w:left w:val="single" w:sz="5" w:space="0" w:color="auto"/>
              <w:bottom w:val="single" w:sz="5" w:space="0" w:color="auto"/>
              <w:right w:val="single" w:sz="5" w:space="0" w:color="auto"/>
            </w:tcBorders>
            <w:vAlign w:val="center"/>
          </w:tcPr>
          <w:p w14:paraId="3E94C84D" w14:textId="77777777" w:rsidR="00E231E5" w:rsidRPr="00367D53" w:rsidRDefault="00E231E5" w:rsidP="00267C49">
            <w:pPr>
              <w:kinsoku w:val="0"/>
              <w:overflowPunct w:val="0"/>
              <w:spacing w:before="55" w:after="49" w:line="251" w:lineRule="exact"/>
              <w:jc w:val="center"/>
              <w:textAlignment w:val="baseline"/>
              <w:rPr>
                <w:highlight w:val="yellow"/>
                <w:lang w:val="pl-PL" w:eastAsia="pl-PL"/>
              </w:rPr>
            </w:pPr>
            <w:r w:rsidRPr="00367D53">
              <w:rPr>
                <w:highlight w:val="yellow"/>
                <w:lang w:val="pl-PL" w:eastAsia="pl-PL"/>
              </w:rPr>
              <w:t>0</w:t>
            </w:r>
          </w:p>
        </w:tc>
      </w:tr>
      <w:tr w:rsidR="00E231E5" w:rsidRPr="00367D53" w14:paraId="3E978FBE" w14:textId="77777777" w:rsidTr="00267C49">
        <w:trPr>
          <w:trHeight w:hRule="exact" w:val="360"/>
        </w:trPr>
        <w:tc>
          <w:tcPr>
            <w:tcW w:w="1632" w:type="dxa"/>
            <w:tcBorders>
              <w:top w:val="single" w:sz="5" w:space="0" w:color="auto"/>
              <w:left w:val="single" w:sz="5" w:space="0" w:color="auto"/>
              <w:bottom w:val="single" w:sz="5" w:space="0" w:color="auto"/>
              <w:right w:val="single" w:sz="5" w:space="0" w:color="auto"/>
            </w:tcBorders>
            <w:vAlign w:val="center"/>
          </w:tcPr>
          <w:p w14:paraId="41E2D6E0" w14:textId="77777777" w:rsidR="00E231E5" w:rsidRPr="00367D53" w:rsidRDefault="00E231E5" w:rsidP="00267C49">
            <w:pPr>
              <w:kinsoku w:val="0"/>
              <w:overflowPunct w:val="0"/>
              <w:spacing w:before="55" w:after="49" w:line="251" w:lineRule="exact"/>
              <w:jc w:val="center"/>
              <w:textAlignment w:val="baseline"/>
              <w:rPr>
                <w:highlight w:val="yellow"/>
                <w:lang w:val="pl-PL" w:eastAsia="pl-PL"/>
              </w:rPr>
            </w:pPr>
            <w:r w:rsidRPr="00367D53">
              <w:rPr>
                <w:highlight w:val="yellow"/>
                <w:lang w:val="pl-PL" w:eastAsia="pl-PL"/>
              </w:rPr>
              <w:t>2</w:t>
            </w:r>
          </w:p>
        </w:tc>
        <w:tc>
          <w:tcPr>
            <w:tcW w:w="1680" w:type="dxa"/>
            <w:tcBorders>
              <w:top w:val="single" w:sz="5" w:space="0" w:color="auto"/>
              <w:left w:val="single" w:sz="5" w:space="0" w:color="auto"/>
              <w:bottom w:val="single" w:sz="5" w:space="0" w:color="auto"/>
              <w:right w:val="single" w:sz="5" w:space="0" w:color="auto"/>
            </w:tcBorders>
            <w:vAlign w:val="center"/>
          </w:tcPr>
          <w:p w14:paraId="365A2DB6" w14:textId="77777777" w:rsidR="00E231E5" w:rsidRPr="00367D53" w:rsidRDefault="00E231E5" w:rsidP="00267C49">
            <w:pPr>
              <w:kinsoku w:val="0"/>
              <w:overflowPunct w:val="0"/>
              <w:spacing w:before="55" w:after="49" w:line="251" w:lineRule="exact"/>
              <w:jc w:val="center"/>
              <w:textAlignment w:val="baseline"/>
              <w:rPr>
                <w:highlight w:val="yellow"/>
                <w:lang w:val="pl-PL" w:eastAsia="pl-PL"/>
              </w:rPr>
            </w:pPr>
            <w:r w:rsidRPr="00367D53">
              <w:rPr>
                <w:highlight w:val="yellow"/>
                <w:lang w:val="pl-PL" w:eastAsia="pl-PL"/>
              </w:rPr>
              <w:t>1018</w:t>
            </w:r>
          </w:p>
        </w:tc>
        <w:tc>
          <w:tcPr>
            <w:tcW w:w="1680" w:type="dxa"/>
            <w:tcBorders>
              <w:top w:val="single" w:sz="5" w:space="0" w:color="auto"/>
              <w:left w:val="single" w:sz="5" w:space="0" w:color="auto"/>
              <w:bottom w:val="single" w:sz="5" w:space="0" w:color="auto"/>
              <w:right w:val="single" w:sz="5" w:space="0" w:color="auto"/>
            </w:tcBorders>
            <w:vAlign w:val="center"/>
          </w:tcPr>
          <w:p w14:paraId="3C986CE5" w14:textId="77777777" w:rsidR="00E231E5" w:rsidRPr="00367D53" w:rsidRDefault="00E231E5" w:rsidP="00267C49">
            <w:pPr>
              <w:kinsoku w:val="0"/>
              <w:overflowPunct w:val="0"/>
              <w:spacing w:before="55" w:after="49" w:line="251" w:lineRule="exact"/>
              <w:jc w:val="center"/>
              <w:textAlignment w:val="baseline"/>
              <w:rPr>
                <w:highlight w:val="yellow"/>
                <w:lang w:val="pl-PL" w:eastAsia="pl-PL"/>
              </w:rPr>
            </w:pPr>
            <w:r w:rsidRPr="00367D53">
              <w:rPr>
                <w:highlight w:val="yellow"/>
                <w:lang w:val="pl-PL" w:eastAsia="pl-PL"/>
              </w:rPr>
              <w:t>0/5/5</w:t>
            </w:r>
          </w:p>
        </w:tc>
        <w:tc>
          <w:tcPr>
            <w:tcW w:w="1685" w:type="dxa"/>
            <w:tcBorders>
              <w:top w:val="single" w:sz="5" w:space="0" w:color="auto"/>
              <w:left w:val="single" w:sz="5" w:space="0" w:color="auto"/>
              <w:bottom w:val="single" w:sz="5" w:space="0" w:color="auto"/>
              <w:right w:val="single" w:sz="5" w:space="0" w:color="auto"/>
            </w:tcBorders>
            <w:vAlign w:val="center"/>
          </w:tcPr>
          <w:p w14:paraId="3E96557F" w14:textId="77777777" w:rsidR="00E231E5" w:rsidRPr="00367D53" w:rsidRDefault="00E231E5" w:rsidP="00267C49">
            <w:pPr>
              <w:kinsoku w:val="0"/>
              <w:overflowPunct w:val="0"/>
              <w:spacing w:before="55" w:after="49" w:line="251" w:lineRule="exact"/>
              <w:jc w:val="center"/>
              <w:textAlignment w:val="baseline"/>
              <w:rPr>
                <w:highlight w:val="yellow"/>
                <w:lang w:val="pl-PL" w:eastAsia="pl-PL"/>
              </w:rPr>
            </w:pPr>
            <w:r w:rsidRPr="00367D53">
              <w:rPr>
                <w:highlight w:val="yellow"/>
                <w:lang w:val="pl-PL" w:eastAsia="pl-PL"/>
              </w:rPr>
              <w:t>0d-5d</w:t>
            </w:r>
          </w:p>
        </w:tc>
        <w:tc>
          <w:tcPr>
            <w:tcW w:w="1704" w:type="dxa"/>
            <w:tcBorders>
              <w:top w:val="single" w:sz="5" w:space="0" w:color="auto"/>
              <w:left w:val="single" w:sz="5" w:space="0" w:color="auto"/>
              <w:bottom w:val="single" w:sz="5" w:space="0" w:color="auto"/>
              <w:right w:val="single" w:sz="5" w:space="0" w:color="auto"/>
            </w:tcBorders>
            <w:vAlign w:val="center"/>
          </w:tcPr>
          <w:p w14:paraId="285ACDD8" w14:textId="77777777" w:rsidR="00E231E5" w:rsidRPr="00367D53" w:rsidRDefault="00E231E5" w:rsidP="00267C49">
            <w:pPr>
              <w:kinsoku w:val="0"/>
              <w:overflowPunct w:val="0"/>
              <w:spacing w:before="55" w:after="49" w:line="251" w:lineRule="exact"/>
              <w:jc w:val="center"/>
              <w:textAlignment w:val="baseline"/>
              <w:rPr>
                <w:highlight w:val="yellow"/>
                <w:lang w:val="pl-PL" w:eastAsia="pl-PL"/>
              </w:rPr>
            </w:pPr>
            <w:r w:rsidRPr="00367D53">
              <w:rPr>
                <w:highlight w:val="yellow"/>
                <w:lang w:val="pl-PL" w:eastAsia="pl-PL"/>
              </w:rPr>
              <w:t>0</w:t>
            </w:r>
          </w:p>
        </w:tc>
      </w:tr>
      <w:tr w:rsidR="00E231E5" w:rsidRPr="00367D53" w14:paraId="366E43C4" w14:textId="77777777" w:rsidTr="00267C49">
        <w:trPr>
          <w:trHeight w:hRule="exact" w:val="365"/>
        </w:trPr>
        <w:tc>
          <w:tcPr>
            <w:tcW w:w="1632" w:type="dxa"/>
            <w:tcBorders>
              <w:top w:val="single" w:sz="5" w:space="0" w:color="auto"/>
              <w:left w:val="single" w:sz="5" w:space="0" w:color="auto"/>
              <w:bottom w:val="single" w:sz="5" w:space="0" w:color="auto"/>
              <w:right w:val="single" w:sz="5" w:space="0" w:color="auto"/>
            </w:tcBorders>
            <w:vAlign w:val="center"/>
          </w:tcPr>
          <w:p w14:paraId="57722F4F" w14:textId="77777777" w:rsidR="00E231E5" w:rsidRPr="00367D53" w:rsidRDefault="00E231E5" w:rsidP="00267C49">
            <w:pPr>
              <w:kinsoku w:val="0"/>
              <w:overflowPunct w:val="0"/>
              <w:spacing w:before="60" w:after="44" w:line="251" w:lineRule="exact"/>
              <w:jc w:val="center"/>
              <w:textAlignment w:val="baseline"/>
              <w:rPr>
                <w:highlight w:val="yellow"/>
                <w:lang w:val="pl-PL" w:eastAsia="pl-PL"/>
              </w:rPr>
            </w:pPr>
            <w:r w:rsidRPr="00367D53">
              <w:rPr>
                <w:highlight w:val="yellow"/>
                <w:lang w:val="pl-PL" w:eastAsia="pl-PL"/>
              </w:rPr>
              <w:t>3</w:t>
            </w:r>
          </w:p>
        </w:tc>
        <w:tc>
          <w:tcPr>
            <w:tcW w:w="1680" w:type="dxa"/>
            <w:tcBorders>
              <w:top w:val="single" w:sz="5" w:space="0" w:color="auto"/>
              <w:left w:val="single" w:sz="5" w:space="0" w:color="auto"/>
              <w:bottom w:val="single" w:sz="5" w:space="0" w:color="auto"/>
              <w:right w:val="single" w:sz="5" w:space="0" w:color="auto"/>
            </w:tcBorders>
            <w:vAlign w:val="center"/>
          </w:tcPr>
          <w:p w14:paraId="528DC7E2" w14:textId="77777777" w:rsidR="00E231E5" w:rsidRPr="00367D53" w:rsidRDefault="00E231E5" w:rsidP="00267C49">
            <w:pPr>
              <w:kinsoku w:val="0"/>
              <w:overflowPunct w:val="0"/>
              <w:spacing w:before="60" w:after="44" w:line="251" w:lineRule="exact"/>
              <w:jc w:val="center"/>
              <w:textAlignment w:val="baseline"/>
              <w:rPr>
                <w:highlight w:val="yellow"/>
                <w:lang w:val="pl-PL" w:eastAsia="pl-PL"/>
              </w:rPr>
            </w:pPr>
            <w:r w:rsidRPr="00367D53">
              <w:rPr>
                <w:highlight w:val="yellow"/>
                <w:lang w:val="pl-PL" w:eastAsia="pl-PL"/>
              </w:rPr>
              <w:t>4805</w:t>
            </w:r>
          </w:p>
        </w:tc>
        <w:tc>
          <w:tcPr>
            <w:tcW w:w="1680" w:type="dxa"/>
            <w:tcBorders>
              <w:top w:val="single" w:sz="5" w:space="0" w:color="auto"/>
              <w:left w:val="single" w:sz="5" w:space="0" w:color="auto"/>
              <w:bottom w:val="single" w:sz="5" w:space="0" w:color="auto"/>
              <w:right w:val="single" w:sz="5" w:space="0" w:color="auto"/>
            </w:tcBorders>
            <w:vAlign w:val="center"/>
          </w:tcPr>
          <w:p w14:paraId="243A0F4E" w14:textId="77777777" w:rsidR="00E231E5" w:rsidRPr="00367D53" w:rsidRDefault="00E231E5" w:rsidP="00267C49">
            <w:pPr>
              <w:kinsoku w:val="0"/>
              <w:overflowPunct w:val="0"/>
              <w:spacing w:before="60" w:after="44" w:line="251" w:lineRule="exact"/>
              <w:jc w:val="center"/>
              <w:textAlignment w:val="baseline"/>
              <w:rPr>
                <w:highlight w:val="yellow"/>
                <w:lang w:val="pl-PL" w:eastAsia="pl-PL"/>
              </w:rPr>
            </w:pPr>
            <w:r w:rsidRPr="00367D53">
              <w:rPr>
                <w:highlight w:val="yellow"/>
                <w:lang w:val="pl-PL" w:eastAsia="pl-PL"/>
              </w:rPr>
              <w:t>4/2/5</w:t>
            </w:r>
          </w:p>
        </w:tc>
        <w:tc>
          <w:tcPr>
            <w:tcW w:w="1685" w:type="dxa"/>
            <w:tcBorders>
              <w:top w:val="single" w:sz="5" w:space="0" w:color="auto"/>
              <w:left w:val="single" w:sz="5" w:space="0" w:color="auto"/>
              <w:bottom w:val="single" w:sz="5" w:space="0" w:color="auto"/>
              <w:right w:val="single" w:sz="5" w:space="0" w:color="auto"/>
            </w:tcBorders>
            <w:vAlign w:val="center"/>
          </w:tcPr>
          <w:p w14:paraId="6269F3E2" w14:textId="77777777" w:rsidR="00E231E5" w:rsidRPr="00367D53" w:rsidRDefault="00E231E5" w:rsidP="00267C49">
            <w:pPr>
              <w:kinsoku w:val="0"/>
              <w:overflowPunct w:val="0"/>
              <w:spacing w:before="60" w:after="44" w:line="251" w:lineRule="exact"/>
              <w:jc w:val="center"/>
              <w:textAlignment w:val="baseline"/>
              <w:rPr>
                <w:highlight w:val="yellow"/>
                <w:lang w:val="pl-PL" w:eastAsia="pl-PL"/>
              </w:rPr>
            </w:pPr>
            <w:r w:rsidRPr="00367D53">
              <w:rPr>
                <w:highlight w:val="yellow"/>
                <w:lang w:val="pl-PL" w:eastAsia="pl-PL"/>
              </w:rPr>
              <w:t>0d-14d</w:t>
            </w:r>
          </w:p>
        </w:tc>
        <w:tc>
          <w:tcPr>
            <w:tcW w:w="1704" w:type="dxa"/>
            <w:tcBorders>
              <w:top w:val="single" w:sz="5" w:space="0" w:color="auto"/>
              <w:left w:val="single" w:sz="5" w:space="0" w:color="auto"/>
              <w:bottom w:val="single" w:sz="5" w:space="0" w:color="auto"/>
              <w:right w:val="single" w:sz="5" w:space="0" w:color="auto"/>
            </w:tcBorders>
            <w:vAlign w:val="center"/>
          </w:tcPr>
          <w:p w14:paraId="15BE090F" w14:textId="77777777" w:rsidR="00E231E5" w:rsidRPr="00367D53" w:rsidRDefault="00E231E5" w:rsidP="00267C49">
            <w:pPr>
              <w:kinsoku w:val="0"/>
              <w:overflowPunct w:val="0"/>
              <w:spacing w:before="60" w:after="44" w:line="251" w:lineRule="exact"/>
              <w:jc w:val="center"/>
              <w:textAlignment w:val="baseline"/>
              <w:rPr>
                <w:highlight w:val="yellow"/>
                <w:lang w:val="pl-PL" w:eastAsia="pl-PL"/>
              </w:rPr>
            </w:pPr>
            <w:r w:rsidRPr="00367D53">
              <w:rPr>
                <w:highlight w:val="yellow"/>
                <w:lang w:val="pl-PL" w:eastAsia="pl-PL"/>
              </w:rPr>
              <w:t>80</w:t>
            </w:r>
          </w:p>
        </w:tc>
      </w:tr>
      <w:tr w:rsidR="00E231E5" w:rsidRPr="00367D53" w14:paraId="5BF0C9AE" w14:textId="77777777" w:rsidTr="00267C49">
        <w:trPr>
          <w:trHeight w:hRule="exact" w:val="355"/>
        </w:trPr>
        <w:tc>
          <w:tcPr>
            <w:tcW w:w="8381" w:type="dxa"/>
            <w:gridSpan w:val="5"/>
            <w:tcBorders>
              <w:top w:val="single" w:sz="5" w:space="0" w:color="auto"/>
              <w:left w:val="single" w:sz="5" w:space="0" w:color="auto"/>
              <w:bottom w:val="single" w:sz="5" w:space="0" w:color="auto"/>
              <w:right w:val="single" w:sz="5" w:space="0" w:color="auto"/>
            </w:tcBorders>
            <w:vAlign w:val="center"/>
          </w:tcPr>
          <w:p w14:paraId="3F2A7C56" w14:textId="7D266E9D" w:rsidR="00E231E5" w:rsidRPr="00367D53" w:rsidRDefault="00E231E5" w:rsidP="00267C49">
            <w:pPr>
              <w:kinsoku w:val="0"/>
              <w:overflowPunct w:val="0"/>
              <w:spacing w:before="55" w:after="44" w:line="251" w:lineRule="exact"/>
              <w:jc w:val="center"/>
              <w:textAlignment w:val="baseline"/>
              <w:rPr>
                <w:highlight w:val="yellow"/>
                <w:lang w:val="pl-PL" w:eastAsia="pl-PL"/>
              </w:rPr>
            </w:pPr>
            <w:proofErr w:type="spellStart"/>
            <w:r w:rsidRPr="00367D53">
              <w:rPr>
                <w:highlight w:val="yellow"/>
                <w:lang w:val="pl-PL" w:eastAsia="pl-PL"/>
              </w:rPr>
              <w:t>females</w:t>
            </w:r>
            <w:proofErr w:type="spellEnd"/>
          </w:p>
        </w:tc>
      </w:tr>
      <w:tr w:rsidR="00E231E5" w:rsidRPr="00367D53" w14:paraId="5646BCAE" w14:textId="77777777" w:rsidTr="00267C49">
        <w:trPr>
          <w:trHeight w:hRule="exact" w:val="365"/>
        </w:trPr>
        <w:tc>
          <w:tcPr>
            <w:tcW w:w="1632" w:type="dxa"/>
            <w:tcBorders>
              <w:top w:val="single" w:sz="5" w:space="0" w:color="auto"/>
              <w:left w:val="single" w:sz="5" w:space="0" w:color="auto"/>
              <w:bottom w:val="single" w:sz="5" w:space="0" w:color="auto"/>
              <w:right w:val="single" w:sz="5" w:space="0" w:color="auto"/>
            </w:tcBorders>
            <w:vAlign w:val="center"/>
          </w:tcPr>
          <w:p w14:paraId="3F75FB44" w14:textId="77777777" w:rsidR="00E231E5" w:rsidRPr="00367D53" w:rsidRDefault="00E231E5" w:rsidP="00267C49">
            <w:pPr>
              <w:kinsoku w:val="0"/>
              <w:overflowPunct w:val="0"/>
              <w:spacing w:before="60" w:after="44" w:line="251" w:lineRule="exact"/>
              <w:jc w:val="center"/>
              <w:textAlignment w:val="baseline"/>
              <w:rPr>
                <w:highlight w:val="yellow"/>
                <w:lang w:val="pl-PL" w:eastAsia="pl-PL"/>
              </w:rPr>
            </w:pPr>
            <w:r w:rsidRPr="00367D53">
              <w:rPr>
                <w:highlight w:val="yellow"/>
                <w:lang w:val="pl-PL" w:eastAsia="pl-PL"/>
              </w:rPr>
              <w:t>1</w:t>
            </w:r>
          </w:p>
        </w:tc>
        <w:tc>
          <w:tcPr>
            <w:tcW w:w="1680" w:type="dxa"/>
            <w:tcBorders>
              <w:top w:val="single" w:sz="5" w:space="0" w:color="auto"/>
              <w:left w:val="single" w:sz="5" w:space="0" w:color="auto"/>
              <w:bottom w:val="single" w:sz="5" w:space="0" w:color="auto"/>
              <w:right w:val="single" w:sz="5" w:space="0" w:color="auto"/>
            </w:tcBorders>
            <w:vAlign w:val="center"/>
          </w:tcPr>
          <w:p w14:paraId="2C353E7D" w14:textId="77777777" w:rsidR="00E231E5" w:rsidRPr="00367D53" w:rsidRDefault="00E231E5" w:rsidP="00267C49">
            <w:pPr>
              <w:kinsoku w:val="0"/>
              <w:overflowPunct w:val="0"/>
              <w:spacing w:before="60" w:after="44" w:line="251" w:lineRule="exact"/>
              <w:jc w:val="center"/>
              <w:textAlignment w:val="baseline"/>
              <w:rPr>
                <w:highlight w:val="yellow"/>
                <w:lang w:val="pl-PL" w:eastAsia="pl-PL"/>
              </w:rPr>
            </w:pPr>
            <w:r w:rsidRPr="00367D53">
              <w:rPr>
                <w:highlight w:val="yellow"/>
                <w:lang w:val="pl-PL" w:eastAsia="pl-PL"/>
              </w:rPr>
              <w:t>0</w:t>
            </w:r>
          </w:p>
        </w:tc>
        <w:tc>
          <w:tcPr>
            <w:tcW w:w="1680" w:type="dxa"/>
            <w:tcBorders>
              <w:top w:val="single" w:sz="5" w:space="0" w:color="auto"/>
              <w:left w:val="single" w:sz="5" w:space="0" w:color="auto"/>
              <w:bottom w:val="single" w:sz="5" w:space="0" w:color="auto"/>
              <w:right w:val="single" w:sz="5" w:space="0" w:color="auto"/>
            </w:tcBorders>
            <w:vAlign w:val="center"/>
          </w:tcPr>
          <w:p w14:paraId="11AB12A3" w14:textId="77777777" w:rsidR="00E231E5" w:rsidRPr="00367D53" w:rsidRDefault="00E231E5" w:rsidP="00267C49">
            <w:pPr>
              <w:kinsoku w:val="0"/>
              <w:overflowPunct w:val="0"/>
              <w:spacing w:before="60" w:after="44" w:line="251" w:lineRule="exact"/>
              <w:jc w:val="center"/>
              <w:textAlignment w:val="baseline"/>
              <w:rPr>
                <w:highlight w:val="yellow"/>
                <w:lang w:val="pl-PL" w:eastAsia="pl-PL"/>
              </w:rPr>
            </w:pPr>
            <w:r w:rsidRPr="00367D53">
              <w:rPr>
                <w:highlight w:val="yellow"/>
                <w:lang w:val="pl-PL" w:eastAsia="pl-PL"/>
              </w:rPr>
              <w:t>0/0/5</w:t>
            </w:r>
          </w:p>
        </w:tc>
        <w:tc>
          <w:tcPr>
            <w:tcW w:w="1685" w:type="dxa"/>
            <w:tcBorders>
              <w:top w:val="single" w:sz="5" w:space="0" w:color="auto"/>
              <w:left w:val="single" w:sz="5" w:space="0" w:color="auto"/>
              <w:bottom w:val="single" w:sz="5" w:space="0" w:color="auto"/>
              <w:right w:val="single" w:sz="5" w:space="0" w:color="auto"/>
            </w:tcBorders>
            <w:vAlign w:val="center"/>
          </w:tcPr>
          <w:p w14:paraId="6AF6A6CB" w14:textId="77777777" w:rsidR="00E231E5" w:rsidRPr="00367D53" w:rsidRDefault="00E231E5" w:rsidP="00267C49">
            <w:pPr>
              <w:kinsoku w:val="0"/>
              <w:overflowPunct w:val="0"/>
              <w:spacing w:before="60" w:after="44" w:line="251" w:lineRule="exact"/>
              <w:jc w:val="center"/>
              <w:textAlignment w:val="baseline"/>
              <w:rPr>
                <w:highlight w:val="yellow"/>
                <w:lang w:val="pl-PL" w:eastAsia="pl-PL"/>
              </w:rPr>
            </w:pPr>
            <w:r w:rsidRPr="00367D53">
              <w:rPr>
                <w:highlight w:val="yellow"/>
                <w:lang w:val="pl-PL" w:eastAsia="pl-PL"/>
              </w:rPr>
              <w:t>--</w:t>
            </w:r>
          </w:p>
        </w:tc>
        <w:tc>
          <w:tcPr>
            <w:tcW w:w="1704" w:type="dxa"/>
            <w:tcBorders>
              <w:top w:val="single" w:sz="5" w:space="0" w:color="auto"/>
              <w:left w:val="single" w:sz="5" w:space="0" w:color="auto"/>
              <w:bottom w:val="single" w:sz="5" w:space="0" w:color="auto"/>
              <w:right w:val="single" w:sz="5" w:space="0" w:color="auto"/>
            </w:tcBorders>
            <w:vAlign w:val="center"/>
          </w:tcPr>
          <w:p w14:paraId="1369A0B3" w14:textId="77777777" w:rsidR="00E231E5" w:rsidRPr="00367D53" w:rsidRDefault="00E231E5" w:rsidP="00267C49">
            <w:pPr>
              <w:kinsoku w:val="0"/>
              <w:overflowPunct w:val="0"/>
              <w:spacing w:before="60" w:after="44" w:line="251" w:lineRule="exact"/>
              <w:jc w:val="center"/>
              <w:textAlignment w:val="baseline"/>
              <w:rPr>
                <w:highlight w:val="yellow"/>
                <w:lang w:val="pl-PL" w:eastAsia="pl-PL"/>
              </w:rPr>
            </w:pPr>
            <w:r w:rsidRPr="00367D53">
              <w:rPr>
                <w:highlight w:val="yellow"/>
                <w:lang w:val="pl-PL" w:eastAsia="pl-PL"/>
              </w:rPr>
              <w:t>0</w:t>
            </w:r>
          </w:p>
        </w:tc>
      </w:tr>
      <w:tr w:rsidR="00E231E5" w:rsidRPr="00367D53" w14:paraId="0E9802A9" w14:textId="77777777" w:rsidTr="00267C49">
        <w:trPr>
          <w:trHeight w:hRule="exact" w:val="360"/>
        </w:trPr>
        <w:tc>
          <w:tcPr>
            <w:tcW w:w="1632" w:type="dxa"/>
            <w:tcBorders>
              <w:top w:val="single" w:sz="5" w:space="0" w:color="auto"/>
              <w:left w:val="single" w:sz="5" w:space="0" w:color="auto"/>
              <w:bottom w:val="single" w:sz="5" w:space="0" w:color="auto"/>
              <w:right w:val="single" w:sz="5" w:space="0" w:color="auto"/>
            </w:tcBorders>
            <w:vAlign w:val="center"/>
          </w:tcPr>
          <w:p w14:paraId="72C14E40" w14:textId="77777777" w:rsidR="00E231E5" w:rsidRPr="00367D53" w:rsidRDefault="00E231E5" w:rsidP="00267C49">
            <w:pPr>
              <w:kinsoku w:val="0"/>
              <w:overflowPunct w:val="0"/>
              <w:spacing w:before="60" w:after="39" w:line="251" w:lineRule="exact"/>
              <w:jc w:val="center"/>
              <w:textAlignment w:val="baseline"/>
              <w:rPr>
                <w:highlight w:val="yellow"/>
                <w:lang w:val="pl-PL" w:eastAsia="pl-PL"/>
              </w:rPr>
            </w:pPr>
            <w:r w:rsidRPr="00367D53">
              <w:rPr>
                <w:highlight w:val="yellow"/>
                <w:lang w:val="pl-PL" w:eastAsia="pl-PL"/>
              </w:rPr>
              <w:t>2</w:t>
            </w:r>
          </w:p>
        </w:tc>
        <w:tc>
          <w:tcPr>
            <w:tcW w:w="1680" w:type="dxa"/>
            <w:tcBorders>
              <w:top w:val="single" w:sz="5" w:space="0" w:color="auto"/>
              <w:left w:val="single" w:sz="5" w:space="0" w:color="auto"/>
              <w:bottom w:val="single" w:sz="5" w:space="0" w:color="auto"/>
              <w:right w:val="single" w:sz="5" w:space="0" w:color="auto"/>
            </w:tcBorders>
            <w:vAlign w:val="center"/>
          </w:tcPr>
          <w:p w14:paraId="7CE3F4CB" w14:textId="77777777" w:rsidR="00E231E5" w:rsidRPr="00367D53" w:rsidRDefault="00E231E5" w:rsidP="00267C49">
            <w:pPr>
              <w:kinsoku w:val="0"/>
              <w:overflowPunct w:val="0"/>
              <w:spacing w:before="60" w:after="39" w:line="251" w:lineRule="exact"/>
              <w:jc w:val="center"/>
              <w:textAlignment w:val="baseline"/>
              <w:rPr>
                <w:highlight w:val="yellow"/>
                <w:lang w:val="pl-PL" w:eastAsia="pl-PL"/>
              </w:rPr>
            </w:pPr>
            <w:r w:rsidRPr="00367D53">
              <w:rPr>
                <w:highlight w:val="yellow"/>
                <w:lang w:val="pl-PL" w:eastAsia="pl-PL"/>
              </w:rPr>
              <w:t>1018</w:t>
            </w:r>
          </w:p>
        </w:tc>
        <w:tc>
          <w:tcPr>
            <w:tcW w:w="1680" w:type="dxa"/>
            <w:tcBorders>
              <w:top w:val="single" w:sz="5" w:space="0" w:color="auto"/>
              <w:left w:val="single" w:sz="5" w:space="0" w:color="auto"/>
              <w:bottom w:val="single" w:sz="5" w:space="0" w:color="auto"/>
              <w:right w:val="single" w:sz="5" w:space="0" w:color="auto"/>
            </w:tcBorders>
            <w:vAlign w:val="center"/>
          </w:tcPr>
          <w:p w14:paraId="50330036" w14:textId="77777777" w:rsidR="00E231E5" w:rsidRPr="00367D53" w:rsidRDefault="00E231E5" w:rsidP="00267C49">
            <w:pPr>
              <w:kinsoku w:val="0"/>
              <w:overflowPunct w:val="0"/>
              <w:spacing w:before="60" w:after="39" w:line="251" w:lineRule="exact"/>
              <w:jc w:val="center"/>
              <w:textAlignment w:val="baseline"/>
              <w:rPr>
                <w:highlight w:val="yellow"/>
                <w:lang w:val="pl-PL" w:eastAsia="pl-PL"/>
              </w:rPr>
            </w:pPr>
            <w:r w:rsidRPr="00367D53">
              <w:rPr>
                <w:highlight w:val="yellow"/>
                <w:lang w:val="pl-PL" w:eastAsia="pl-PL"/>
              </w:rPr>
              <w:t>0/5/5</w:t>
            </w:r>
          </w:p>
        </w:tc>
        <w:tc>
          <w:tcPr>
            <w:tcW w:w="1685" w:type="dxa"/>
            <w:tcBorders>
              <w:top w:val="single" w:sz="5" w:space="0" w:color="auto"/>
              <w:left w:val="single" w:sz="5" w:space="0" w:color="auto"/>
              <w:bottom w:val="single" w:sz="5" w:space="0" w:color="auto"/>
              <w:right w:val="single" w:sz="5" w:space="0" w:color="auto"/>
            </w:tcBorders>
            <w:vAlign w:val="center"/>
          </w:tcPr>
          <w:p w14:paraId="4F9C0A2F" w14:textId="77777777" w:rsidR="00E231E5" w:rsidRPr="00367D53" w:rsidRDefault="00E231E5" w:rsidP="00267C49">
            <w:pPr>
              <w:kinsoku w:val="0"/>
              <w:overflowPunct w:val="0"/>
              <w:spacing w:before="60" w:after="39" w:line="251" w:lineRule="exact"/>
              <w:jc w:val="center"/>
              <w:textAlignment w:val="baseline"/>
              <w:rPr>
                <w:highlight w:val="yellow"/>
                <w:lang w:val="pl-PL" w:eastAsia="pl-PL"/>
              </w:rPr>
            </w:pPr>
            <w:r w:rsidRPr="00367D53">
              <w:rPr>
                <w:highlight w:val="yellow"/>
                <w:lang w:val="pl-PL" w:eastAsia="pl-PL"/>
              </w:rPr>
              <w:t>0d-5d</w:t>
            </w:r>
          </w:p>
        </w:tc>
        <w:tc>
          <w:tcPr>
            <w:tcW w:w="1704" w:type="dxa"/>
            <w:tcBorders>
              <w:top w:val="single" w:sz="5" w:space="0" w:color="auto"/>
              <w:left w:val="single" w:sz="5" w:space="0" w:color="auto"/>
              <w:bottom w:val="single" w:sz="5" w:space="0" w:color="auto"/>
              <w:right w:val="single" w:sz="5" w:space="0" w:color="auto"/>
            </w:tcBorders>
            <w:vAlign w:val="center"/>
          </w:tcPr>
          <w:p w14:paraId="303F7C80" w14:textId="77777777" w:rsidR="00E231E5" w:rsidRPr="00367D53" w:rsidRDefault="00E231E5" w:rsidP="00267C49">
            <w:pPr>
              <w:kinsoku w:val="0"/>
              <w:overflowPunct w:val="0"/>
              <w:spacing w:before="60" w:after="39" w:line="251" w:lineRule="exact"/>
              <w:jc w:val="center"/>
              <w:textAlignment w:val="baseline"/>
              <w:rPr>
                <w:highlight w:val="yellow"/>
                <w:lang w:val="pl-PL" w:eastAsia="pl-PL"/>
              </w:rPr>
            </w:pPr>
            <w:r w:rsidRPr="00367D53">
              <w:rPr>
                <w:highlight w:val="yellow"/>
                <w:lang w:val="pl-PL" w:eastAsia="pl-PL"/>
              </w:rPr>
              <w:t>0</w:t>
            </w:r>
          </w:p>
        </w:tc>
      </w:tr>
      <w:tr w:rsidR="00E231E5" w:rsidRPr="00367D53" w14:paraId="1A91E092" w14:textId="77777777" w:rsidTr="00267C49">
        <w:trPr>
          <w:trHeight w:hRule="exact" w:val="365"/>
        </w:trPr>
        <w:tc>
          <w:tcPr>
            <w:tcW w:w="1632" w:type="dxa"/>
            <w:tcBorders>
              <w:top w:val="single" w:sz="5" w:space="0" w:color="auto"/>
              <w:left w:val="single" w:sz="5" w:space="0" w:color="auto"/>
              <w:bottom w:val="single" w:sz="5" w:space="0" w:color="auto"/>
              <w:right w:val="single" w:sz="5" w:space="0" w:color="auto"/>
            </w:tcBorders>
            <w:vAlign w:val="center"/>
          </w:tcPr>
          <w:p w14:paraId="78AABDCC" w14:textId="77777777" w:rsidR="00E231E5" w:rsidRPr="00367D53" w:rsidRDefault="00E231E5" w:rsidP="00267C49">
            <w:pPr>
              <w:kinsoku w:val="0"/>
              <w:overflowPunct w:val="0"/>
              <w:spacing w:before="60" w:after="39" w:line="251" w:lineRule="exact"/>
              <w:jc w:val="center"/>
              <w:textAlignment w:val="baseline"/>
              <w:rPr>
                <w:highlight w:val="yellow"/>
                <w:lang w:val="pl-PL" w:eastAsia="pl-PL"/>
              </w:rPr>
            </w:pPr>
            <w:r w:rsidRPr="00367D53">
              <w:rPr>
                <w:highlight w:val="yellow"/>
                <w:lang w:val="pl-PL" w:eastAsia="pl-PL"/>
              </w:rPr>
              <w:t>3</w:t>
            </w:r>
          </w:p>
        </w:tc>
        <w:tc>
          <w:tcPr>
            <w:tcW w:w="1680" w:type="dxa"/>
            <w:tcBorders>
              <w:top w:val="single" w:sz="5" w:space="0" w:color="auto"/>
              <w:left w:val="single" w:sz="5" w:space="0" w:color="auto"/>
              <w:bottom w:val="single" w:sz="5" w:space="0" w:color="auto"/>
              <w:right w:val="single" w:sz="5" w:space="0" w:color="auto"/>
            </w:tcBorders>
            <w:vAlign w:val="center"/>
          </w:tcPr>
          <w:p w14:paraId="494021FC" w14:textId="77777777" w:rsidR="00E231E5" w:rsidRPr="00367D53" w:rsidRDefault="00E231E5" w:rsidP="00267C49">
            <w:pPr>
              <w:kinsoku w:val="0"/>
              <w:overflowPunct w:val="0"/>
              <w:spacing w:before="60" w:after="39" w:line="251" w:lineRule="exact"/>
              <w:jc w:val="center"/>
              <w:textAlignment w:val="baseline"/>
              <w:rPr>
                <w:highlight w:val="yellow"/>
                <w:lang w:val="pl-PL" w:eastAsia="pl-PL"/>
              </w:rPr>
            </w:pPr>
            <w:r w:rsidRPr="00367D53">
              <w:rPr>
                <w:highlight w:val="yellow"/>
                <w:lang w:val="pl-PL" w:eastAsia="pl-PL"/>
              </w:rPr>
              <w:t>4805</w:t>
            </w:r>
          </w:p>
        </w:tc>
        <w:tc>
          <w:tcPr>
            <w:tcW w:w="1680" w:type="dxa"/>
            <w:tcBorders>
              <w:top w:val="single" w:sz="5" w:space="0" w:color="auto"/>
              <w:left w:val="single" w:sz="5" w:space="0" w:color="auto"/>
              <w:bottom w:val="single" w:sz="5" w:space="0" w:color="auto"/>
              <w:right w:val="single" w:sz="5" w:space="0" w:color="auto"/>
            </w:tcBorders>
            <w:vAlign w:val="center"/>
          </w:tcPr>
          <w:p w14:paraId="3C64A986" w14:textId="77777777" w:rsidR="00E231E5" w:rsidRPr="00367D53" w:rsidRDefault="00E231E5" w:rsidP="00267C49">
            <w:pPr>
              <w:kinsoku w:val="0"/>
              <w:overflowPunct w:val="0"/>
              <w:spacing w:before="60" w:after="39" w:line="251" w:lineRule="exact"/>
              <w:jc w:val="center"/>
              <w:textAlignment w:val="baseline"/>
              <w:rPr>
                <w:highlight w:val="yellow"/>
                <w:lang w:val="pl-PL" w:eastAsia="pl-PL"/>
              </w:rPr>
            </w:pPr>
            <w:r w:rsidRPr="00367D53">
              <w:rPr>
                <w:highlight w:val="yellow"/>
                <w:lang w:val="pl-PL" w:eastAsia="pl-PL"/>
              </w:rPr>
              <w:t>5/3/5</w:t>
            </w:r>
          </w:p>
        </w:tc>
        <w:tc>
          <w:tcPr>
            <w:tcW w:w="1685" w:type="dxa"/>
            <w:tcBorders>
              <w:top w:val="single" w:sz="5" w:space="0" w:color="auto"/>
              <w:left w:val="single" w:sz="5" w:space="0" w:color="auto"/>
              <w:bottom w:val="single" w:sz="5" w:space="0" w:color="auto"/>
              <w:right w:val="single" w:sz="5" w:space="0" w:color="auto"/>
            </w:tcBorders>
            <w:vAlign w:val="center"/>
          </w:tcPr>
          <w:p w14:paraId="7CC83F82" w14:textId="77777777" w:rsidR="00E231E5" w:rsidRPr="00367D53" w:rsidRDefault="00E231E5" w:rsidP="00267C49">
            <w:pPr>
              <w:kinsoku w:val="0"/>
              <w:overflowPunct w:val="0"/>
              <w:spacing w:before="60" w:after="39" w:line="251" w:lineRule="exact"/>
              <w:jc w:val="center"/>
              <w:textAlignment w:val="baseline"/>
              <w:rPr>
                <w:highlight w:val="yellow"/>
                <w:lang w:val="pl-PL" w:eastAsia="pl-PL"/>
              </w:rPr>
            </w:pPr>
            <w:r w:rsidRPr="00367D53">
              <w:rPr>
                <w:highlight w:val="yellow"/>
                <w:lang w:val="pl-PL" w:eastAsia="pl-PL"/>
              </w:rPr>
              <w:t>0d</w:t>
            </w:r>
          </w:p>
        </w:tc>
        <w:tc>
          <w:tcPr>
            <w:tcW w:w="1704" w:type="dxa"/>
            <w:tcBorders>
              <w:top w:val="single" w:sz="5" w:space="0" w:color="auto"/>
              <w:left w:val="single" w:sz="5" w:space="0" w:color="auto"/>
              <w:bottom w:val="single" w:sz="5" w:space="0" w:color="auto"/>
              <w:right w:val="single" w:sz="5" w:space="0" w:color="auto"/>
            </w:tcBorders>
            <w:vAlign w:val="center"/>
          </w:tcPr>
          <w:p w14:paraId="29396985" w14:textId="77777777" w:rsidR="00E231E5" w:rsidRPr="00367D53" w:rsidRDefault="00E231E5" w:rsidP="00267C49">
            <w:pPr>
              <w:kinsoku w:val="0"/>
              <w:overflowPunct w:val="0"/>
              <w:spacing w:before="60" w:after="39" w:line="251" w:lineRule="exact"/>
              <w:jc w:val="center"/>
              <w:textAlignment w:val="baseline"/>
              <w:rPr>
                <w:highlight w:val="yellow"/>
                <w:lang w:val="pl-PL" w:eastAsia="pl-PL"/>
              </w:rPr>
            </w:pPr>
            <w:r w:rsidRPr="00367D53">
              <w:rPr>
                <w:highlight w:val="yellow"/>
                <w:lang w:val="pl-PL" w:eastAsia="pl-PL"/>
              </w:rPr>
              <w:t>100</w:t>
            </w:r>
          </w:p>
        </w:tc>
      </w:tr>
    </w:tbl>
    <w:p w14:paraId="03CCD7E0" w14:textId="77777777" w:rsidR="00E231E5" w:rsidRPr="00367D53" w:rsidRDefault="00E231E5" w:rsidP="00E231E5">
      <w:pPr>
        <w:jc w:val="both"/>
        <w:rPr>
          <w:highlight w:val="yellow"/>
        </w:rPr>
      </w:pPr>
    </w:p>
    <w:p w14:paraId="0A9A4411" w14:textId="77777777" w:rsidR="00E231E5" w:rsidRPr="00367D53" w:rsidRDefault="00E231E5" w:rsidP="00E231E5">
      <w:pPr>
        <w:jc w:val="both"/>
        <w:rPr>
          <w:highlight w:val="yellow"/>
        </w:rPr>
      </w:pPr>
      <w:r w:rsidRPr="00367D53">
        <w:rPr>
          <w:highlight w:val="yellow"/>
        </w:rPr>
        <w:t>Conclusions:</w:t>
      </w:r>
    </w:p>
    <w:p w14:paraId="5B3205EF" w14:textId="77777777" w:rsidR="00E231E5" w:rsidRPr="00367D53" w:rsidRDefault="00E231E5" w:rsidP="00E231E5">
      <w:pPr>
        <w:jc w:val="both"/>
        <w:rPr>
          <w:highlight w:val="yellow"/>
        </w:rPr>
      </w:pPr>
      <w:r w:rsidRPr="00367D53">
        <w:rPr>
          <w:highlight w:val="yellow"/>
        </w:rPr>
        <w:t>The study is acceptable.</w:t>
      </w:r>
    </w:p>
    <w:p w14:paraId="1D275D56" w14:textId="330ECC4B" w:rsidR="00E231E5" w:rsidRPr="006E5407" w:rsidRDefault="00E231E5" w:rsidP="00E231E5">
      <w:pPr>
        <w:jc w:val="both"/>
      </w:pPr>
      <w:r w:rsidRPr="00367D53">
        <w:rPr>
          <w:highlight w:val="yellow"/>
        </w:rPr>
        <w:t>Under the conditions of the experiment conducted, the LC</w:t>
      </w:r>
      <w:r w:rsidRPr="002E1CF3">
        <w:rPr>
          <w:highlight w:val="yellow"/>
          <w:vertAlign w:val="subscript"/>
        </w:rPr>
        <w:t>50</w:t>
      </w:r>
      <w:r w:rsidRPr="00367D53">
        <w:rPr>
          <w:highlight w:val="yellow"/>
        </w:rPr>
        <w:t xml:space="preserve"> dose for the plant protection product INPUT 460 EC [code 06920/00459(0019)] is ~2212 mg/m3 </w:t>
      </w:r>
      <w:proofErr w:type="spellStart"/>
      <w:r w:rsidRPr="00367D53">
        <w:rPr>
          <w:highlight w:val="yellow"/>
        </w:rPr>
        <w:t>b.w.</w:t>
      </w:r>
      <w:proofErr w:type="spellEnd"/>
      <w:r w:rsidRPr="00367D53">
        <w:rPr>
          <w:highlight w:val="yellow"/>
        </w:rPr>
        <w:t xml:space="preserve"> (F + M). The tested formulation should be classified as </w:t>
      </w:r>
      <w:r w:rsidR="00717EF6" w:rsidRPr="00717EF6">
        <w:rPr>
          <w:highlight w:val="green"/>
        </w:rPr>
        <w:t xml:space="preserve">Acute tox. 4 </w:t>
      </w:r>
      <w:r w:rsidRPr="00367D53">
        <w:rPr>
          <w:highlight w:val="yellow"/>
        </w:rPr>
        <w:t xml:space="preserve">with the phrase </w:t>
      </w:r>
      <w:r w:rsidR="00717EF6">
        <w:rPr>
          <w:highlight w:val="green"/>
        </w:rPr>
        <w:t>H332</w:t>
      </w:r>
      <w:r w:rsidRPr="00367D53">
        <w:rPr>
          <w:highlight w:val="yellow"/>
        </w:rPr>
        <w:t>.</w:t>
      </w:r>
    </w:p>
    <w:p w14:paraId="0CDF4A24" w14:textId="77777777" w:rsidR="00C81348" w:rsidRPr="00B32849" w:rsidRDefault="00C81348" w:rsidP="00D338CF">
      <w:pPr>
        <w:pStyle w:val="RepAppendix2"/>
      </w:pPr>
      <w:bookmarkStart w:id="844" w:name="_Toc175133163"/>
      <w:r w:rsidRPr="00B32849">
        <w:t>Skin irritation</w:t>
      </w:r>
      <w:bookmarkEnd w:id="808"/>
      <w:bookmarkEnd w:id="809"/>
      <w:bookmarkEnd w:id="810"/>
      <w:bookmarkEnd w:id="811"/>
      <w:bookmarkEnd w:id="812"/>
      <w:bookmarkEnd w:id="813"/>
      <w:bookmarkEnd w:id="814"/>
      <w:bookmarkEnd w:id="815"/>
      <w:bookmarkEnd w:id="816"/>
      <w:bookmarkEnd w:id="817"/>
      <w:r w:rsidRPr="00B32849">
        <w:t xml:space="preserve"> (KCP 7.1.4)</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p>
    <w:p w14:paraId="76F8A105" w14:textId="1D731CD2" w:rsidR="0042223C" w:rsidRDefault="0042223C" w:rsidP="00D338CF">
      <w:pPr>
        <w:jc w:val="both"/>
      </w:pPr>
      <w:bookmarkStart w:id="845" w:name="Hautreiz_A"/>
      <w:bookmarkStart w:id="846" w:name="_Toc111951388"/>
      <w:bookmarkEnd w:id="845"/>
      <w:r w:rsidRPr="006E5407">
        <w:t xml:space="preserve">No data is submitted in support of the application for authorization of </w:t>
      </w:r>
      <w:r>
        <w:t>ULTRACENT 460 EC</w:t>
      </w:r>
      <w:r w:rsidRPr="006E5407">
        <w:t xml:space="preserve">. Reference is made to the unprotected data and dossier of </w:t>
      </w:r>
      <w:r>
        <w:t>INPUT 460 EC</w:t>
      </w:r>
      <w:r w:rsidRPr="006E5407">
        <w:t xml:space="preserve"> (</w:t>
      </w:r>
      <w:r>
        <w:t>R-61/2011</w:t>
      </w:r>
      <w:r w:rsidRPr="006E5407">
        <w:t xml:space="preserve">, </w:t>
      </w:r>
      <w:r w:rsidR="00B92262">
        <w:t>authorization holder</w:t>
      </w:r>
      <w:r w:rsidRPr="006E5407">
        <w:t xml:space="preserve"> Bayer </w:t>
      </w:r>
      <w:r>
        <w:t>AG)</w:t>
      </w:r>
      <w:r w:rsidRPr="006E5407">
        <w:t xml:space="preserve">, in accordance with Article 34 of Regulation 1107/2009/EC. It was not considered necessary to submit additional data and the evaluator is referred to the registration report of </w:t>
      </w:r>
      <w:r>
        <w:t>INPUT 460 EC</w:t>
      </w:r>
      <w:r w:rsidRPr="006E5407">
        <w:t>.</w:t>
      </w:r>
    </w:p>
    <w:p w14:paraId="74D1677E" w14:textId="77777777" w:rsidR="007618D6" w:rsidRDefault="007618D6" w:rsidP="00D338CF">
      <w:pPr>
        <w:jc w:val="both"/>
      </w:pPr>
    </w:p>
    <w:p w14:paraId="0CEBE8F3" w14:textId="1F914049" w:rsidR="007618D6" w:rsidRPr="002E1CF3" w:rsidRDefault="00EA2525" w:rsidP="00D338CF">
      <w:pPr>
        <w:jc w:val="both"/>
        <w:rPr>
          <w:i/>
          <w:iCs/>
          <w:highlight w:val="yellow"/>
        </w:rPr>
      </w:pPr>
      <w:r w:rsidRPr="002E1CF3">
        <w:rPr>
          <w:i/>
          <w:iCs/>
          <w:highlight w:val="yellow"/>
        </w:rPr>
        <w:t xml:space="preserve">The following information can be found in the evaluation reports that were compiled for the </w:t>
      </w:r>
      <w:r w:rsidR="002E12E7" w:rsidRPr="002E1CF3">
        <w:rPr>
          <w:i/>
          <w:iCs/>
          <w:highlight w:val="yellow"/>
        </w:rPr>
        <w:t>authorization</w:t>
      </w:r>
      <w:r w:rsidRPr="002E1CF3">
        <w:rPr>
          <w:i/>
          <w:iCs/>
          <w:highlight w:val="yellow"/>
        </w:rPr>
        <w:t xml:space="preserve"> of INPUT 460 EC (R-61/2011) in Poland:</w:t>
      </w:r>
    </w:p>
    <w:p w14:paraId="57097E45" w14:textId="77777777" w:rsidR="007618D6" w:rsidRPr="00367D53" w:rsidRDefault="007618D6" w:rsidP="00D338CF">
      <w:pPr>
        <w:jc w:val="both"/>
        <w:rPr>
          <w:highlight w:val="yellow"/>
        </w:rPr>
      </w:pPr>
    </w:p>
    <w:p w14:paraId="62FEB889" w14:textId="77777777" w:rsidR="007618D6" w:rsidRPr="00367D53" w:rsidRDefault="007618D6" w:rsidP="007618D6">
      <w:pPr>
        <w:jc w:val="both"/>
        <w:rPr>
          <w:highlight w:val="yellow"/>
        </w:rPr>
      </w:pPr>
      <w:r w:rsidRPr="00367D53">
        <w:rPr>
          <w:highlight w:val="yellow"/>
        </w:rPr>
        <w:t>Acute toxicity test: skin irritation (report no. R 8083).</w:t>
      </w:r>
    </w:p>
    <w:p w14:paraId="60FA39C2" w14:textId="46DDD2F8" w:rsidR="007618D6" w:rsidRPr="00367D53" w:rsidRDefault="007618D6" w:rsidP="007618D6">
      <w:pPr>
        <w:jc w:val="both"/>
        <w:rPr>
          <w:highlight w:val="yellow"/>
        </w:rPr>
      </w:pPr>
      <w:r w:rsidRPr="00367D53">
        <w:rPr>
          <w:highlight w:val="yellow"/>
        </w:rPr>
        <w:t xml:space="preserve">"Acute skin irritation test (patch test) of JAU 6476 160 EC &amp; KWG 4168 300 in rabbits". Performed by </w:t>
      </w:r>
      <w:r w:rsidR="00DD6945">
        <w:rPr>
          <w:highlight w:val="yellow"/>
        </w:rPr>
        <w:t>XXXX</w:t>
      </w:r>
      <w:r w:rsidRPr="00367D53">
        <w:rPr>
          <w:highlight w:val="yellow"/>
        </w:rPr>
        <w:t>, unpublished report.</w:t>
      </w:r>
    </w:p>
    <w:p w14:paraId="492E98F4" w14:textId="01EA7441" w:rsidR="007618D6" w:rsidRPr="00367D53" w:rsidRDefault="007618D6" w:rsidP="007618D6">
      <w:pPr>
        <w:jc w:val="both"/>
        <w:rPr>
          <w:highlight w:val="yellow"/>
        </w:rPr>
      </w:pPr>
      <w:r w:rsidRPr="00367D53">
        <w:rPr>
          <w:highlight w:val="yellow"/>
        </w:rPr>
        <w:t>The test was conducted in accordance with the guidelines: OECD Guidelines No. 404 (24 April 2002), EC Directive 67/548/EEC Part B, No.</w:t>
      </w:r>
      <w:r w:rsidR="002E12E7">
        <w:rPr>
          <w:highlight w:val="yellow"/>
        </w:rPr>
        <w:t xml:space="preserve"> </w:t>
      </w:r>
      <w:r w:rsidRPr="00367D53">
        <w:rPr>
          <w:highlight w:val="yellow"/>
        </w:rPr>
        <w:t>B4 (1967), EPA OPPTS 870.2500 - 712-C-98¬195 (1998) according to GLP principles. The test substance was applied to the shaved skin (dorsal part) of 3 Himalayan rabbits (males). Observation was carried out at 1, 24, 48, 72 hours and from 4 to 14 days after the end of exposure.</w:t>
      </w:r>
    </w:p>
    <w:p w14:paraId="22A3F223" w14:textId="77777777" w:rsidR="007618D6" w:rsidRPr="00367D53" w:rsidRDefault="007618D6" w:rsidP="007618D6">
      <w:pPr>
        <w:jc w:val="both"/>
        <w:rPr>
          <w:highlight w:val="yellow"/>
        </w:rPr>
      </w:pPr>
    </w:p>
    <w:p w14:paraId="496CD112" w14:textId="75613B92" w:rsidR="007618D6" w:rsidRPr="00367D53" w:rsidRDefault="007618D6" w:rsidP="007618D6">
      <w:pPr>
        <w:jc w:val="both"/>
        <w:rPr>
          <w:highlight w:val="yellow"/>
        </w:rPr>
      </w:pPr>
      <w:r w:rsidRPr="00367D53">
        <w:rPr>
          <w:highlight w:val="yellow"/>
        </w:rPr>
        <w:t>Acute toxicity- dermal irritation - undiluted test substance (Exposure time: 4 hours), 3 rabbits, females.</w:t>
      </w:r>
    </w:p>
    <w:tbl>
      <w:tblPr>
        <w:tblW w:w="0" w:type="auto"/>
        <w:tblInd w:w="17" w:type="dxa"/>
        <w:tblLayout w:type="fixed"/>
        <w:tblCellMar>
          <w:left w:w="0" w:type="dxa"/>
          <w:right w:w="0" w:type="dxa"/>
        </w:tblCellMar>
        <w:tblLook w:val="0000" w:firstRow="0" w:lastRow="0" w:firstColumn="0" w:lastColumn="0" w:noHBand="0" w:noVBand="0"/>
      </w:tblPr>
      <w:tblGrid>
        <w:gridCol w:w="826"/>
        <w:gridCol w:w="995"/>
        <w:gridCol w:w="469"/>
        <w:gridCol w:w="643"/>
        <w:gridCol w:w="633"/>
        <w:gridCol w:w="644"/>
        <w:gridCol w:w="638"/>
        <w:gridCol w:w="643"/>
        <w:gridCol w:w="639"/>
        <w:gridCol w:w="638"/>
        <w:gridCol w:w="725"/>
        <w:gridCol w:w="898"/>
      </w:tblGrid>
      <w:tr w:rsidR="007618D6" w:rsidRPr="00367D53" w14:paraId="74B61D6F" w14:textId="77777777" w:rsidTr="00367D53">
        <w:trPr>
          <w:trHeight w:hRule="exact" w:val="307"/>
        </w:trPr>
        <w:tc>
          <w:tcPr>
            <w:tcW w:w="1821" w:type="dxa"/>
            <w:gridSpan w:val="2"/>
            <w:tcBorders>
              <w:top w:val="single" w:sz="4" w:space="0" w:color="auto"/>
              <w:left w:val="single" w:sz="4" w:space="0" w:color="auto"/>
              <w:bottom w:val="single" w:sz="4" w:space="0" w:color="auto"/>
              <w:right w:val="single" w:sz="4" w:space="0" w:color="auto"/>
            </w:tcBorders>
          </w:tcPr>
          <w:p w14:paraId="57F45964" w14:textId="77777777" w:rsidR="007618D6" w:rsidRPr="000D0A6D" w:rsidRDefault="007618D6" w:rsidP="00267C49">
            <w:pPr>
              <w:kinsoku w:val="0"/>
              <w:overflowPunct w:val="0"/>
              <w:textAlignment w:val="baseline"/>
              <w:rPr>
                <w:highlight w:val="yellow"/>
              </w:rPr>
            </w:pPr>
          </w:p>
        </w:tc>
        <w:tc>
          <w:tcPr>
            <w:tcW w:w="6570" w:type="dxa"/>
            <w:gridSpan w:val="10"/>
            <w:tcBorders>
              <w:top w:val="single" w:sz="4" w:space="0" w:color="auto"/>
              <w:left w:val="single" w:sz="4" w:space="0" w:color="auto"/>
              <w:bottom w:val="single" w:sz="4" w:space="0" w:color="auto"/>
              <w:right w:val="single" w:sz="4" w:space="0" w:color="auto"/>
            </w:tcBorders>
            <w:vAlign w:val="center"/>
          </w:tcPr>
          <w:p w14:paraId="54164085" w14:textId="18A2CB55" w:rsidR="007618D6" w:rsidRPr="00367D53" w:rsidRDefault="007618D6" w:rsidP="00267C49">
            <w:pPr>
              <w:kinsoku w:val="0"/>
              <w:overflowPunct w:val="0"/>
              <w:spacing w:after="39" w:line="251" w:lineRule="exact"/>
              <w:jc w:val="center"/>
              <w:textAlignment w:val="baseline"/>
              <w:rPr>
                <w:highlight w:val="yellow"/>
                <w:lang w:val="pl-PL" w:eastAsia="pl-PL"/>
              </w:rPr>
            </w:pPr>
            <w:proofErr w:type="spellStart"/>
            <w:r w:rsidRPr="00367D53">
              <w:rPr>
                <w:highlight w:val="yellow"/>
                <w:lang w:val="pl-PL" w:eastAsia="pl-PL"/>
              </w:rPr>
              <w:t>Draize</w:t>
            </w:r>
            <w:proofErr w:type="spellEnd"/>
            <w:r w:rsidRPr="00367D53">
              <w:rPr>
                <w:highlight w:val="yellow"/>
                <w:lang w:val="pl-PL" w:eastAsia="pl-PL"/>
              </w:rPr>
              <w:t xml:space="preserve"> </w:t>
            </w:r>
            <w:proofErr w:type="spellStart"/>
            <w:r w:rsidRPr="00367D53">
              <w:rPr>
                <w:highlight w:val="yellow"/>
                <w:lang w:val="pl-PL" w:eastAsia="pl-PL"/>
              </w:rPr>
              <w:t>scale</w:t>
            </w:r>
            <w:proofErr w:type="spellEnd"/>
          </w:p>
        </w:tc>
      </w:tr>
      <w:tr w:rsidR="007618D6" w:rsidRPr="00367D53" w14:paraId="3634CFEE" w14:textId="77777777" w:rsidTr="00367D53">
        <w:trPr>
          <w:trHeight w:hRule="exact" w:val="698"/>
        </w:trPr>
        <w:tc>
          <w:tcPr>
            <w:tcW w:w="1821" w:type="dxa"/>
            <w:gridSpan w:val="2"/>
            <w:tcBorders>
              <w:top w:val="single" w:sz="4" w:space="0" w:color="auto"/>
              <w:left w:val="single" w:sz="4" w:space="0" w:color="auto"/>
              <w:bottom w:val="single" w:sz="4" w:space="0" w:color="auto"/>
              <w:right w:val="single" w:sz="4" w:space="0" w:color="auto"/>
            </w:tcBorders>
            <w:vAlign w:val="center"/>
          </w:tcPr>
          <w:p w14:paraId="0994137A" w14:textId="45607A8C" w:rsidR="007618D6" w:rsidRPr="00367D53" w:rsidRDefault="007618D6" w:rsidP="00267C49">
            <w:pPr>
              <w:kinsoku w:val="0"/>
              <w:overflowPunct w:val="0"/>
              <w:spacing w:after="39" w:line="253" w:lineRule="exact"/>
              <w:ind w:right="110"/>
              <w:jc w:val="right"/>
              <w:textAlignment w:val="baseline"/>
              <w:rPr>
                <w:highlight w:val="yellow"/>
                <w:lang w:val="pl-PL" w:eastAsia="pl-PL"/>
              </w:rPr>
            </w:pPr>
            <w:proofErr w:type="spellStart"/>
            <w:r w:rsidRPr="00367D53">
              <w:rPr>
                <w:highlight w:val="yellow"/>
                <w:lang w:val="pl-PL" w:eastAsia="pl-PL"/>
              </w:rPr>
              <w:t>Duration</w:t>
            </w:r>
            <w:proofErr w:type="spellEnd"/>
            <w:r w:rsidRPr="00367D53">
              <w:rPr>
                <w:highlight w:val="yellow"/>
                <w:lang w:val="pl-PL" w:eastAsia="pl-PL"/>
              </w:rPr>
              <w:t xml:space="preserve"> of  </w:t>
            </w:r>
            <w:proofErr w:type="spellStart"/>
            <w:r w:rsidRPr="00367D53">
              <w:rPr>
                <w:highlight w:val="yellow"/>
                <w:lang w:val="pl-PL" w:eastAsia="pl-PL"/>
              </w:rPr>
              <w:t>exposure</w:t>
            </w:r>
            <w:proofErr w:type="spellEnd"/>
          </w:p>
        </w:tc>
        <w:tc>
          <w:tcPr>
            <w:tcW w:w="4947" w:type="dxa"/>
            <w:gridSpan w:val="8"/>
            <w:tcBorders>
              <w:top w:val="single" w:sz="4" w:space="0" w:color="auto"/>
              <w:left w:val="single" w:sz="4" w:space="0" w:color="auto"/>
              <w:bottom w:val="single" w:sz="4" w:space="0" w:color="auto"/>
              <w:right w:val="single" w:sz="4" w:space="0" w:color="auto"/>
            </w:tcBorders>
            <w:vAlign w:val="center"/>
          </w:tcPr>
          <w:p w14:paraId="10BBF562" w14:textId="2E106F7E" w:rsidR="007618D6" w:rsidRPr="00367D53" w:rsidRDefault="007618D6" w:rsidP="00267C49">
            <w:pPr>
              <w:kinsoku w:val="0"/>
              <w:overflowPunct w:val="0"/>
              <w:spacing w:after="39" w:line="251" w:lineRule="exact"/>
              <w:jc w:val="center"/>
              <w:textAlignment w:val="baseline"/>
              <w:rPr>
                <w:highlight w:val="yellow"/>
                <w:lang w:val="pl-PL" w:eastAsia="pl-PL"/>
              </w:rPr>
            </w:pPr>
            <w:r w:rsidRPr="00367D53">
              <w:rPr>
                <w:highlight w:val="yellow"/>
                <w:lang w:val="pl-PL" w:eastAsia="pl-PL"/>
              </w:rPr>
              <w:t xml:space="preserve">4 </w:t>
            </w:r>
            <w:proofErr w:type="spellStart"/>
            <w:r w:rsidRPr="00367D53">
              <w:rPr>
                <w:highlight w:val="yellow"/>
                <w:lang w:val="pl-PL" w:eastAsia="pl-PL"/>
              </w:rPr>
              <w:t>hours</w:t>
            </w:r>
            <w:proofErr w:type="spellEnd"/>
          </w:p>
        </w:tc>
        <w:tc>
          <w:tcPr>
            <w:tcW w:w="1623" w:type="dxa"/>
            <w:gridSpan w:val="2"/>
            <w:tcBorders>
              <w:top w:val="single" w:sz="4" w:space="0" w:color="auto"/>
              <w:left w:val="single" w:sz="4" w:space="0" w:color="auto"/>
              <w:bottom w:val="single" w:sz="4" w:space="0" w:color="auto"/>
              <w:right w:val="single" w:sz="4" w:space="0" w:color="auto"/>
            </w:tcBorders>
          </w:tcPr>
          <w:p w14:paraId="15C15DB6" w14:textId="77777777" w:rsidR="007618D6" w:rsidRPr="00367D53" w:rsidRDefault="007618D6" w:rsidP="00267C49">
            <w:pPr>
              <w:kinsoku w:val="0"/>
              <w:overflowPunct w:val="0"/>
              <w:textAlignment w:val="baseline"/>
              <w:rPr>
                <w:highlight w:val="yellow"/>
              </w:rPr>
            </w:pPr>
          </w:p>
        </w:tc>
      </w:tr>
      <w:tr w:rsidR="007618D6" w:rsidRPr="00367D53" w14:paraId="577DB214" w14:textId="77777777" w:rsidTr="00367D53">
        <w:trPr>
          <w:trHeight w:hRule="exact" w:val="302"/>
        </w:trPr>
        <w:tc>
          <w:tcPr>
            <w:tcW w:w="1821" w:type="dxa"/>
            <w:gridSpan w:val="2"/>
            <w:tcBorders>
              <w:top w:val="single" w:sz="4" w:space="0" w:color="auto"/>
              <w:left w:val="single" w:sz="4" w:space="0" w:color="auto"/>
              <w:bottom w:val="single" w:sz="4" w:space="0" w:color="auto"/>
              <w:right w:val="single" w:sz="4" w:space="0" w:color="auto"/>
            </w:tcBorders>
            <w:vAlign w:val="center"/>
          </w:tcPr>
          <w:p w14:paraId="2319BBDF" w14:textId="31F31C17" w:rsidR="007618D6" w:rsidRPr="00367D53" w:rsidRDefault="007618D6" w:rsidP="00267C49">
            <w:pPr>
              <w:kinsoku w:val="0"/>
              <w:overflowPunct w:val="0"/>
              <w:spacing w:after="40" w:line="251" w:lineRule="exact"/>
              <w:ind w:right="110"/>
              <w:jc w:val="right"/>
              <w:textAlignment w:val="baseline"/>
              <w:rPr>
                <w:highlight w:val="yellow"/>
                <w:lang w:val="pl-PL" w:eastAsia="pl-PL"/>
              </w:rPr>
            </w:pPr>
            <w:proofErr w:type="spellStart"/>
            <w:r w:rsidRPr="00367D53">
              <w:rPr>
                <w:highlight w:val="yellow"/>
                <w:lang w:val="pl-PL" w:eastAsia="pl-PL"/>
              </w:rPr>
              <w:t>Observation</w:t>
            </w:r>
            <w:proofErr w:type="spellEnd"/>
            <w:r w:rsidRPr="00367D53">
              <w:rPr>
                <w:highlight w:val="yellow"/>
                <w:lang w:val="pl-PL" w:eastAsia="pl-PL"/>
              </w:rPr>
              <w:t xml:space="preserve"> </w:t>
            </w:r>
            <w:proofErr w:type="spellStart"/>
            <w:r w:rsidRPr="00367D53">
              <w:rPr>
                <w:highlight w:val="yellow"/>
                <w:lang w:val="pl-PL" w:eastAsia="pl-PL"/>
              </w:rPr>
              <w:t>time</w:t>
            </w:r>
            <w:proofErr w:type="spellEnd"/>
          </w:p>
        </w:tc>
        <w:tc>
          <w:tcPr>
            <w:tcW w:w="1112" w:type="dxa"/>
            <w:gridSpan w:val="2"/>
            <w:tcBorders>
              <w:top w:val="single" w:sz="4" w:space="0" w:color="auto"/>
              <w:left w:val="single" w:sz="4" w:space="0" w:color="auto"/>
              <w:bottom w:val="single" w:sz="4" w:space="0" w:color="auto"/>
              <w:right w:val="single" w:sz="4" w:space="0" w:color="auto"/>
            </w:tcBorders>
            <w:vAlign w:val="center"/>
          </w:tcPr>
          <w:p w14:paraId="2D492EC2" w14:textId="43B3A80E" w:rsidR="007618D6" w:rsidRPr="00367D53" w:rsidRDefault="007618D6" w:rsidP="00267C49">
            <w:pPr>
              <w:kinsoku w:val="0"/>
              <w:overflowPunct w:val="0"/>
              <w:spacing w:after="40" w:line="251" w:lineRule="exact"/>
              <w:jc w:val="center"/>
              <w:textAlignment w:val="baseline"/>
              <w:rPr>
                <w:highlight w:val="yellow"/>
                <w:lang w:val="pl-PL" w:eastAsia="pl-PL"/>
              </w:rPr>
            </w:pPr>
            <w:r w:rsidRPr="00367D53">
              <w:rPr>
                <w:highlight w:val="yellow"/>
                <w:lang w:val="pl-PL" w:eastAsia="pl-PL"/>
              </w:rPr>
              <w:t xml:space="preserve">1 </w:t>
            </w:r>
            <w:proofErr w:type="spellStart"/>
            <w:r w:rsidRPr="00367D53">
              <w:rPr>
                <w:highlight w:val="yellow"/>
                <w:lang w:val="pl-PL" w:eastAsia="pl-PL"/>
              </w:rPr>
              <w:t>hour</w:t>
            </w:r>
            <w:proofErr w:type="spellEnd"/>
          </w:p>
        </w:tc>
        <w:tc>
          <w:tcPr>
            <w:tcW w:w="1277" w:type="dxa"/>
            <w:gridSpan w:val="2"/>
            <w:tcBorders>
              <w:top w:val="single" w:sz="4" w:space="0" w:color="auto"/>
              <w:left w:val="single" w:sz="4" w:space="0" w:color="auto"/>
              <w:bottom w:val="single" w:sz="4" w:space="0" w:color="auto"/>
              <w:right w:val="single" w:sz="4" w:space="0" w:color="auto"/>
            </w:tcBorders>
            <w:vAlign w:val="center"/>
          </w:tcPr>
          <w:p w14:paraId="6B938CA9" w14:textId="7DDBB40F" w:rsidR="007618D6" w:rsidRPr="00367D53" w:rsidRDefault="007618D6" w:rsidP="00267C49">
            <w:pPr>
              <w:kinsoku w:val="0"/>
              <w:overflowPunct w:val="0"/>
              <w:spacing w:after="40" w:line="251" w:lineRule="exact"/>
              <w:jc w:val="center"/>
              <w:textAlignment w:val="baseline"/>
              <w:rPr>
                <w:highlight w:val="yellow"/>
                <w:lang w:val="pl-PL" w:eastAsia="pl-PL"/>
              </w:rPr>
            </w:pPr>
            <w:r w:rsidRPr="00367D53">
              <w:rPr>
                <w:highlight w:val="yellow"/>
                <w:lang w:val="pl-PL" w:eastAsia="pl-PL"/>
              </w:rPr>
              <w:t xml:space="preserve">24 </w:t>
            </w:r>
            <w:proofErr w:type="spellStart"/>
            <w:r w:rsidRPr="00367D53">
              <w:rPr>
                <w:highlight w:val="yellow"/>
                <w:lang w:val="pl-PL" w:eastAsia="pl-PL"/>
              </w:rPr>
              <w:t>hours</w:t>
            </w:r>
            <w:proofErr w:type="spellEnd"/>
          </w:p>
        </w:tc>
        <w:tc>
          <w:tcPr>
            <w:tcW w:w="1281" w:type="dxa"/>
            <w:gridSpan w:val="2"/>
            <w:tcBorders>
              <w:top w:val="single" w:sz="4" w:space="0" w:color="auto"/>
              <w:left w:val="single" w:sz="4" w:space="0" w:color="auto"/>
              <w:bottom w:val="single" w:sz="4" w:space="0" w:color="auto"/>
              <w:right w:val="single" w:sz="4" w:space="0" w:color="auto"/>
            </w:tcBorders>
            <w:vAlign w:val="center"/>
          </w:tcPr>
          <w:p w14:paraId="1688147A" w14:textId="010F7AA4" w:rsidR="007618D6" w:rsidRPr="00367D53" w:rsidRDefault="007618D6" w:rsidP="00267C49">
            <w:pPr>
              <w:kinsoku w:val="0"/>
              <w:overflowPunct w:val="0"/>
              <w:spacing w:after="40" w:line="251" w:lineRule="exact"/>
              <w:jc w:val="center"/>
              <w:textAlignment w:val="baseline"/>
              <w:rPr>
                <w:highlight w:val="yellow"/>
                <w:lang w:val="pl-PL" w:eastAsia="pl-PL"/>
              </w:rPr>
            </w:pPr>
            <w:r w:rsidRPr="00367D53">
              <w:rPr>
                <w:highlight w:val="yellow"/>
                <w:lang w:val="pl-PL" w:eastAsia="pl-PL"/>
              </w:rPr>
              <w:t xml:space="preserve">48 </w:t>
            </w:r>
            <w:proofErr w:type="spellStart"/>
            <w:r w:rsidRPr="00367D53">
              <w:rPr>
                <w:highlight w:val="yellow"/>
                <w:lang w:val="pl-PL" w:eastAsia="pl-PL"/>
              </w:rPr>
              <w:t>hours</w:t>
            </w:r>
            <w:proofErr w:type="spellEnd"/>
          </w:p>
        </w:tc>
        <w:tc>
          <w:tcPr>
            <w:tcW w:w="1277" w:type="dxa"/>
            <w:gridSpan w:val="2"/>
            <w:tcBorders>
              <w:top w:val="single" w:sz="4" w:space="0" w:color="auto"/>
              <w:left w:val="single" w:sz="4" w:space="0" w:color="auto"/>
              <w:bottom w:val="single" w:sz="4" w:space="0" w:color="auto"/>
              <w:right w:val="single" w:sz="4" w:space="0" w:color="auto"/>
            </w:tcBorders>
            <w:vAlign w:val="center"/>
          </w:tcPr>
          <w:p w14:paraId="7D864124" w14:textId="3226B91F" w:rsidR="007618D6" w:rsidRPr="00367D53" w:rsidRDefault="007618D6" w:rsidP="00267C49">
            <w:pPr>
              <w:kinsoku w:val="0"/>
              <w:overflowPunct w:val="0"/>
              <w:spacing w:after="40" w:line="251" w:lineRule="exact"/>
              <w:jc w:val="center"/>
              <w:textAlignment w:val="baseline"/>
              <w:rPr>
                <w:highlight w:val="yellow"/>
                <w:lang w:val="pl-PL" w:eastAsia="pl-PL"/>
              </w:rPr>
            </w:pPr>
            <w:r w:rsidRPr="00367D53">
              <w:rPr>
                <w:highlight w:val="yellow"/>
                <w:lang w:val="pl-PL" w:eastAsia="pl-PL"/>
              </w:rPr>
              <w:t xml:space="preserve">72 </w:t>
            </w:r>
            <w:proofErr w:type="spellStart"/>
            <w:r w:rsidRPr="00367D53">
              <w:rPr>
                <w:highlight w:val="yellow"/>
                <w:lang w:val="pl-PL" w:eastAsia="pl-PL"/>
              </w:rPr>
              <w:t>hours</w:t>
            </w:r>
            <w:proofErr w:type="spellEnd"/>
          </w:p>
        </w:tc>
        <w:tc>
          <w:tcPr>
            <w:tcW w:w="1623" w:type="dxa"/>
            <w:gridSpan w:val="2"/>
            <w:tcBorders>
              <w:top w:val="single" w:sz="4" w:space="0" w:color="auto"/>
              <w:left w:val="single" w:sz="4" w:space="0" w:color="auto"/>
              <w:bottom w:val="single" w:sz="4" w:space="0" w:color="auto"/>
              <w:right w:val="single" w:sz="4" w:space="0" w:color="auto"/>
            </w:tcBorders>
            <w:vAlign w:val="center"/>
          </w:tcPr>
          <w:p w14:paraId="227E0475" w14:textId="27FEA205" w:rsidR="007618D6" w:rsidRPr="00367D53" w:rsidRDefault="007618D6" w:rsidP="00267C49">
            <w:pPr>
              <w:kinsoku w:val="0"/>
              <w:overflowPunct w:val="0"/>
              <w:spacing w:after="40" w:line="251" w:lineRule="exact"/>
              <w:jc w:val="center"/>
              <w:textAlignment w:val="baseline"/>
              <w:rPr>
                <w:highlight w:val="yellow"/>
                <w:lang w:val="pl-PL" w:eastAsia="pl-PL"/>
              </w:rPr>
            </w:pPr>
            <w:r w:rsidRPr="00367D53">
              <w:rPr>
                <w:highlight w:val="yellow"/>
                <w:lang w:val="pl-PL" w:eastAsia="pl-PL"/>
              </w:rPr>
              <w:t xml:space="preserve">4 days-13 </w:t>
            </w:r>
            <w:proofErr w:type="spellStart"/>
            <w:r w:rsidRPr="00367D53">
              <w:rPr>
                <w:highlight w:val="yellow"/>
                <w:lang w:val="pl-PL" w:eastAsia="pl-PL"/>
              </w:rPr>
              <w:t>days</w:t>
            </w:r>
            <w:proofErr w:type="spellEnd"/>
          </w:p>
        </w:tc>
      </w:tr>
      <w:tr w:rsidR="007618D6" w:rsidRPr="00367D53" w14:paraId="393597E4" w14:textId="77777777" w:rsidTr="00367D53">
        <w:trPr>
          <w:trHeight w:hRule="exact" w:val="538"/>
        </w:trPr>
        <w:tc>
          <w:tcPr>
            <w:tcW w:w="826" w:type="dxa"/>
            <w:tcBorders>
              <w:top w:val="single" w:sz="4" w:space="0" w:color="auto"/>
              <w:left w:val="single" w:sz="4" w:space="0" w:color="auto"/>
              <w:bottom w:val="single" w:sz="4" w:space="0" w:color="auto"/>
              <w:right w:val="single" w:sz="4" w:space="0" w:color="auto"/>
            </w:tcBorders>
          </w:tcPr>
          <w:p w14:paraId="0C257E3D" w14:textId="30CB3167" w:rsidR="007618D6" w:rsidRPr="00367D53" w:rsidRDefault="007618D6" w:rsidP="00267C49">
            <w:pPr>
              <w:kinsoku w:val="0"/>
              <w:overflowPunct w:val="0"/>
              <w:spacing w:after="49" w:line="235" w:lineRule="exact"/>
              <w:ind w:left="72" w:right="144"/>
              <w:textAlignment w:val="baseline"/>
              <w:rPr>
                <w:spacing w:val="-5"/>
                <w:highlight w:val="yellow"/>
                <w:lang w:val="pl-PL" w:eastAsia="pl-PL"/>
              </w:rPr>
            </w:pPr>
            <w:proofErr w:type="spellStart"/>
            <w:r w:rsidRPr="00367D53">
              <w:rPr>
                <w:spacing w:val="-5"/>
                <w:highlight w:val="yellow"/>
                <w:lang w:val="pl-PL" w:eastAsia="pl-PL"/>
              </w:rPr>
              <w:t>Animal</w:t>
            </w:r>
            <w:proofErr w:type="spellEnd"/>
            <w:r w:rsidRPr="00367D53">
              <w:rPr>
                <w:spacing w:val="-5"/>
                <w:highlight w:val="yellow"/>
                <w:lang w:val="pl-PL" w:eastAsia="pl-PL"/>
              </w:rPr>
              <w:t xml:space="preserve"> n</w:t>
            </w:r>
            <w:r w:rsidR="00367D53">
              <w:rPr>
                <w:spacing w:val="-5"/>
                <w:highlight w:val="yellow"/>
                <w:lang w:val="pl-PL" w:eastAsia="pl-PL"/>
              </w:rPr>
              <w:t>o.</w:t>
            </w:r>
          </w:p>
        </w:tc>
        <w:tc>
          <w:tcPr>
            <w:tcW w:w="995" w:type="dxa"/>
            <w:tcBorders>
              <w:top w:val="single" w:sz="4" w:space="0" w:color="auto"/>
              <w:left w:val="single" w:sz="4" w:space="0" w:color="auto"/>
              <w:bottom w:val="single" w:sz="4" w:space="0" w:color="auto"/>
              <w:right w:val="single" w:sz="4" w:space="0" w:color="auto"/>
            </w:tcBorders>
          </w:tcPr>
          <w:p w14:paraId="15689CE4" w14:textId="4E42621D" w:rsidR="007618D6" w:rsidRPr="00367D53" w:rsidRDefault="007618D6" w:rsidP="00267C49">
            <w:pPr>
              <w:kinsoku w:val="0"/>
              <w:overflowPunct w:val="0"/>
              <w:spacing w:after="49" w:line="235" w:lineRule="exact"/>
              <w:jc w:val="center"/>
              <w:textAlignment w:val="baseline"/>
              <w:rPr>
                <w:highlight w:val="yellow"/>
                <w:lang w:val="pl-PL" w:eastAsia="pl-PL"/>
              </w:rPr>
            </w:pPr>
            <w:r w:rsidRPr="00367D53">
              <w:rPr>
                <w:highlight w:val="yellow"/>
                <w:lang w:val="pl-PL" w:eastAsia="pl-PL"/>
              </w:rPr>
              <w:t xml:space="preserve">Body </w:t>
            </w:r>
            <w:proofErr w:type="spellStart"/>
            <w:r w:rsidRPr="00367D53">
              <w:rPr>
                <w:highlight w:val="yellow"/>
                <w:lang w:val="pl-PL" w:eastAsia="pl-PL"/>
              </w:rPr>
              <w:t>weigh</w:t>
            </w:r>
            <w:r w:rsidR="00367D53">
              <w:rPr>
                <w:highlight w:val="yellow"/>
                <w:lang w:val="pl-PL" w:eastAsia="pl-PL"/>
              </w:rPr>
              <w:t>t</w:t>
            </w:r>
            <w:proofErr w:type="spellEnd"/>
          </w:p>
        </w:tc>
        <w:tc>
          <w:tcPr>
            <w:tcW w:w="469" w:type="dxa"/>
            <w:tcBorders>
              <w:top w:val="single" w:sz="4" w:space="0" w:color="auto"/>
              <w:left w:val="single" w:sz="4" w:space="0" w:color="auto"/>
              <w:bottom w:val="single" w:sz="4" w:space="0" w:color="auto"/>
              <w:right w:val="single" w:sz="4" w:space="0" w:color="auto"/>
            </w:tcBorders>
          </w:tcPr>
          <w:p w14:paraId="6957892E" w14:textId="77777777" w:rsidR="007618D6" w:rsidRPr="00367D53" w:rsidRDefault="007618D6" w:rsidP="00267C49">
            <w:pPr>
              <w:kinsoku w:val="0"/>
              <w:overflowPunct w:val="0"/>
              <w:spacing w:after="284" w:line="251" w:lineRule="exact"/>
              <w:jc w:val="center"/>
              <w:textAlignment w:val="baseline"/>
              <w:rPr>
                <w:highlight w:val="yellow"/>
                <w:lang w:val="pl-PL" w:eastAsia="pl-PL"/>
              </w:rPr>
            </w:pPr>
            <w:r w:rsidRPr="00367D53">
              <w:rPr>
                <w:highlight w:val="yellow"/>
                <w:lang w:val="pl-PL" w:eastAsia="pl-PL"/>
              </w:rPr>
              <w:t>E*</w:t>
            </w:r>
          </w:p>
        </w:tc>
        <w:tc>
          <w:tcPr>
            <w:tcW w:w="643" w:type="dxa"/>
            <w:tcBorders>
              <w:top w:val="single" w:sz="4" w:space="0" w:color="auto"/>
              <w:left w:val="single" w:sz="4" w:space="0" w:color="auto"/>
              <w:bottom w:val="single" w:sz="4" w:space="0" w:color="auto"/>
              <w:right w:val="single" w:sz="4" w:space="0" w:color="auto"/>
            </w:tcBorders>
          </w:tcPr>
          <w:p w14:paraId="5E3685F2" w14:textId="77777777" w:rsidR="007618D6" w:rsidRPr="00367D53" w:rsidRDefault="007618D6" w:rsidP="00267C49">
            <w:pPr>
              <w:kinsoku w:val="0"/>
              <w:overflowPunct w:val="0"/>
              <w:spacing w:after="284" w:line="251" w:lineRule="exact"/>
              <w:jc w:val="center"/>
              <w:textAlignment w:val="baseline"/>
              <w:rPr>
                <w:highlight w:val="yellow"/>
                <w:lang w:val="pl-PL" w:eastAsia="pl-PL"/>
              </w:rPr>
            </w:pPr>
            <w:r w:rsidRPr="00367D53">
              <w:rPr>
                <w:highlight w:val="yellow"/>
                <w:lang w:val="pl-PL" w:eastAsia="pl-PL"/>
              </w:rPr>
              <w:t>O*</w:t>
            </w:r>
          </w:p>
        </w:tc>
        <w:tc>
          <w:tcPr>
            <w:tcW w:w="633" w:type="dxa"/>
            <w:tcBorders>
              <w:top w:val="single" w:sz="4" w:space="0" w:color="auto"/>
              <w:left w:val="single" w:sz="4" w:space="0" w:color="auto"/>
              <w:bottom w:val="single" w:sz="4" w:space="0" w:color="auto"/>
              <w:right w:val="single" w:sz="4" w:space="0" w:color="auto"/>
            </w:tcBorders>
          </w:tcPr>
          <w:p w14:paraId="6CBD85C1" w14:textId="77777777" w:rsidR="007618D6" w:rsidRPr="00367D53" w:rsidRDefault="007618D6" w:rsidP="00267C49">
            <w:pPr>
              <w:kinsoku w:val="0"/>
              <w:overflowPunct w:val="0"/>
              <w:spacing w:after="284" w:line="251" w:lineRule="exact"/>
              <w:jc w:val="center"/>
              <w:textAlignment w:val="baseline"/>
              <w:rPr>
                <w:highlight w:val="yellow"/>
                <w:lang w:val="pl-PL" w:eastAsia="pl-PL"/>
              </w:rPr>
            </w:pPr>
            <w:r w:rsidRPr="00367D53">
              <w:rPr>
                <w:highlight w:val="yellow"/>
                <w:lang w:val="pl-PL" w:eastAsia="pl-PL"/>
              </w:rPr>
              <w:t>E</w:t>
            </w:r>
          </w:p>
        </w:tc>
        <w:tc>
          <w:tcPr>
            <w:tcW w:w="644" w:type="dxa"/>
            <w:tcBorders>
              <w:top w:val="single" w:sz="4" w:space="0" w:color="auto"/>
              <w:left w:val="single" w:sz="4" w:space="0" w:color="auto"/>
              <w:bottom w:val="single" w:sz="4" w:space="0" w:color="auto"/>
              <w:right w:val="single" w:sz="4" w:space="0" w:color="auto"/>
            </w:tcBorders>
          </w:tcPr>
          <w:p w14:paraId="3DC12C15" w14:textId="77777777" w:rsidR="007618D6" w:rsidRPr="00367D53" w:rsidRDefault="007618D6" w:rsidP="00267C49">
            <w:pPr>
              <w:kinsoku w:val="0"/>
              <w:overflowPunct w:val="0"/>
              <w:spacing w:after="284" w:line="251" w:lineRule="exact"/>
              <w:jc w:val="center"/>
              <w:textAlignment w:val="baseline"/>
              <w:rPr>
                <w:highlight w:val="yellow"/>
                <w:lang w:val="pl-PL" w:eastAsia="pl-PL"/>
              </w:rPr>
            </w:pPr>
            <w:r w:rsidRPr="00367D53">
              <w:rPr>
                <w:highlight w:val="yellow"/>
                <w:lang w:val="pl-PL" w:eastAsia="pl-PL"/>
              </w:rPr>
              <w:t>O</w:t>
            </w:r>
          </w:p>
        </w:tc>
        <w:tc>
          <w:tcPr>
            <w:tcW w:w="638" w:type="dxa"/>
            <w:tcBorders>
              <w:top w:val="single" w:sz="4" w:space="0" w:color="auto"/>
              <w:left w:val="single" w:sz="4" w:space="0" w:color="auto"/>
              <w:bottom w:val="single" w:sz="4" w:space="0" w:color="auto"/>
              <w:right w:val="single" w:sz="4" w:space="0" w:color="auto"/>
            </w:tcBorders>
          </w:tcPr>
          <w:p w14:paraId="36C4FBEB" w14:textId="77777777" w:rsidR="007618D6" w:rsidRPr="00367D53" w:rsidRDefault="007618D6" w:rsidP="00267C49">
            <w:pPr>
              <w:kinsoku w:val="0"/>
              <w:overflowPunct w:val="0"/>
              <w:spacing w:after="284" w:line="251" w:lineRule="exact"/>
              <w:jc w:val="center"/>
              <w:textAlignment w:val="baseline"/>
              <w:rPr>
                <w:highlight w:val="yellow"/>
                <w:lang w:val="pl-PL" w:eastAsia="pl-PL"/>
              </w:rPr>
            </w:pPr>
            <w:r w:rsidRPr="00367D53">
              <w:rPr>
                <w:highlight w:val="yellow"/>
                <w:lang w:val="pl-PL" w:eastAsia="pl-PL"/>
              </w:rPr>
              <w:t>E</w:t>
            </w:r>
          </w:p>
        </w:tc>
        <w:tc>
          <w:tcPr>
            <w:tcW w:w="643" w:type="dxa"/>
            <w:tcBorders>
              <w:top w:val="single" w:sz="4" w:space="0" w:color="auto"/>
              <w:left w:val="single" w:sz="4" w:space="0" w:color="auto"/>
              <w:bottom w:val="single" w:sz="4" w:space="0" w:color="auto"/>
              <w:right w:val="single" w:sz="4" w:space="0" w:color="auto"/>
            </w:tcBorders>
          </w:tcPr>
          <w:p w14:paraId="3E013B7D" w14:textId="77777777" w:rsidR="007618D6" w:rsidRPr="00367D53" w:rsidRDefault="007618D6" w:rsidP="00267C49">
            <w:pPr>
              <w:kinsoku w:val="0"/>
              <w:overflowPunct w:val="0"/>
              <w:spacing w:after="284" w:line="251" w:lineRule="exact"/>
              <w:jc w:val="center"/>
              <w:textAlignment w:val="baseline"/>
              <w:rPr>
                <w:highlight w:val="yellow"/>
                <w:lang w:val="pl-PL" w:eastAsia="pl-PL"/>
              </w:rPr>
            </w:pPr>
            <w:r w:rsidRPr="00367D53">
              <w:rPr>
                <w:highlight w:val="yellow"/>
                <w:lang w:val="pl-PL" w:eastAsia="pl-PL"/>
              </w:rPr>
              <w:t>O</w:t>
            </w:r>
          </w:p>
        </w:tc>
        <w:tc>
          <w:tcPr>
            <w:tcW w:w="639" w:type="dxa"/>
            <w:tcBorders>
              <w:top w:val="single" w:sz="4" w:space="0" w:color="auto"/>
              <w:left w:val="single" w:sz="4" w:space="0" w:color="auto"/>
              <w:bottom w:val="single" w:sz="4" w:space="0" w:color="auto"/>
              <w:right w:val="single" w:sz="4" w:space="0" w:color="auto"/>
            </w:tcBorders>
          </w:tcPr>
          <w:p w14:paraId="50541170" w14:textId="77777777" w:rsidR="007618D6" w:rsidRPr="00367D53" w:rsidRDefault="007618D6" w:rsidP="00267C49">
            <w:pPr>
              <w:kinsoku w:val="0"/>
              <w:overflowPunct w:val="0"/>
              <w:spacing w:after="284" w:line="251" w:lineRule="exact"/>
              <w:jc w:val="center"/>
              <w:textAlignment w:val="baseline"/>
              <w:rPr>
                <w:highlight w:val="yellow"/>
                <w:lang w:val="pl-PL" w:eastAsia="pl-PL"/>
              </w:rPr>
            </w:pPr>
            <w:r w:rsidRPr="00367D53">
              <w:rPr>
                <w:highlight w:val="yellow"/>
                <w:lang w:val="pl-PL" w:eastAsia="pl-PL"/>
              </w:rPr>
              <w:t>E</w:t>
            </w:r>
          </w:p>
        </w:tc>
        <w:tc>
          <w:tcPr>
            <w:tcW w:w="638" w:type="dxa"/>
            <w:tcBorders>
              <w:top w:val="single" w:sz="4" w:space="0" w:color="auto"/>
              <w:left w:val="single" w:sz="4" w:space="0" w:color="auto"/>
              <w:bottom w:val="single" w:sz="4" w:space="0" w:color="auto"/>
              <w:right w:val="single" w:sz="4" w:space="0" w:color="auto"/>
            </w:tcBorders>
          </w:tcPr>
          <w:p w14:paraId="442DC629" w14:textId="77777777" w:rsidR="007618D6" w:rsidRPr="00367D53" w:rsidRDefault="007618D6" w:rsidP="00267C49">
            <w:pPr>
              <w:kinsoku w:val="0"/>
              <w:overflowPunct w:val="0"/>
              <w:spacing w:after="284" w:line="251" w:lineRule="exact"/>
              <w:jc w:val="center"/>
              <w:textAlignment w:val="baseline"/>
              <w:rPr>
                <w:highlight w:val="yellow"/>
                <w:lang w:val="pl-PL" w:eastAsia="pl-PL"/>
              </w:rPr>
            </w:pPr>
            <w:r w:rsidRPr="00367D53">
              <w:rPr>
                <w:highlight w:val="yellow"/>
                <w:lang w:val="pl-PL" w:eastAsia="pl-PL"/>
              </w:rPr>
              <w:t>O</w:t>
            </w:r>
          </w:p>
        </w:tc>
        <w:tc>
          <w:tcPr>
            <w:tcW w:w="725" w:type="dxa"/>
            <w:tcBorders>
              <w:top w:val="single" w:sz="4" w:space="0" w:color="auto"/>
              <w:left w:val="single" w:sz="4" w:space="0" w:color="auto"/>
              <w:bottom w:val="single" w:sz="4" w:space="0" w:color="auto"/>
              <w:right w:val="single" w:sz="4" w:space="0" w:color="auto"/>
            </w:tcBorders>
          </w:tcPr>
          <w:p w14:paraId="2B17EFE2" w14:textId="77777777" w:rsidR="007618D6" w:rsidRPr="00367D53" w:rsidRDefault="007618D6" w:rsidP="00267C49">
            <w:pPr>
              <w:kinsoku w:val="0"/>
              <w:overflowPunct w:val="0"/>
              <w:spacing w:after="284" w:line="251" w:lineRule="exact"/>
              <w:jc w:val="center"/>
              <w:textAlignment w:val="baseline"/>
              <w:rPr>
                <w:highlight w:val="yellow"/>
                <w:lang w:val="pl-PL" w:eastAsia="pl-PL"/>
              </w:rPr>
            </w:pPr>
            <w:r w:rsidRPr="00367D53">
              <w:rPr>
                <w:highlight w:val="yellow"/>
                <w:lang w:val="pl-PL" w:eastAsia="pl-PL"/>
              </w:rPr>
              <w:t>E</w:t>
            </w:r>
          </w:p>
        </w:tc>
        <w:tc>
          <w:tcPr>
            <w:tcW w:w="898" w:type="dxa"/>
            <w:tcBorders>
              <w:top w:val="single" w:sz="4" w:space="0" w:color="auto"/>
              <w:left w:val="single" w:sz="4" w:space="0" w:color="auto"/>
              <w:bottom w:val="single" w:sz="4" w:space="0" w:color="auto"/>
              <w:right w:val="single" w:sz="4" w:space="0" w:color="auto"/>
            </w:tcBorders>
          </w:tcPr>
          <w:p w14:paraId="505A7489" w14:textId="77777777" w:rsidR="007618D6" w:rsidRPr="00367D53" w:rsidRDefault="007618D6" w:rsidP="00267C49">
            <w:pPr>
              <w:kinsoku w:val="0"/>
              <w:overflowPunct w:val="0"/>
              <w:spacing w:after="284" w:line="251" w:lineRule="exact"/>
              <w:jc w:val="center"/>
              <w:textAlignment w:val="baseline"/>
              <w:rPr>
                <w:highlight w:val="yellow"/>
                <w:lang w:val="pl-PL" w:eastAsia="pl-PL"/>
              </w:rPr>
            </w:pPr>
            <w:r w:rsidRPr="00367D53">
              <w:rPr>
                <w:highlight w:val="yellow"/>
                <w:lang w:val="pl-PL" w:eastAsia="pl-PL"/>
              </w:rPr>
              <w:t>O</w:t>
            </w:r>
          </w:p>
        </w:tc>
      </w:tr>
      <w:tr w:rsidR="007618D6" w:rsidRPr="00367D53" w14:paraId="34257E7F" w14:textId="77777777" w:rsidTr="00367D53">
        <w:trPr>
          <w:trHeight w:hRule="exact" w:val="302"/>
        </w:trPr>
        <w:tc>
          <w:tcPr>
            <w:tcW w:w="826" w:type="dxa"/>
            <w:tcBorders>
              <w:top w:val="single" w:sz="4" w:space="0" w:color="auto"/>
              <w:left w:val="single" w:sz="4" w:space="0" w:color="auto"/>
              <w:bottom w:val="single" w:sz="4" w:space="0" w:color="auto"/>
              <w:right w:val="single" w:sz="4" w:space="0" w:color="auto"/>
            </w:tcBorders>
            <w:vAlign w:val="center"/>
          </w:tcPr>
          <w:p w14:paraId="5810E3C9" w14:textId="77777777" w:rsidR="007618D6" w:rsidRPr="00367D53" w:rsidRDefault="007618D6" w:rsidP="00267C49">
            <w:pPr>
              <w:kinsoku w:val="0"/>
              <w:overflowPunct w:val="0"/>
              <w:spacing w:after="49" w:line="251" w:lineRule="exact"/>
              <w:ind w:right="290"/>
              <w:jc w:val="right"/>
              <w:textAlignment w:val="baseline"/>
              <w:rPr>
                <w:highlight w:val="yellow"/>
                <w:lang w:val="pl-PL" w:eastAsia="pl-PL"/>
              </w:rPr>
            </w:pPr>
            <w:r w:rsidRPr="00367D53">
              <w:rPr>
                <w:highlight w:val="yellow"/>
                <w:lang w:val="pl-PL" w:eastAsia="pl-PL"/>
              </w:rPr>
              <w:t>1</w:t>
            </w:r>
          </w:p>
        </w:tc>
        <w:tc>
          <w:tcPr>
            <w:tcW w:w="995" w:type="dxa"/>
            <w:tcBorders>
              <w:top w:val="single" w:sz="4" w:space="0" w:color="auto"/>
              <w:left w:val="single" w:sz="4" w:space="0" w:color="auto"/>
              <w:bottom w:val="single" w:sz="4" w:space="0" w:color="auto"/>
              <w:right w:val="single" w:sz="4" w:space="0" w:color="auto"/>
            </w:tcBorders>
            <w:vAlign w:val="center"/>
          </w:tcPr>
          <w:p w14:paraId="1AFF8DAF" w14:textId="77777777" w:rsidR="007618D6" w:rsidRPr="00367D53" w:rsidRDefault="007618D6" w:rsidP="00267C49">
            <w:pPr>
              <w:kinsoku w:val="0"/>
              <w:overflowPunct w:val="0"/>
              <w:spacing w:after="49" w:line="251" w:lineRule="exact"/>
              <w:jc w:val="center"/>
              <w:textAlignment w:val="baseline"/>
              <w:rPr>
                <w:highlight w:val="yellow"/>
                <w:lang w:val="pl-PL" w:eastAsia="pl-PL"/>
              </w:rPr>
            </w:pPr>
            <w:r w:rsidRPr="00367D53">
              <w:rPr>
                <w:highlight w:val="yellow"/>
                <w:lang w:val="pl-PL" w:eastAsia="pl-PL"/>
              </w:rPr>
              <w:t>--g</w:t>
            </w:r>
          </w:p>
        </w:tc>
        <w:tc>
          <w:tcPr>
            <w:tcW w:w="469" w:type="dxa"/>
            <w:tcBorders>
              <w:top w:val="single" w:sz="4" w:space="0" w:color="auto"/>
              <w:left w:val="single" w:sz="4" w:space="0" w:color="auto"/>
              <w:bottom w:val="single" w:sz="4" w:space="0" w:color="auto"/>
              <w:right w:val="single" w:sz="4" w:space="0" w:color="auto"/>
            </w:tcBorders>
            <w:vAlign w:val="center"/>
          </w:tcPr>
          <w:p w14:paraId="58EB291F" w14:textId="77777777" w:rsidR="007618D6" w:rsidRPr="00367D53" w:rsidRDefault="007618D6" w:rsidP="00267C49">
            <w:pPr>
              <w:kinsoku w:val="0"/>
              <w:overflowPunct w:val="0"/>
              <w:spacing w:after="49" w:line="251" w:lineRule="exact"/>
              <w:jc w:val="center"/>
              <w:textAlignment w:val="baseline"/>
              <w:rPr>
                <w:highlight w:val="yellow"/>
                <w:lang w:val="pl-PL" w:eastAsia="pl-PL"/>
              </w:rPr>
            </w:pPr>
            <w:r w:rsidRPr="00367D53">
              <w:rPr>
                <w:highlight w:val="yellow"/>
                <w:lang w:val="pl-PL" w:eastAsia="pl-PL"/>
              </w:rPr>
              <w:t>0</w:t>
            </w:r>
          </w:p>
        </w:tc>
        <w:tc>
          <w:tcPr>
            <w:tcW w:w="643" w:type="dxa"/>
            <w:tcBorders>
              <w:top w:val="single" w:sz="4" w:space="0" w:color="auto"/>
              <w:left w:val="single" w:sz="4" w:space="0" w:color="auto"/>
              <w:bottom w:val="single" w:sz="4" w:space="0" w:color="auto"/>
              <w:right w:val="single" w:sz="4" w:space="0" w:color="auto"/>
            </w:tcBorders>
            <w:vAlign w:val="center"/>
          </w:tcPr>
          <w:p w14:paraId="50956D17" w14:textId="77777777" w:rsidR="007618D6" w:rsidRPr="00367D53" w:rsidRDefault="007618D6" w:rsidP="00267C49">
            <w:pPr>
              <w:kinsoku w:val="0"/>
              <w:overflowPunct w:val="0"/>
              <w:spacing w:after="49" w:line="251" w:lineRule="exact"/>
              <w:jc w:val="center"/>
              <w:textAlignment w:val="baseline"/>
              <w:rPr>
                <w:highlight w:val="yellow"/>
                <w:lang w:val="pl-PL" w:eastAsia="pl-PL"/>
              </w:rPr>
            </w:pPr>
            <w:r w:rsidRPr="00367D53">
              <w:rPr>
                <w:highlight w:val="yellow"/>
                <w:lang w:val="pl-PL" w:eastAsia="pl-PL"/>
              </w:rPr>
              <w:t>0</w:t>
            </w:r>
          </w:p>
        </w:tc>
        <w:tc>
          <w:tcPr>
            <w:tcW w:w="633" w:type="dxa"/>
            <w:tcBorders>
              <w:top w:val="single" w:sz="4" w:space="0" w:color="auto"/>
              <w:left w:val="single" w:sz="4" w:space="0" w:color="auto"/>
              <w:bottom w:val="single" w:sz="4" w:space="0" w:color="auto"/>
              <w:right w:val="single" w:sz="4" w:space="0" w:color="auto"/>
            </w:tcBorders>
            <w:vAlign w:val="center"/>
          </w:tcPr>
          <w:p w14:paraId="0F86FB9A" w14:textId="77777777" w:rsidR="007618D6" w:rsidRPr="00367D53" w:rsidRDefault="007618D6" w:rsidP="00267C49">
            <w:pPr>
              <w:kinsoku w:val="0"/>
              <w:overflowPunct w:val="0"/>
              <w:spacing w:after="49" w:line="251" w:lineRule="exact"/>
              <w:jc w:val="center"/>
              <w:textAlignment w:val="baseline"/>
              <w:rPr>
                <w:highlight w:val="yellow"/>
                <w:lang w:val="pl-PL" w:eastAsia="pl-PL"/>
              </w:rPr>
            </w:pPr>
            <w:r w:rsidRPr="00367D53">
              <w:rPr>
                <w:highlight w:val="yellow"/>
                <w:lang w:val="pl-PL" w:eastAsia="pl-PL"/>
              </w:rPr>
              <w:t>1</w:t>
            </w:r>
          </w:p>
        </w:tc>
        <w:tc>
          <w:tcPr>
            <w:tcW w:w="644" w:type="dxa"/>
            <w:tcBorders>
              <w:top w:val="single" w:sz="4" w:space="0" w:color="auto"/>
              <w:left w:val="single" w:sz="4" w:space="0" w:color="auto"/>
              <w:bottom w:val="single" w:sz="4" w:space="0" w:color="auto"/>
              <w:right w:val="single" w:sz="4" w:space="0" w:color="auto"/>
            </w:tcBorders>
            <w:vAlign w:val="center"/>
          </w:tcPr>
          <w:p w14:paraId="486EFA2B" w14:textId="77777777" w:rsidR="007618D6" w:rsidRPr="00367D53" w:rsidRDefault="007618D6" w:rsidP="00267C49">
            <w:pPr>
              <w:kinsoku w:val="0"/>
              <w:overflowPunct w:val="0"/>
              <w:spacing w:after="49" w:line="251" w:lineRule="exact"/>
              <w:jc w:val="center"/>
              <w:textAlignment w:val="baseline"/>
              <w:rPr>
                <w:highlight w:val="yellow"/>
                <w:lang w:val="pl-PL" w:eastAsia="pl-PL"/>
              </w:rPr>
            </w:pPr>
            <w:r w:rsidRPr="00367D53">
              <w:rPr>
                <w:highlight w:val="yellow"/>
                <w:lang w:val="pl-PL" w:eastAsia="pl-PL"/>
              </w:rPr>
              <w:t>0</w:t>
            </w:r>
          </w:p>
        </w:tc>
        <w:tc>
          <w:tcPr>
            <w:tcW w:w="638" w:type="dxa"/>
            <w:tcBorders>
              <w:top w:val="single" w:sz="4" w:space="0" w:color="auto"/>
              <w:left w:val="single" w:sz="4" w:space="0" w:color="auto"/>
              <w:bottom w:val="single" w:sz="4" w:space="0" w:color="auto"/>
              <w:right w:val="single" w:sz="4" w:space="0" w:color="auto"/>
            </w:tcBorders>
            <w:vAlign w:val="center"/>
          </w:tcPr>
          <w:p w14:paraId="64801870" w14:textId="77777777" w:rsidR="007618D6" w:rsidRPr="00367D53" w:rsidRDefault="007618D6" w:rsidP="00267C49">
            <w:pPr>
              <w:kinsoku w:val="0"/>
              <w:overflowPunct w:val="0"/>
              <w:spacing w:after="49" w:line="251" w:lineRule="exact"/>
              <w:jc w:val="center"/>
              <w:textAlignment w:val="baseline"/>
              <w:rPr>
                <w:highlight w:val="yellow"/>
                <w:lang w:val="pl-PL" w:eastAsia="pl-PL"/>
              </w:rPr>
            </w:pPr>
            <w:r w:rsidRPr="00367D53">
              <w:rPr>
                <w:highlight w:val="yellow"/>
                <w:lang w:val="pl-PL" w:eastAsia="pl-PL"/>
              </w:rPr>
              <w:t>1</w:t>
            </w:r>
          </w:p>
        </w:tc>
        <w:tc>
          <w:tcPr>
            <w:tcW w:w="643" w:type="dxa"/>
            <w:tcBorders>
              <w:top w:val="single" w:sz="4" w:space="0" w:color="auto"/>
              <w:left w:val="single" w:sz="4" w:space="0" w:color="auto"/>
              <w:bottom w:val="single" w:sz="4" w:space="0" w:color="auto"/>
              <w:right w:val="single" w:sz="4" w:space="0" w:color="auto"/>
            </w:tcBorders>
            <w:vAlign w:val="center"/>
          </w:tcPr>
          <w:p w14:paraId="21367235" w14:textId="77777777" w:rsidR="007618D6" w:rsidRPr="00367D53" w:rsidRDefault="007618D6" w:rsidP="00267C49">
            <w:pPr>
              <w:kinsoku w:val="0"/>
              <w:overflowPunct w:val="0"/>
              <w:spacing w:after="49" w:line="251" w:lineRule="exact"/>
              <w:jc w:val="center"/>
              <w:textAlignment w:val="baseline"/>
              <w:rPr>
                <w:highlight w:val="yellow"/>
                <w:lang w:val="pl-PL" w:eastAsia="pl-PL"/>
              </w:rPr>
            </w:pPr>
            <w:r w:rsidRPr="00367D53">
              <w:rPr>
                <w:highlight w:val="yellow"/>
                <w:lang w:val="pl-PL" w:eastAsia="pl-PL"/>
              </w:rPr>
              <w:t>0</w:t>
            </w:r>
          </w:p>
        </w:tc>
        <w:tc>
          <w:tcPr>
            <w:tcW w:w="639" w:type="dxa"/>
            <w:tcBorders>
              <w:top w:val="single" w:sz="4" w:space="0" w:color="auto"/>
              <w:left w:val="single" w:sz="4" w:space="0" w:color="auto"/>
              <w:bottom w:val="single" w:sz="4" w:space="0" w:color="auto"/>
              <w:right w:val="single" w:sz="4" w:space="0" w:color="auto"/>
            </w:tcBorders>
            <w:vAlign w:val="center"/>
          </w:tcPr>
          <w:p w14:paraId="40C815D9" w14:textId="77777777" w:rsidR="007618D6" w:rsidRPr="00367D53" w:rsidRDefault="007618D6" w:rsidP="00267C49">
            <w:pPr>
              <w:kinsoku w:val="0"/>
              <w:overflowPunct w:val="0"/>
              <w:spacing w:after="49" w:line="251" w:lineRule="exact"/>
              <w:jc w:val="center"/>
              <w:textAlignment w:val="baseline"/>
              <w:rPr>
                <w:highlight w:val="yellow"/>
                <w:lang w:val="pl-PL" w:eastAsia="pl-PL"/>
              </w:rPr>
            </w:pPr>
            <w:r w:rsidRPr="00367D53">
              <w:rPr>
                <w:highlight w:val="yellow"/>
                <w:lang w:val="pl-PL" w:eastAsia="pl-PL"/>
              </w:rPr>
              <w:t>1</w:t>
            </w:r>
          </w:p>
        </w:tc>
        <w:tc>
          <w:tcPr>
            <w:tcW w:w="638" w:type="dxa"/>
            <w:tcBorders>
              <w:top w:val="single" w:sz="4" w:space="0" w:color="auto"/>
              <w:left w:val="single" w:sz="4" w:space="0" w:color="auto"/>
              <w:bottom w:val="single" w:sz="4" w:space="0" w:color="auto"/>
              <w:right w:val="single" w:sz="4" w:space="0" w:color="auto"/>
            </w:tcBorders>
            <w:vAlign w:val="center"/>
          </w:tcPr>
          <w:p w14:paraId="56FB0152" w14:textId="77777777" w:rsidR="007618D6" w:rsidRPr="00367D53" w:rsidRDefault="007618D6" w:rsidP="00267C49">
            <w:pPr>
              <w:kinsoku w:val="0"/>
              <w:overflowPunct w:val="0"/>
              <w:spacing w:after="49" w:line="251" w:lineRule="exact"/>
              <w:jc w:val="center"/>
              <w:textAlignment w:val="baseline"/>
              <w:rPr>
                <w:highlight w:val="yellow"/>
                <w:lang w:val="pl-PL" w:eastAsia="pl-PL"/>
              </w:rPr>
            </w:pPr>
            <w:r w:rsidRPr="00367D53">
              <w:rPr>
                <w:highlight w:val="yellow"/>
                <w:lang w:val="pl-PL" w:eastAsia="pl-PL"/>
              </w:rPr>
              <w:t>0</w:t>
            </w:r>
          </w:p>
        </w:tc>
        <w:tc>
          <w:tcPr>
            <w:tcW w:w="725" w:type="dxa"/>
            <w:tcBorders>
              <w:top w:val="single" w:sz="4" w:space="0" w:color="auto"/>
              <w:left w:val="single" w:sz="4" w:space="0" w:color="auto"/>
              <w:bottom w:val="single" w:sz="4" w:space="0" w:color="auto"/>
              <w:right w:val="single" w:sz="4" w:space="0" w:color="auto"/>
            </w:tcBorders>
            <w:vAlign w:val="center"/>
          </w:tcPr>
          <w:p w14:paraId="766E784F" w14:textId="77777777" w:rsidR="007618D6" w:rsidRPr="00367D53" w:rsidRDefault="007618D6" w:rsidP="00267C49">
            <w:pPr>
              <w:kinsoku w:val="0"/>
              <w:overflowPunct w:val="0"/>
              <w:spacing w:after="49" w:line="251" w:lineRule="exact"/>
              <w:jc w:val="center"/>
              <w:textAlignment w:val="baseline"/>
              <w:rPr>
                <w:highlight w:val="yellow"/>
                <w:lang w:val="pl-PL" w:eastAsia="pl-PL"/>
              </w:rPr>
            </w:pPr>
            <w:r w:rsidRPr="00367D53">
              <w:rPr>
                <w:highlight w:val="yellow"/>
                <w:lang w:val="pl-PL" w:eastAsia="pl-PL"/>
              </w:rPr>
              <w:t>1</w:t>
            </w:r>
          </w:p>
        </w:tc>
        <w:tc>
          <w:tcPr>
            <w:tcW w:w="898" w:type="dxa"/>
            <w:tcBorders>
              <w:top w:val="single" w:sz="4" w:space="0" w:color="auto"/>
              <w:left w:val="single" w:sz="4" w:space="0" w:color="auto"/>
              <w:bottom w:val="single" w:sz="4" w:space="0" w:color="auto"/>
              <w:right w:val="single" w:sz="4" w:space="0" w:color="auto"/>
            </w:tcBorders>
            <w:vAlign w:val="center"/>
          </w:tcPr>
          <w:p w14:paraId="070A6085" w14:textId="77777777" w:rsidR="007618D6" w:rsidRPr="00367D53" w:rsidRDefault="007618D6" w:rsidP="00267C49">
            <w:pPr>
              <w:kinsoku w:val="0"/>
              <w:overflowPunct w:val="0"/>
              <w:spacing w:after="49" w:line="251" w:lineRule="exact"/>
              <w:jc w:val="center"/>
              <w:textAlignment w:val="baseline"/>
              <w:rPr>
                <w:highlight w:val="yellow"/>
                <w:lang w:val="pl-PL" w:eastAsia="pl-PL"/>
              </w:rPr>
            </w:pPr>
            <w:r w:rsidRPr="00367D53">
              <w:rPr>
                <w:highlight w:val="yellow"/>
                <w:lang w:val="pl-PL" w:eastAsia="pl-PL"/>
              </w:rPr>
              <w:t>0</w:t>
            </w:r>
          </w:p>
        </w:tc>
      </w:tr>
      <w:tr w:rsidR="007618D6" w:rsidRPr="00367D53" w14:paraId="3FC55526" w14:textId="77777777" w:rsidTr="00367D53">
        <w:trPr>
          <w:trHeight w:hRule="exact" w:val="302"/>
        </w:trPr>
        <w:tc>
          <w:tcPr>
            <w:tcW w:w="826" w:type="dxa"/>
            <w:tcBorders>
              <w:top w:val="single" w:sz="4" w:space="0" w:color="auto"/>
              <w:left w:val="single" w:sz="4" w:space="0" w:color="auto"/>
              <w:bottom w:val="single" w:sz="4" w:space="0" w:color="auto"/>
              <w:right w:val="single" w:sz="4" w:space="0" w:color="auto"/>
            </w:tcBorders>
            <w:vAlign w:val="center"/>
          </w:tcPr>
          <w:p w14:paraId="1D72A01C" w14:textId="77777777" w:rsidR="007618D6" w:rsidRPr="00367D53" w:rsidRDefault="007618D6" w:rsidP="00267C49">
            <w:pPr>
              <w:kinsoku w:val="0"/>
              <w:overflowPunct w:val="0"/>
              <w:spacing w:after="34" w:line="251" w:lineRule="exact"/>
              <w:ind w:right="290"/>
              <w:jc w:val="right"/>
              <w:textAlignment w:val="baseline"/>
              <w:rPr>
                <w:highlight w:val="yellow"/>
                <w:lang w:val="pl-PL" w:eastAsia="pl-PL"/>
              </w:rPr>
            </w:pPr>
            <w:r w:rsidRPr="00367D53">
              <w:rPr>
                <w:highlight w:val="yellow"/>
                <w:lang w:val="pl-PL" w:eastAsia="pl-PL"/>
              </w:rPr>
              <w:lastRenderedPageBreak/>
              <w:t>2</w:t>
            </w:r>
          </w:p>
        </w:tc>
        <w:tc>
          <w:tcPr>
            <w:tcW w:w="995" w:type="dxa"/>
            <w:tcBorders>
              <w:top w:val="single" w:sz="4" w:space="0" w:color="auto"/>
              <w:left w:val="single" w:sz="4" w:space="0" w:color="auto"/>
              <w:bottom w:val="single" w:sz="4" w:space="0" w:color="auto"/>
              <w:right w:val="single" w:sz="4" w:space="0" w:color="auto"/>
            </w:tcBorders>
            <w:vAlign w:val="center"/>
          </w:tcPr>
          <w:p w14:paraId="51752112" w14:textId="77777777" w:rsidR="007618D6" w:rsidRPr="00367D53" w:rsidRDefault="007618D6" w:rsidP="00267C49">
            <w:pPr>
              <w:kinsoku w:val="0"/>
              <w:overflowPunct w:val="0"/>
              <w:spacing w:after="34" w:line="251" w:lineRule="exact"/>
              <w:jc w:val="center"/>
              <w:textAlignment w:val="baseline"/>
              <w:rPr>
                <w:highlight w:val="yellow"/>
                <w:lang w:val="pl-PL" w:eastAsia="pl-PL"/>
              </w:rPr>
            </w:pPr>
            <w:r w:rsidRPr="00367D53">
              <w:rPr>
                <w:highlight w:val="yellow"/>
                <w:lang w:val="pl-PL" w:eastAsia="pl-PL"/>
              </w:rPr>
              <w:t>-- g</w:t>
            </w:r>
          </w:p>
        </w:tc>
        <w:tc>
          <w:tcPr>
            <w:tcW w:w="469" w:type="dxa"/>
            <w:tcBorders>
              <w:top w:val="single" w:sz="4" w:space="0" w:color="auto"/>
              <w:left w:val="single" w:sz="4" w:space="0" w:color="auto"/>
              <w:bottom w:val="single" w:sz="4" w:space="0" w:color="auto"/>
              <w:right w:val="single" w:sz="4" w:space="0" w:color="auto"/>
            </w:tcBorders>
            <w:vAlign w:val="center"/>
          </w:tcPr>
          <w:p w14:paraId="158293A5" w14:textId="77777777" w:rsidR="007618D6" w:rsidRPr="00367D53" w:rsidRDefault="007618D6" w:rsidP="00267C49">
            <w:pPr>
              <w:kinsoku w:val="0"/>
              <w:overflowPunct w:val="0"/>
              <w:spacing w:after="34" w:line="251" w:lineRule="exact"/>
              <w:jc w:val="center"/>
              <w:textAlignment w:val="baseline"/>
              <w:rPr>
                <w:highlight w:val="yellow"/>
                <w:lang w:val="pl-PL" w:eastAsia="pl-PL"/>
              </w:rPr>
            </w:pPr>
            <w:r w:rsidRPr="00367D53">
              <w:rPr>
                <w:highlight w:val="yellow"/>
                <w:lang w:val="pl-PL" w:eastAsia="pl-PL"/>
              </w:rPr>
              <w:t>0</w:t>
            </w:r>
          </w:p>
        </w:tc>
        <w:tc>
          <w:tcPr>
            <w:tcW w:w="643" w:type="dxa"/>
            <w:tcBorders>
              <w:top w:val="single" w:sz="4" w:space="0" w:color="auto"/>
              <w:left w:val="single" w:sz="4" w:space="0" w:color="auto"/>
              <w:bottom w:val="single" w:sz="4" w:space="0" w:color="auto"/>
              <w:right w:val="single" w:sz="4" w:space="0" w:color="auto"/>
            </w:tcBorders>
            <w:vAlign w:val="center"/>
          </w:tcPr>
          <w:p w14:paraId="4D66EE31" w14:textId="77777777" w:rsidR="007618D6" w:rsidRPr="00367D53" w:rsidRDefault="007618D6" w:rsidP="00267C49">
            <w:pPr>
              <w:kinsoku w:val="0"/>
              <w:overflowPunct w:val="0"/>
              <w:spacing w:after="34" w:line="251" w:lineRule="exact"/>
              <w:jc w:val="center"/>
              <w:textAlignment w:val="baseline"/>
              <w:rPr>
                <w:highlight w:val="yellow"/>
                <w:lang w:val="pl-PL" w:eastAsia="pl-PL"/>
              </w:rPr>
            </w:pPr>
            <w:r w:rsidRPr="00367D53">
              <w:rPr>
                <w:highlight w:val="yellow"/>
                <w:lang w:val="pl-PL" w:eastAsia="pl-PL"/>
              </w:rPr>
              <w:t>0</w:t>
            </w:r>
          </w:p>
        </w:tc>
        <w:tc>
          <w:tcPr>
            <w:tcW w:w="633" w:type="dxa"/>
            <w:tcBorders>
              <w:top w:val="single" w:sz="4" w:space="0" w:color="auto"/>
              <w:left w:val="single" w:sz="4" w:space="0" w:color="auto"/>
              <w:bottom w:val="single" w:sz="4" w:space="0" w:color="auto"/>
              <w:right w:val="single" w:sz="4" w:space="0" w:color="auto"/>
            </w:tcBorders>
            <w:vAlign w:val="center"/>
          </w:tcPr>
          <w:p w14:paraId="00CCB20F" w14:textId="77777777" w:rsidR="007618D6" w:rsidRPr="00367D53" w:rsidRDefault="007618D6" w:rsidP="00267C49">
            <w:pPr>
              <w:kinsoku w:val="0"/>
              <w:overflowPunct w:val="0"/>
              <w:spacing w:after="34" w:line="251" w:lineRule="exact"/>
              <w:jc w:val="center"/>
              <w:textAlignment w:val="baseline"/>
              <w:rPr>
                <w:highlight w:val="yellow"/>
                <w:lang w:val="pl-PL" w:eastAsia="pl-PL"/>
              </w:rPr>
            </w:pPr>
            <w:r w:rsidRPr="00367D53">
              <w:rPr>
                <w:highlight w:val="yellow"/>
                <w:lang w:val="pl-PL" w:eastAsia="pl-PL"/>
              </w:rPr>
              <w:t>1</w:t>
            </w:r>
          </w:p>
        </w:tc>
        <w:tc>
          <w:tcPr>
            <w:tcW w:w="644" w:type="dxa"/>
            <w:tcBorders>
              <w:top w:val="single" w:sz="4" w:space="0" w:color="auto"/>
              <w:left w:val="single" w:sz="4" w:space="0" w:color="auto"/>
              <w:bottom w:val="single" w:sz="4" w:space="0" w:color="auto"/>
              <w:right w:val="single" w:sz="4" w:space="0" w:color="auto"/>
            </w:tcBorders>
            <w:vAlign w:val="center"/>
          </w:tcPr>
          <w:p w14:paraId="47D79E46" w14:textId="77777777" w:rsidR="007618D6" w:rsidRPr="00367D53" w:rsidRDefault="007618D6" w:rsidP="00267C49">
            <w:pPr>
              <w:kinsoku w:val="0"/>
              <w:overflowPunct w:val="0"/>
              <w:spacing w:after="34" w:line="251" w:lineRule="exact"/>
              <w:jc w:val="center"/>
              <w:textAlignment w:val="baseline"/>
              <w:rPr>
                <w:highlight w:val="yellow"/>
                <w:lang w:val="pl-PL" w:eastAsia="pl-PL"/>
              </w:rPr>
            </w:pPr>
            <w:r w:rsidRPr="00367D53">
              <w:rPr>
                <w:highlight w:val="yellow"/>
                <w:lang w:val="pl-PL" w:eastAsia="pl-PL"/>
              </w:rPr>
              <w:t>0</w:t>
            </w:r>
          </w:p>
        </w:tc>
        <w:tc>
          <w:tcPr>
            <w:tcW w:w="638" w:type="dxa"/>
            <w:tcBorders>
              <w:top w:val="single" w:sz="4" w:space="0" w:color="auto"/>
              <w:left w:val="single" w:sz="4" w:space="0" w:color="auto"/>
              <w:bottom w:val="single" w:sz="4" w:space="0" w:color="auto"/>
              <w:right w:val="single" w:sz="4" w:space="0" w:color="auto"/>
            </w:tcBorders>
            <w:vAlign w:val="center"/>
          </w:tcPr>
          <w:p w14:paraId="35DFBF72" w14:textId="77777777" w:rsidR="007618D6" w:rsidRPr="00367D53" w:rsidRDefault="007618D6" w:rsidP="00267C49">
            <w:pPr>
              <w:kinsoku w:val="0"/>
              <w:overflowPunct w:val="0"/>
              <w:spacing w:after="34" w:line="251" w:lineRule="exact"/>
              <w:jc w:val="center"/>
              <w:textAlignment w:val="baseline"/>
              <w:rPr>
                <w:highlight w:val="yellow"/>
                <w:lang w:val="pl-PL" w:eastAsia="pl-PL"/>
              </w:rPr>
            </w:pPr>
            <w:r w:rsidRPr="00367D53">
              <w:rPr>
                <w:highlight w:val="yellow"/>
                <w:lang w:val="pl-PL" w:eastAsia="pl-PL"/>
              </w:rPr>
              <w:t>1</w:t>
            </w:r>
          </w:p>
        </w:tc>
        <w:tc>
          <w:tcPr>
            <w:tcW w:w="643" w:type="dxa"/>
            <w:tcBorders>
              <w:top w:val="single" w:sz="4" w:space="0" w:color="auto"/>
              <w:left w:val="single" w:sz="4" w:space="0" w:color="auto"/>
              <w:bottom w:val="single" w:sz="4" w:space="0" w:color="auto"/>
              <w:right w:val="single" w:sz="4" w:space="0" w:color="auto"/>
            </w:tcBorders>
            <w:vAlign w:val="center"/>
          </w:tcPr>
          <w:p w14:paraId="63C03973" w14:textId="77777777" w:rsidR="007618D6" w:rsidRPr="00367D53" w:rsidRDefault="007618D6" w:rsidP="00267C49">
            <w:pPr>
              <w:kinsoku w:val="0"/>
              <w:overflowPunct w:val="0"/>
              <w:spacing w:after="34" w:line="251" w:lineRule="exact"/>
              <w:jc w:val="center"/>
              <w:textAlignment w:val="baseline"/>
              <w:rPr>
                <w:highlight w:val="yellow"/>
                <w:lang w:val="pl-PL" w:eastAsia="pl-PL"/>
              </w:rPr>
            </w:pPr>
            <w:r w:rsidRPr="00367D53">
              <w:rPr>
                <w:highlight w:val="yellow"/>
                <w:lang w:val="pl-PL" w:eastAsia="pl-PL"/>
              </w:rPr>
              <w:t>0</w:t>
            </w:r>
          </w:p>
        </w:tc>
        <w:tc>
          <w:tcPr>
            <w:tcW w:w="639" w:type="dxa"/>
            <w:tcBorders>
              <w:top w:val="single" w:sz="4" w:space="0" w:color="auto"/>
              <w:left w:val="single" w:sz="4" w:space="0" w:color="auto"/>
              <w:bottom w:val="single" w:sz="4" w:space="0" w:color="auto"/>
              <w:right w:val="single" w:sz="4" w:space="0" w:color="auto"/>
            </w:tcBorders>
            <w:vAlign w:val="center"/>
          </w:tcPr>
          <w:p w14:paraId="6068E417" w14:textId="77777777" w:rsidR="007618D6" w:rsidRPr="00367D53" w:rsidRDefault="007618D6" w:rsidP="00267C49">
            <w:pPr>
              <w:kinsoku w:val="0"/>
              <w:overflowPunct w:val="0"/>
              <w:spacing w:after="34" w:line="251" w:lineRule="exact"/>
              <w:jc w:val="center"/>
              <w:textAlignment w:val="baseline"/>
              <w:rPr>
                <w:highlight w:val="yellow"/>
                <w:lang w:val="pl-PL" w:eastAsia="pl-PL"/>
              </w:rPr>
            </w:pPr>
            <w:r w:rsidRPr="00367D53">
              <w:rPr>
                <w:highlight w:val="yellow"/>
                <w:lang w:val="pl-PL" w:eastAsia="pl-PL"/>
              </w:rPr>
              <w:t>1</w:t>
            </w:r>
          </w:p>
        </w:tc>
        <w:tc>
          <w:tcPr>
            <w:tcW w:w="638" w:type="dxa"/>
            <w:tcBorders>
              <w:top w:val="single" w:sz="4" w:space="0" w:color="auto"/>
              <w:left w:val="single" w:sz="4" w:space="0" w:color="auto"/>
              <w:bottom w:val="single" w:sz="4" w:space="0" w:color="auto"/>
              <w:right w:val="single" w:sz="4" w:space="0" w:color="auto"/>
            </w:tcBorders>
            <w:vAlign w:val="center"/>
          </w:tcPr>
          <w:p w14:paraId="3303351A" w14:textId="77777777" w:rsidR="007618D6" w:rsidRPr="00367D53" w:rsidRDefault="007618D6" w:rsidP="00267C49">
            <w:pPr>
              <w:kinsoku w:val="0"/>
              <w:overflowPunct w:val="0"/>
              <w:spacing w:after="34" w:line="251" w:lineRule="exact"/>
              <w:jc w:val="center"/>
              <w:textAlignment w:val="baseline"/>
              <w:rPr>
                <w:highlight w:val="yellow"/>
                <w:lang w:val="pl-PL" w:eastAsia="pl-PL"/>
              </w:rPr>
            </w:pPr>
            <w:r w:rsidRPr="00367D53">
              <w:rPr>
                <w:highlight w:val="yellow"/>
                <w:lang w:val="pl-PL" w:eastAsia="pl-PL"/>
              </w:rPr>
              <w:t>0</w:t>
            </w:r>
          </w:p>
        </w:tc>
        <w:tc>
          <w:tcPr>
            <w:tcW w:w="725" w:type="dxa"/>
            <w:tcBorders>
              <w:top w:val="single" w:sz="4" w:space="0" w:color="auto"/>
              <w:left w:val="single" w:sz="4" w:space="0" w:color="auto"/>
              <w:bottom w:val="single" w:sz="4" w:space="0" w:color="auto"/>
              <w:right w:val="single" w:sz="4" w:space="0" w:color="auto"/>
            </w:tcBorders>
            <w:vAlign w:val="center"/>
          </w:tcPr>
          <w:p w14:paraId="1D18EBC2" w14:textId="77777777" w:rsidR="007618D6" w:rsidRPr="00367D53" w:rsidRDefault="007618D6" w:rsidP="00267C49">
            <w:pPr>
              <w:kinsoku w:val="0"/>
              <w:overflowPunct w:val="0"/>
              <w:spacing w:after="34" w:line="251" w:lineRule="exact"/>
              <w:jc w:val="center"/>
              <w:textAlignment w:val="baseline"/>
              <w:rPr>
                <w:highlight w:val="yellow"/>
                <w:lang w:val="pl-PL" w:eastAsia="pl-PL"/>
              </w:rPr>
            </w:pPr>
            <w:r w:rsidRPr="00367D53">
              <w:rPr>
                <w:highlight w:val="yellow"/>
                <w:lang w:val="pl-PL" w:eastAsia="pl-PL"/>
              </w:rPr>
              <w:t>1</w:t>
            </w:r>
          </w:p>
        </w:tc>
        <w:tc>
          <w:tcPr>
            <w:tcW w:w="898" w:type="dxa"/>
            <w:tcBorders>
              <w:top w:val="single" w:sz="4" w:space="0" w:color="auto"/>
              <w:left w:val="single" w:sz="4" w:space="0" w:color="auto"/>
              <w:bottom w:val="single" w:sz="4" w:space="0" w:color="auto"/>
              <w:right w:val="single" w:sz="4" w:space="0" w:color="auto"/>
            </w:tcBorders>
            <w:vAlign w:val="center"/>
          </w:tcPr>
          <w:p w14:paraId="601925A0" w14:textId="77777777" w:rsidR="007618D6" w:rsidRPr="00367D53" w:rsidRDefault="007618D6" w:rsidP="00267C49">
            <w:pPr>
              <w:kinsoku w:val="0"/>
              <w:overflowPunct w:val="0"/>
              <w:spacing w:after="34" w:line="251" w:lineRule="exact"/>
              <w:jc w:val="center"/>
              <w:textAlignment w:val="baseline"/>
              <w:rPr>
                <w:highlight w:val="yellow"/>
                <w:lang w:val="pl-PL" w:eastAsia="pl-PL"/>
              </w:rPr>
            </w:pPr>
            <w:r w:rsidRPr="00367D53">
              <w:rPr>
                <w:highlight w:val="yellow"/>
                <w:lang w:val="pl-PL" w:eastAsia="pl-PL"/>
              </w:rPr>
              <w:t>0</w:t>
            </w:r>
          </w:p>
        </w:tc>
      </w:tr>
      <w:tr w:rsidR="007618D6" w:rsidRPr="00367D53" w14:paraId="3954B5DA" w14:textId="77777777" w:rsidTr="00367D53">
        <w:trPr>
          <w:trHeight w:hRule="exact" w:val="303"/>
        </w:trPr>
        <w:tc>
          <w:tcPr>
            <w:tcW w:w="826" w:type="dxa"/>
            <w:tcBorders>
              <w:top w:val="single" w:sz="4" w:space="0" w:color="auto"/>
              <w:left w:val="single" w:sz="4" w:space="0" w:color="auto"/>
              <w:bottom w:val="single" w:sz="4" w:space="0" w:color="auto"/>
              <w:right w:val="single" w:sz="4" w:space="0" w:color="auto"/>
            </w:tcBorders>
            <w:vAlign w:val="center"/>
          </w:tcPr>
          <w:p w14:paraId="10606D79" w14:textId="77777777" w:rsidR="007618D6" w:rsidRPr="00367D53" w:rsidRDefault="007618D6" w:rsidP="00267C49">
            <w:pPr>
              <w:kinsoku w:val="0"/>
              <w:overflowPunct w:val="0"/>
              <w:spacing w:after="54" w:line="248" w:lineRule="exact"/>
              <w:ind w:right="290"/>
              <w:jc w:val="right"/>
              <w:textAlignment w:val="baseline"/>
              <w:rPr>
                <w:highlight w:val="yellow"/>
                <w:lang w:val="pl-PL" w:eastAsia="pl-PL"/>
              </w:rPr>
            </w:pPr>
            <w:r w:rsidRPr="00367D53">
              <w:rPr>
                <w:highlight w:val="yellow"/>
                <w:lang w:val="pl-PL" w:eastAsia="pl-PL"/>
              </w:rPr>
              <w:t>3</w:t>
            </w:r>
          </w:p>
        </w:tc>
        <w:tc>
          <w:tcPr>
            <w:tcW w:w="995" w:type="dxa"/>
            <w:tcBorders>
              <w:top w:val="single" w:sz="4" w:space="0" w:color="auto"/>
              <w:left w:val="single" w:sz="4" w:space="0" w:color="auto"/>
              <w:bottom w:val="single" w:sz="4" w:space="0" w:color="auto"/>
              <w:right w:val="single" w:sz="4" w:space="0" w:color="auto"/>
            </w:tcBorders>
            <w:vAlign w:val="center"/>
          </w:tcPr>
          <w:p w14:paraId="5E546630" w14:textId="77777777" w:rsidR="007618D6" w:rsidRPr="00367D53" w:rsidRDefault="007618D6" w:rsidP="00267C49">
            <w:pPr>
              <w:kinsoku w:val="0"/>
              <w:overflowPunct w:val="0"/>
              <w:spacing w:after="54" w:line="248" w:lineRule="exact"/>
              <w:jc w:val="center"/>
              <w:textAlignment w:val="baseline"/>
              <w:rPr>
                <w:highlight w:val="yellow"/>
                <w:lang w:val="pl-PL" w:eastAsia="pl-PL"/>
              </w:rPr>
            </w:pPr>
            <w:r w:rsidRPr="00367D53">
              <w:rPr>
                <w:highlight w:val="yellow"/>
                <w:lang w:val="pl-PL" w:eastAsia="pl-PL"/>
              </w:rPr>
              <w:t>-- g</w:t>
            </w:r>
          </w:p>
        </w:tc>
        <w:tc>
          <w:tcPr>
            <w:tcW w:w="469" w:type="dxa"/>
            <w:tcBorders>
              <w:top w:val="single" w:sz="4" w:space="0" w:color="auto"/>
              <w:left w:val="single" w:sz="4" w:space="0" w:color="auto"/>
              <w:bottom w:val="single" w:sz="4" w:space="0" w:color="auto"/>
              <w:right w:val="single" w:sz="4" w:space="0" w:color="auto"/>
            </w:tcBorders>
            <w:vAlign w:val="center"/>
          </w:tcPr>
          <w:p w14:paraId="66E13838" w14:textId="77777777" w:rsidR="007618D6" w:rsidRPr="00367D53" w:rsidRDefault="007618D6" w:rsidP="00267C49">
            <w:pPr>
              <w:kinsoku w:val="0"/>
              <w:overflowPunct w:val="0"/>
              <w:spacing w:after="54" w:line="248" w:lineRule="exact"/>
              <w:jc w:val="center"/>
              <w:textAlignment w:val="baseline"/>
              <w:rPr>
                <w:highlight w:val="yellow"/>
                <w:lang w:val="pl-PL" w:eastAsia="pl-PL"/>
              </w:rPr>
            </w:pPr>
            <w:r w:rsidRPr="00367D53">
              <w:rPr>
                <w:highlight w:val="yellow"/>
                <w:lang w:val="pl-PL" w:eastAsia="pl-PL"/>
              </w:rPr>
              <w:t>0</w:t>
            </w:r>
          </w:p>
        </w:tc>
        <w:tc>
          <w:tcPr>
            <w:tcW w:w="643" w:type="dxa"/>
            <w:tcBorders>
              <w:top w:val="single" w:sz="4" w:space="0" w:color="auto"/>
              <w:left w:val="single" w:sz="4" w:space="0" w:color="auto"/>
              <w:bottom w:val="single" w:sz="4" w:space="0" w:color="auto"/>
              <w:right w:val="single" w:sz="4" w:space="0" w:color="auto"/>
            </w:tcBorders>
            <w:vAlign w:val="center"/>
          </w:tcPr>
          <w:p w14:paraId="6936B50D" w14:textId="77777777" w:rsidR="007618D6" w:rsidRPr="00367D53" w:rsidRDefault="007618D6" w:rsidP="00267C49">
            <w:pPr>
              <w:kinsoku w:val="0"/>
              <w:overflowPunct w:val="0"/>
              <w:spacing w:after="54" w:line="248" w:lineRule="exact"/>
              <w:jc w:val="center"/>
              <w:textAlignment w:val="baseline"/>
              <w:rPr>
                <w:highlight w:val="yellow"/>
                <w:lang w:val="pl-PL" w:eastAsia="pl-PL"/>
              </w:rPr>
            </w:pPr>
            <w:r w:rsidRPr="00367D53">
              <w:rPr>
                <w:highlight w:val="yellow"/>
                <w:lang w:val="pl-PL" w:eastAsia="pl-PL"/>
              </w:rPr>
              <w:t>0</w:t>
            </w:r>
          </w:p>
        </w:tc>
        <w:tc>
          <w:tcPr>
            <w:tcW w:w="633" w:type="dxa"/>
            <w:tcBorders>
              <w:top w:val="single" w:sz="4" w:space="0" w:color="auto"/>
              <w:left w:val="single" w:sz="4" w:space="0" w:color="auto"/>
              <w:bottom w:val="single" w:sz="4" w:space="0" w:color="auto"/>
              <w:right w:val="single" w:sz="4" w:space="0" w:color="auto"/>
            </w:tcBorders>
            <w:vAlign w:val="center"/>
          </w:tcPr>
          <w:p w14:paraId="72CCA576" w14:textId="77777777" w:rsidR="007618D6" w:rsidRPr="00367D53" w:rsidRDefault="007618D6" w:rsidP="00267C49">
            <w:pPr>
              <w:kinsoku w:val="0"/>
              <w:overflowPunct w:val="0"/>
              <w:spacing w:after="54" w:line="248" w:lineRule="exact"/>
              <w:jc w:val="center"/>
              <w:textAlignment w:val="baseline"/>
              <w:rPr>
                <w:highlight w:val="yellow"/>
                <w:lang w:val="pl-PL" w:eastAsia="pl-PL"/>
              </w:rPr>
            </w:pPr>
            <w:r w:rsidRPr="00367D53">
              <w:rPr>
                <w:highlight w:val="yellow"/>
                <w:lang w:val="pl-PL" w:eastAsia="pl-PL"/>
              </w:rPr>
              <w:t>1</w:t>
            </w:r>
          </w:p>
        </w:tc>
        <w:tc>
          <w:tcPr>
            <w:tcW w:w="644" w:type="dxa"/>
            <w:tcBorders>
              <w:top w:val="single" w:sz="4" w:space="0" w:color="auto"/>
              <w:left w:val="single" w:sz="4" w:space="0" w:color="auto"/>
              <w:bottom w:val="single" w:sz="4" w:space="0" w:color="auto"/>
              <w:right w:val="single" w:sz="4" w:space="0" w:color="auto"/>
            </w:tcBorders>
            <w:vAlign w:val="center"/>
          </w:tcPr>
          <w:p w14:paraId="2FF495BB" w14:textId="77777777" w:rsidR="007618D6" w:rsidRPr="00367D53" w:rsidRDefault="007618D6" w:rsidP="00267C49">
            <w:pPr>
              <w:kinsoku w:val="0"/>
              <w:overflowPunct w:val="0"/>
              <w:spacing w:after="54" w:line="248" w:lineRule="exact"/>
              <w:jc w:val="center"/>
              <w:textAlignment w:val="baseline"/>
              <w:rPr>
                <w:highlight w:val="yellow"/>
                <w:lang w:val="pl-PL" w:eastAsia="pl-PL"/>
              </w:rPr>
            </w:pPr>
            <w:r w:rsidRPr="00367D53">
              <w:rPr>
                <w:highlight w:val="yellow"/>
                <w:lang w:val="pl-PL" w:eastAsia="pl-PL"/>
              </w:rPr>
              <w:t>0</w:t>
            </w:r>
          </w:p>
        </w:tc>
        <w:tc>
          <w:tcPr>
            <w:tcW w:w="638" w:type="dxa"/>
            <w:tcBorders>
              <w:top w:val="single" w:sz="4" w:space="0" w:color="auto"/>
              <w:left w:val="single" w:sz="4" w:space="0" w:color="auto"/>
              <w:bottom w:val="single" w:sz="4" w:space="0" w:color="auto"/>
              <w:right w:val="single" w:sz="4" w:space="0" w:color="auto"/>
            </w:tcBorders>
            <w:vAlign w:val="center"/>
          </w:tcPr>
          <w:p w14:paraId="5520F622" w14:textId="77777777" w:rsidR="007618D6" w:rsidRPr="00367D53" w:rsidRDefault="007618D6" w:rsidP="00267C49">
            <w:pPr>
              <w:kinsoku w:val="0"/>
              <w:overflowPunct w:val="0"/>
              <w:spacing w:after="54" w:line="248" w:lineRule="exact"/>
              <w:jc w:val="center"/>
              <w:textAlignment w:val="baseline"/>
              <w:rPr>
                <w:highlight w:val="yellow"/>
                <w:lang w:val="pl-PL" w:eastAsia="pl-PL"/>
              </w:rPr>
            </w:pPr>
            <w:r w:rsidRPr="00367D53">
              <w:rPr>
                <w:highlight w:val="yellow"/>
                <w:lang w:val="pl-PL" w:eastAsia="pl-PL"/>
              </w:rPr>
              <w:t>1</w:t>
            </w:r>
          </w:p>
        </w:tc>
        <w:tc>
          <w:tcPr>
            <w:tcW w:w="643" w:type="dxa"/>
            <w:tcBorders>
              <w:top w:val="single" w:sz="4" w:space="0" w:color="auto"/>
              <w:left w:val="single" w:sz="4" w:space="0" w:color="auto"/>
              <w:bottom w:val="single" w:sz="4" w:space="0" w:color="auto"/>
              <w:right w:val="single" w:sz="4" w:space="0" w:color="auto"/>
            </w:tcBorders>
            <w:vAlign w:val="center"/>
          </w:tcPr>
          <w:p w14:paraId="6C8F4FF7" w14:textId="77777777" w:rsidR="007618D6" w:rsidRPr="00367D53" w:rsidRDefault="007618D6" w:rsidP="00267C49">
            <w:pPr>
              <w:kinsoku w:val="0"/>
              <w:overflowPunct w:val="0"/>
              <w:spacing w:after="54" w:line="248" w:lineRule="exact"/>
              <w:jc w:val="center"/>
              <w:textAlignment w:val="baseline"/>
              <w:rPr>
                <w:highlight w:val="yellow"/>
                <w:lang w:val="pl-PL" w:eastAsia="pl-PL"/>
              </w:rPr>
            </w:pPr>
            <w:r w:rsidRPr="00367D53">
              <w:rPr>
                <w:highlight w:val="yellow"/>
                <w:lang w:val="pl-PL" w:eastAsia="pl-PL"/>
              </w:rPr>
              <w:t>0</w:t>
            </w:r>
          </w:p>
        </w:tc>
        <w:tc>
          <w:tcPr>
            <w:tcW w:w="639" w:type="dxa"/>
            <w:tcBorders>
              <w:top w:val="single" w:sz="4" w:space="0" w:color="auto"/>
              <w:left w:val="single" w:sz="4" w:space="0" w:color="auto"/>
              <w:bottom w:val="single" w:sz="4" w:space="0" w:color="auto"/>
              <w:right w:val="single" w:sz="4" w:space="0" w:color="auto"/>
            </w:tcBorders>
            <w:vAlign w:val="center"/>
          </w:tcPr>
          <w:p w14:paraId="50FB99DC" w14:textId="77777777" w:rsidR="007618D6" w:rsidRPr="00367D53" w:rsidRDefault="007618D6" w:rsidP="00267C49">
            <w:pPr>
              <w:kinsoku w:val="0"/>
              <w:overflowPunct w:val="0"/>
              <w:spacing w:after="54" w:line="248" w:lineRule="exact"/>
              <w:jc w:val="center"/>
              <w:textAlignment w:val="baseline"/>
              <w:rPr>
                <w:highlight w:val="yellow"/>
                <w:lang w:val="pl-PL" w:eastAsia="pl-PL"/>
              </w:rPr>
            </w:pPr>
            <w:r w:rsidRPr="00367D53">
              <w:rPr>
                <w:highlight w:val="yellow"/>
                <w:lang w:val="pl-PL" w:eastAsia="pl-PL"/>
              </w:rPr>
              <w:t>1</w:t>
            </w:r>
          </w:p>
        </w:tc>
        <w:tc>
          <w:tcPr>
            <w:tcW w:w="638" w:type="dxa"/>
            <w:tcBorders>
              <w:top w:val="single" w:sz="4" w:space="0" w:color="auto"/>
              <w:left w:val="single" w:sz="4" w:space="0" w:color="auto"/>
              <w:bottom w:val="single" w:sz="4" w:space="0" w:color="auto"/>
              <w:right w:val="single" w:sz="4" w:space="0" w:color="auto"/>
            </w:tcBorders>
            <w:vAlign w:val="center"/>
          </w:tcPr>
          <w:p w14:paraId="5F4A72BF" w14:textId="77777777" w:rsidR="007618D6" w:rsidRPr="00367D53" w:rsidRDefault="007618D6" w:rsidP="00267C49">
            <w:pPr>
              <w:kinsoku w:val="0"/>
              <w:overflowPunct w:val="0"/>
              <w:spacing w:after="54" w:line="248" w:lineRule="exact"/>
              <w:jc w:val="center"/>
              <w:textAlignment w:val="baseline"/>
              <w:rPr>
                <w:highlight w:val="yellow"/>
                <w:lang w:val="pl-PL" w:eastAsia="pl-PL"/>
              </w:rPr>
            </w:pPr>
            <w:r w:rsidRPr="00367D53">
              <w:rPr>
                <w:highlight w:val="yellow"/>
                <w:lang w:val="pl-PL" w:eastAsia="pl-PL"/>
              </w:rPr>
              <w:t>0</w:t>
            </w:r>
          </w:p>
        </w:tc>
        <w:tc>
          <w:tcPr>
            <w:tcW w:w="725" w:type="dxa"/>
            <w:tcBorders>
              <w:top w:val="single" w:sz="4" w:space="0" w:color="auto"/>
              <w:left w:val="single" w:sz="4" w:space="0" w:color="auto"/>
              <w:bottom w:val="single" w:sz="4" w:space="0" w:color="auto"/>
              <w:right w:val="single" w:sz="4" w:space="0" w:color="auto"/>
            </w:tcBorders>
            <w:vAlign w:val="center"/>
          </w:tcPr>
          <w:p w14:paraId="462103D2" w14:textId="77777777" w:rsidR="007618D6" w:rsidRPr="00367D53" w:rsidRDefault="007618D6" w:rsidP="00267C49">
            <w:pPr>
              <w:kinsoku w:val="0"/>
              <w:overflowPunct w:val="0"/>
              <w:spacing w:after="54" w:line="248" w:lineRule="exact"/>
              <w:jc w:val="center"/>
              <w:textAlignment w:val="baseline"/>
              <w:rPr>
                <w:highlight w:val="yellow"/>
                <w:lang w:val="pl-PL" w:eastAsia="pl-PL"/>
              </w:rPr>
            </w:pPr>
            <w:r w:rsidRPr="00367D53">
              <w:rPr>
                <w:highlight w:val="yellow"/>
                <w:lang w:val="pl-PL" w:eastAsia="pl-PL"/>
              </w:rPr>
              <w:t>1</w:t>
            </w:r>
          </w:p>
        </w:tc>
        <w:tc>
          <w:tcPr>
            <w:tcW w:w="898" w:type="dxa"/>
            <w:tcBorders>
              <w:top w:val="single" w:sz="4" w:space="0" w:color="auto"/>
              <w:left w:val="single" w:sz="4" w:space="0" w:color="auto"/>
              <w:bottom w:val="single" w:sz="4" w:space="0" w:color="auto"/>
              <w:right w:val="single" w:sz="4" w:space="0" w:color="auto"/>
            </w:tcBorders>
            <w:vAlign w:val="center"/>
          </w:tcPr>
          <w:p w14:paraId="7B9C617B" w14:textId="77777777" w:rsidR="007618D6" w:rsidRPr="00367D53" w:rsidRDefault="007618D6" w:rsidP="00267C49">
            <w:pPr>
              <w:kinsoku w:val="0"/>
              <w:overflowPunct w:val="0"/>
              <w:spacing w:after="54" w:line="248" w:lineRule="exact"/>
              <w:jc w:val="center"/>
              <w:textAlignment w:val="baseline"/>
              <w:rPr>
                <w:highlight w:val="yellow"/>
                <w:lang w:val="pl-PL" w:eastAsia="pl-PL"/>
              </w:rPr>
            </w:pPr>
            <w:r w:rsidRPr="00367D53">
              <w:rPr>
                <w:highlight w:val="yellow"/>
                <w:lang w:val="pl-PL" w:eastAsia="pl-PL"/>
              </w:rPr>
              <w:t>0</w:t>
            </w:r>
          </w:p>
        </w:tc>
      </w:tr>
    </w:tbl>
    <w:p w14:paraId="5252885C" w14:textId="4E38DEC1" w:rsidR="008E0ED5" w:rsidRPr="00367D53" w:rsidRDefault="007618D6" w:rsidP="00D338CF">
      <w:pPr>
        <w:pStyle w:val="RepStandard"/>
        <w:rPr>
          <w:rFonts w:ascii="Times-Roman" w:hAnsi="Times-Roman" w:cs="Times-Roman"/>
          <w:highlight w:val="yellow"/>
        </w:rPr>
      </w:pPr>
      <w:r w:rsidRPr="00367D53">
        <w:rPr>
          <w:rFonts w:ascii="Times-Roman" w:hAnsi="Times-Roman" w:cs="Times-Roman"/>
          <w:highlight w:val="yellow"/>
        </w:rPr>
        <w:t>*E = Erythema (redness), O = Oedema (swelling)</w:t>
      </w:r>
    </w:p>
    <w:p w14:paraId="7D830F31" w14:textId="77777777" w:rsidR="007618D6" w:rsidRPr="00367D53" w:rsidRDefault="007618D6" w:rsidP="00D338CF">
      <w:pPr>
        <w:pStyle w:val="RepStandard"/>
        <w:rPr>
          <w:rFonts w:ascii="Times-Roman" w:hAnsi="Times-Roman" w:cs="Times-Roman"/>
          <w:highlight w:val="yellow"/>
        </w:rPr>
      </w:pPr>
    </w:p>
    <w:p w14:paraId="24B585C5" w14:textId="77777777" w:rsidR="007618D6" w:rsidRPr="00367D53" w:rsidRDefault="007618D6" w:rsidP="007618D6">
      <w:pPr>
        <w:pStyle w:val="RepStandard"/>
        <w:rPr>
          <w:highlight w:val="yellow"/>
        </w:rPr>
      </w:pPr>
      <w:r w:rsidRPr="00367D53">
        <w:rPr>
          <w:highlight w:val="yellow"/>
        </w:rPr>
        <w:t>Conclusions:</w:t>
      </w:r>
    </w:p>
    <w:p w14:paraId="62D98E76" w14:textId="77777777" w:rsidR="007618D6" w:rsidRPr="00367D53" w:rsidRDefault="007618D6" w:rsidP="007618D6">
      <w:pPr>
        <w:pStyle w:val="RepStandard"/>
        <w:rPr>
          <w:highlight w:val="yellow"/>
        </w:rPr>
      </w:pPr>
      <w:r w:rsidRPr="00367D53">
        <w:rPr>
          <w:highlight w:val="yellow"/>
        </w:rPr>
        <w:t>The study is acceptable.</w:t>
      </w:r>
    </w:p>
    <w:p w14:paraId="1382AA17" w14:textId="7545157B" w:rsidR="007618D6" w:rsidRPr="007618D6" w:rsidRDefault="007618D6" w:rsidP="007618D6">
      <w:pPr>
        <w:pStyle w:val="RepStandard"/>
      </w:pPr>
      <w:r w:rsidRPr="00367D53">
        <w:rPr>
          <w:highlight w:val="yellow"/>
        </w:rPr>
        <w:t xml:space="preserve">Under the conditions of the experiment, the tested plant protection product INPUT 460 EC [code 06920/00459(0019)] showed skin irritant properties. The test formulation should be classified as </w:t>
      </w:r>
      <w:r w:rsidR="00717EF6" w:rsidRPr="00717EF6">
        <w:rPr>
          <w:highlight w:val="green"/>
        </w:rPr>
        <w:t>Skin</w:t>
      </w:r>
      <w:r w:rsidR="00717EF6">
        <w:rPr>
          <w:highlight w:val="green"/>
        </w:rPr>
        <w:t> </w:t>
      </w:r>
      <w:proofErr w:type="spellStart"/>
      <w:r w:rsidR="00717EF6" w:rsidRPr="00717EF6">
        <w:rPr>
          <w:highlight w:val="green"/>
        </w:rPr>
        <w:t>Irrit</w:t>
      </w:r>
      <w:proofErr w:type="spellEnd"/>
      <w:r w:rsidR="00717EF6" w:rsidRPr="00717EF6">
        <w:rPr>
          <w:highlight w:val="green"/>
        </w:rPr>
        <w:t>.</w:t>
      </w:r>
      <w:r w:rsidR="00717EF6">
        <w:rPr>
          <w:highlight w:val="green"/>
        </w:rPr>
        <w:t> </w:t>
      </w:r>
      <w:r w:rsidR="00717EF6" w:rsidRPr="00717EF6">
        <w:rPr>
          <w:highlight w:val="green"/>
        </w:rPr>
        <w:t>2</w:t>
      </w:r>
      <w:r w:rsidRPr="00367D53">
        <w:rPr>
          <w:highlight w:val="yellow"/>
        </w:rPr>
        <w:t xml:space="preserve"> with the phrase </w:t>
      </w:r>
      <w:r w:rsidR="00717EF6" w:rsidRPr="00717EF6">
        <w:rPr>
          <w:highlight w:val="green"/>
        </w:rPr>
        <w:t>H31</w:t>
      </w:r>
      <w:r w:rsidR="00717EF6">
        <w:rPr>
          <w:highlight w:val="green"/>
        </w:rPr>
        <w:t>5</w:t>
      </w:r>
      <w:r w:rsidRPr="00367D53">
        <w:rPr>
          <w:highlight w:val="yellow"/>
        </w:rPr>
        <w:t>.</w:t>
      </w:r>
    </w:p>
    <w:p w14:paraId="434604BE" w14:textId="77777777" w:rsidR="00C81348" w:rsidRPr="00B32849" w:rsidRDefault="00C81348" w:rsidP="00D338CF">
      <w:pPr>
        <w:pStyle w:val="RepAppendix2"/>
      </w:pPr>
      <w:bookmarkStart w:id="847" w:name="_Toc240611796"/>
      <w:bookmarkStart w:id="848" w:name="_Toc300147938"/>
      <w:bookmarkStart w:id="849" w:name="_Toc304462632"/>
      <w:bookmarkStart w:id="850" w:name="_Toc314067827"/>
      <w:bookmarkStart w:id="851" w:name="_Toc314122116"/>
      <w:bookmarkStart w:id="852" w:name="_Toc314129287"/>
      <w:bookmarkStart w:id="853" w:name="_Toc314142405"/>
      <w:bookmarkStart w:id="854" w:name="_Toc314557416"/>
      <w:bookmarkStart w:id="855" w:name="_Toc314557674"/>
      <w:bookmarkStart w:id="856" w:name="_Toc328552273"/>
      <w:bookmarkStart w:id="857" w:name="_Toc332020622"/>
      <w:bookmarkStart w:id="858" w:name="_Toc332203466"/>
      <w:bookmarkStart w:id="859" w:name="_Toc332207019"/>
      <w:bookmarkStart w:id="860" w:name="_Toc332296187"/>
      <w:bookmarkStart w:id="861" w:name="_Toc336434754"/>
      <w:bookmarkStart w:id="862" w:name="_Toc397516906"/>
      <w:bookmarkStart w:id="863" w:name="_Toc398627882"/>
      <w:bookmarkStart w:id="864" w:name="_Toc399335741"/>
      <w:bookmarkStart w:id="865" w:name="_Toc399764878"/>
      <w:bookmarkStart w:id="866" w:name="_Toc412562673"/>
      <w:bookmarkStart w:id="867" w:name="_Toc412562750"/>
      <w:bookmarkStart w:id="868" w:name="_Toc413662742"/>
      <w:bookmarkStart w:id="869" w:name="_Toc413673599"/>
      <w:bookmarkStart w:id="870" w:name="_Toc413673697"/>
      <w:bookmarkStart w:id="871" w:name="_Toc413673768"/>
      <w:bookmarkStart w:id="872" w:name="_Toc413928667"/>
      <w:bookmarkStart w:id="873" w:name="_Toc413936281"/>
      <w:bookmarkStart w:id="874" w:name="_Toc413937992"/>
      <w:bookmarkStart w:id="875" w:name="_Toc414026719"/>
      <w:bookmarkStart w:id="876" w:name="_Toc414974098"/>
      <w:bookmarkStart w:id="877" w:name="_Toc450900972"/>
      <w:bookmarkStart w:id="878" w:name="_Toc450920638"/>
      <w:bookmarkStart w:id="879" w:name="_Toc450923759"/>
      <w:bookmarkStart w:id="880" w:name="_Toc454460992"/>
      <w:bookmarkStart w:id="881" w:name="_Toc454462828"/>
      <w:bookmarkStart w:id="882" w:name="_Toc175133164"/>
      <w:r w:rsidRPr="00B32849">
        <w:t>Eye irritation</w:t>
      </w:r>
      <w:bookmarkEnd w:id="846"/>
      <w:bookmarkEnd w:id="847"/>
      <w:bookmarkEnd w:id="848"/>
      <w:bookmarkEnd w:id="849"/>
      <w:bookmarkEnd w:id="850"/>
      <w:bookmarkEnd w:id="851"/>
      <w:bookmarkEnd w:id="852"/>
      <w:bookmarkEnd w:id="853"/>
      <w:bookmarkEnd w:id="854"/>
      <w:bookmarkEnd w:id="855"/>
      <w:r w:rsidRPr="00B32849">
        <w:t xml:space="preserve"> (KCP 7.1.5)</w:t>
      </w:r>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p>
    <w:p w14:paraId="4FACABD7" w14:textId="0CFFCF12" w:rsidR="0042223C" w:rsidRDefault="0042223C" w:rsidP="00D338CF">
      <w:pPr>
        <w:jc w:val="both"/>
      </w:pPr>
      <w:bookmarkStart w:id="883" w:name="Augenreiz_A"/>
      <w:bookmarkStart w:id="884" w:name="_Toc111951389"/>
      <w:bookmarkStart w:id="885" w:name="_Toc240611797"/>
      <w:bookmarkStart w:id="886" w:name="_Toc300147939"/>
      <w:bookmarkStart w:id="887" w:name="_Toc304462633"/>
      <w:bookmarkStart w:id="888" w:name="_Toc314067831"/>
      <w:bookmarkStart w:id="889" w:name="_Toc314122120"/>
      <w:bookmarkStart w:id="890" w:name="_Toc314129289"/>
      <w:bookmarkStart w:id="891" w:name="_Ref314138474"/>
      <w:bookmarkStart w:id="892" w:name="_Toc314142406"/>
      <w:bookmarkStart w:id="893" w:name="_Toc314557418"/>
      <w:bookmarkStart w:id="894" w:name="_Toc314557676"/>
      <w:bookmarkStart w:id="895" w:name="_Toc328552275"/>
      <w:bookmarkStart w:id="896" w:name="_Toc332020624"/>
      <w:bookmarkStart w:id="897" w:name="_Toc332203468"/>
      <w:bookmarkStart w:id="898" w:name="_Toc332207021"/>
      <w:bookmarkStart w:id="899" w:name="_Toc332296189"/>
      <w:bookmarkStart w:id="900" w:name="_Toc336434756"/>
      <w:bookmarkStart w:id="901" w:name="_Toc397516908"/>
      <w:bookmarkStart w:id="902" w:name="_Toc398627883"/>
      <w:bookmarkStart w:id="903" w:name="_Toc399335743"/>
      <w:bookmarkStart w:id="904" w:name="_Toc399764879"/>
      <w:bookmarkStart w:id="905" w:name="_Toc412562675"/>
      <w:bookmarkStart w:id="906" w:name="_Toc412562752"/>
      <w:bookmarkStart w:id="907" w:name="_Toc413662744"/>
      <w:bookmarkStart w:id="908" w:name="_Toc413673601"/>
      <w:bookmarkStart w:id="909" w:name="_Toc413673699"/>
      <w:bookmarkStart w:id="910" w:name="_Toc413673770"/>
      <w:bookmarkStart w:id="911" w:name="_Toc413928669"/>
      <w:bookmarkStart w:id="912" w:name="_Toc413936283"/>
      <w:bookmarkStart w:id="913" w:name="_Toc413937994"/>
      <w:bookmarkStart w:id="914" w:name="_Toc414026721"/>
      <w:bookmarkStart w:id="915" w:name="_Toc414974100"/>
      <w:bookmarkStart w:id="916" w:name="_Toc450900974"/>
      <w:bookmarkStart w:id="917" w:name="_Toc450920640"/>
      <w:bookmarkStart w:id="918" w:name="_Toc450923761"/>
      <w:bookmarkStart w:id="919" w:name="_Toc454460994"/>
      <w:bookmarkStart w:id="920" w:name="_Toc454462830"/>
      <w:bookmarkEnd w:id="883"/>
      <w:r w:rsidRPr="006E5407">
        <w:t xml:space="preserve">No data is submitted in support of the application for authorization of </w:t>
      </w:r>
      <w:r>
        <w:t>ULTRACENT 460 EC</w:t>
      </w:r>
      <w:r w:rsidRPr="006E5407">
        <w:t xml:space="preserve">. Reference is made to the unprotected data and dossier of </w:t>
      </w:r>
      <w:r>
        <w:t>INPUT 460 EC</w:t>
      </w:r>
      <w:r w:rsidRPr="006E5407">
        <w:t xml:space="preserve"> (</w:t>
      </w:r>
      <w:r>
        <w:t>R-61/2011</w:t>
      </w:r>
      <w:r w:rsidRPr="006E5407">
        <w:t xml:space="preserve">, </w:t>
      </w:r>
      <w:r w:rsidR="00B92262">
        <w:t>authorization holder</w:t>
      </w:r>
      <w:r w:rsidRPr="006E5407">
        <w:t xml:space="preserve"> Bayer </w:t>
      </w:r>
      <w:r>
        <w:t>AG)</w:t>
      </w:r>
      <w:r w:rsidRPr="006E5407">
        <w:t xml:space="preserve">, in accordance with Article 34 of Regulation 1107/2009/EC. It was not considered necessary to submit additional data and the evaluator is referred to the registration report of </w:t>
      </w:r>
      <w:r>
        <w:t>INPUT 460 EC</w:t>
      </w:r>
      <w:r w:rsidRPr="006E5407">
        <w:t>.</w:t>
      </w:r>
    </w:p>
    <w:p w14:paraId="50190314" w14:textId="77777777" w:rsidR="00453C37" w:rsidRDefault="00453C37" w:rsidP="00D338CF">
      <w:pPr>
        <w:jc w:val="both"/>
      </w:pPr>
    </w:p>
    <w:p w14:paraId="16D8AA59" w14:textId="016817E1" w:rsidR="00453C37" w:rsidRPr="002E1CF3" w:rsidRDefault="00EA2525" w:rsidP="00D338CF">
      <w:pPr>
        <w:jc w:val="both"/>
        <w:rPr>
          <w:i/>
          <w:iCs/>
          <w:highlight w:val="yellow"/>
        </w:rPr>
      </w:pPr>
      <w:r w:rsidRPr="002E1CF3">
        <w:rPr>
          <w:i/>
          <w:iCs/>
          <w:highlight w:val="yellow"/>
        </w:rPr>
        <w:t xml:space="preserve">The following information can be found in the evaluation reports that were compiled for the </w:t>
      </w:r>
      <w:r w:rsidR="002E12E7" w:rsidRPr="002E1CF3">
        <w:rPr>
          <w:i/>
          <w:iCs/>
          <w:highlight w:val="yellow"/>
        </w:rPr>
        <w:t>authorization</w:t>
      </w:r>
      <w:r w:rsidRPr="002E1CF3">
        <w:rPr>
          <w:i/>
          <w:iCs/>
          <w:highlight w:val="yellow"/>
        </w:rPr>
        <w:t xml:space="preserve"> of INPUT 460 EC (R-61/2011) in Poland:</w:t>
      </w:r>
    </w:p>
    <w:p w14:paraId="11A78979" w14:textId="77777777" w:rsidR="00453C37" w:rsidRPr="00367D53" w:rsidRDefault="00453C37" w:rsidP="00453C37">
      <w:pPr>
        <w:jc w:val="both"/>
        <w:rPr>
          <w:highlight w:val="yellow"/>
        </w:rPr>
      </w:pPr>
    </w:p>
    <w:p w14:paraId="665EB1B4" w14:textId="70AC00CC" w:rsidR="00453C37" w:rsidRPr="00367D53" w:rsidRDefault="00453C37" w:rsidP="00453C37">
      <w:pPr>
        <w:jc w:val="both"/>
        <w:rPr>
          <w:highlight w:val="yellow"/>
        </w:rPr>
      </w:pPr>
      <w:r w:rsidRPr="00367D53">
        <w:rPr>
          <w:highlight w:val="yellow"/>
        </w:rPr>
        <w:t>Acute toxicity study: eye irritation (report no. R 8084).</w:t>
      </w:r>
    </w:p>
    <w:p w14:paraId="59D42C38" w14:textId="478C0FDE" w:rsidR="00453C37" w:rsidRPr="00367D53" w:rsidRDefault="00453C37" w:rsidP="00453C37">
      <w:pPr>
        <w:jc w:val="both"/>
        <w:rPr>
          <w:highlight w:val="yellow"/>
        </w:rPr>
      </w:pPr>
      <w:r w:rsidRPr="00367D53">
        <w:rPr>
          <w:highlight w:val="yellow"/>
        </w:rPr>
        <w:t xml:space="preserve">Acute eye irritation study of JAU 6476 160 EC &amp; KWG 4168 300 by instillation into conjunctival sac of rabbits". Performed by </w:t>
      </w:r>
      <w:r w:rsidR="00DD6945">
        <w:rPr>
          <w:highlight w:val="yellow"/>
        </w:rPr>
        <w:t>XXXX</w:t>
      </w:r>
      <w:r w:rsidRPr="00367D53">
        <w:rPr>
          <w:highlight w:val="yellow"/>
        </w:rPr>
        <w:t>, unpublished report.</w:t>
      </w:r>
    </w:p>
    <w:p w14:paraId="62DB5321" w14:textId="3BB1346A" w:rsidR="00453C37" w:rsidRPr="00367D53" w:rsidRDefault="00453C37" w:rsidP="00453C37">
      <w:pPr>
        <w:jc w:val="both"/>
        <w:rPr>
          <w:highlight w:val="yellow"/>
        </w:rPr>
      </w:pPr>
      <w:r w:rsidRPr="00367D53">
        <w:rPr>
          <w:highlight w:val="yellow"/>
        </w:rPr>
        <w:t>The study was conducted in accordance with the guidelines: OECD Guidelines N° 405 (April 24, 2002), EC Directive 67/548/EEC Part B, No.B5 EPA OPPTS 870.2400 (712-C-98-195) according to GLP principles. A test substance of 0.1 ml was injected into the conjunctival sac of the right eye of 3 Himalayan rabbits (males). Observation was carried out at 1, 24, 48, 72 hours and from 4 to 20 days after the end of exposure.</w:t>
      </w:r>
    </w:p>
    <w:p w14:paraId="29AE4F4B" w14:textId="77777777" w:rsidR="00453C37" w:rsidRPr="00367D53" w:rsidRDefault="00453C37" w:rsidP="00453C37">
      <w:pPr>
        <w:jc w:val="both"/>
        <w:rPr>
          <w:highlight w:val="yellow"/>
        </w:rPr>
      </w:pPr>
    </w:p>
    <w:p w14:paraId="3FC0643A" w14:textId="1B9EE1CA" w:rsidR="00453C37" w:rsidRPr="00367D53" w:rsidRDefault="00453C37" w:rsidP="00453C37">
      <w:pPr>
        <w:jc w:val="both"/>
        <w:rPr>
          <w:highlight w:val="yellow"/>
        </w:rPr>
      </w:pPr>
      <w:r w:rsidRPr="00367D53">
        <w:rPr>
          <w:highlight w:val="yellow"/>
        </w:rPr>
        <w:t>Acute toxicity: eye irritation (rabbit)</w:t>
      </w:r>
    </w:p>
    <w:tbl>
      <w:tblPr>
        <w:tblW w:w="0" w:type="auto"/>
        <w:tblInd w:w="5" w:type="dxa"/>
        <w:tblLayout w:type="fixed"/>
        <w:tblCellMar>
          <w:left w:w="0" w:type="dxa"/>
          <w:right w:w="0" w:type="dxa"/>
        </w:tblCellMar>
        <w:tblLook w:val="0000" w:firstRow="0" w:lastRow="0" w:firstColumn="0" w:lastColumn="0" w:noHBand="0" w:noVBand="0"/>
      </w:tblPr>
      <w:tblGrid>
        <w:gridCol w:w="2059"/>
        <w:gridCol w:w="691"/>
        <w:gridCol w:w="754"/>
        <w:gridCol w:w="643"/>
        <w:gridCol w:w="850"/>
        <w:gridCol w:w="835"/>
        <w:gridCol w:w="907"/>
        <w:gridCol w:w="778"/>
        <w:gridCol w:w="1483"/>
      </w:tblGrid>
      <w:tr w:rsidR="00453C37" w:rsidRPr="00367D53" w14:paraId="2E3593A3" w14:textId="77777777" w:rsidTr="00267C49">
        <w:trPr>
          <w:trHeight w:hRule="exact" w:val="307"/>
        </w:trPr>
        <w:tc>
          <w:tcPr>
            <w:tcW w:w="9000" w:type="dxa"/>
            <w:gridSpan w:val="9"/>
            <w:tcBorders>
              <w:top w:val="single" w:sz="4" w:space="0" w:color="auto"/>
              <w:left w:val="single" w:sz="4" w:space="0" w:color="auto"/>
              <w:bottom w:val="single" w:sz="4" w:space="0" w:color="auto"/>
              <w:right w:val="single" w:sz="4" w:space="0" w:color="auto"/>
            </w:tcBorders>
            <w:shd w:val="solid" w:color="E9EBEB" w:fill="auto"/>
            <w:vAlign w:val="center"/>
          </w:tcPr>
          <w:p w14:paraId="4A54B1CB" w14:textId="5407E172" w:rsidR="00453C37" w:rsidRPr="00367D53" w:rsidRDefault="00453C37" w:rsidP="00267C49">
            <w:pPr>
              <w:kinsoku w:val="0"/>
              <w:overflowPunct w:val="0"/>
              <w:spacing w:after="33" w:line="259" w:lineRule="exact"/>
              <w:ind w:left="3976"/>
              <w:textAlignment w:val="baseline"/>
              <w:rPr>
                <w:color w:val="000000"/>
                <w:highlight w:val="yellow"/>
                <w:lang w:val="pl-PL" w:eastAsia="pl-PL"/>
              </w:rPr>
            </w:pPr>
            <w:proofErr w:type="spellStart"/>
            <w:r w:rsidRPr="00367D53">
              <w:rPr>
                <w:color w:val="000000"/>
                <w:highlight w:val="yellow"/>
                <w:lang w:val="pl-PL" w:eastAsia="pl-PL"/>
              </w:rPr>
              <w:t>Animal</w:t>
            </w:r>
            <w:proofErr w:type="spellEnd"/>
            <w:r w:rsidRPr="00367D53">
              <w:rPr>
                <w:color w:val="000000"/>
                <w:highlight w:val="yellow"/>
                <w:lang w:val="pl-PL" w:eastAsia="pl-PL"/>
              </w:rPr>
              <w:t xml:space="preserve"> 1</w:t>
            </w:r>
          </w:p>
        </w:tc>
      </w:tr>
      <w:tr w:rsidR="00453C37" w:rsidRPr="00367D53" w14:paraId="380878C4" w14:textId="77777777" w:rsidTr="00267C49">
        <w:trPr>
          <w:trHeight w:hRule="exact" w:val="514"/>
        </w:trPr>
        <w:tc>
          <w:tcPr>
            <w:tcW w:w="2059" w:type="dxa"/>
            <w:tcBorders>
              <w:top w:val="single" w:sz="4" w:space="0" w:color="auto"/>
              <w:left w:val="single" w:sz="4" w:space="0" w:color="auto"/>
              <w:bottom w:val="single" w:sz="4" w:space="0" w:color="auto"/>
              <w:right w:val="single" w:sz="4" w:space="0" w:color="auto"/>
            </w:tcBorders>
          </w:tcPr>
          <w:p w14:paraId="586D945A" w14:textId="222D95A7" w:rsidR="00453C37" w:rsidRPr="00367D53" w:rsidRDefault="00453C37" w:rsidP="00267C49">
            <w:pPr>
              <w:kinsoku w:val="0"/>
              <w:overflowPunct w:val="0"/>
              <w:spacing w:after="247" w:line="250" w:lineRule="exact"/>
              <w:ind w:left="106"/>
              <w:textAlignment w:val="baseline"/>
              <w:rPr>
                <w:highlight w:val="yellow"/>
                <w:lang w:val="pl-PL" w:eastAsia="pl-PL"/>
              </w:rPr>
            </w:pPr>
            <w:proofErr w:type="spellStart"/>
            <w:r w:rsidRPr="00367D53">
              <w:rPr>
                <w:highlight w:val="yellow"/>
                <w:lang w:val="pl-PL" w:eastAsia="pl-PL"/>
              </w:rPr>
              <w:t>Observation</w:t>
            </w:r>
            <w:proofErr w:type="spellEnd"/>
            <w:r w:rsidRPr="00367D53">
              <w:rPr>
                <w:highlight w:val="yellow"/>
                <w:lang w:val="pl-PL" w:eastAsia="pl-PL"/>
              </w:rPr>
              <w:t xml:space="preserve"> </w:t>
            </w:r>
            <w:proofErr w:type="spellStart"/>
            <w:r w:rsidRPr="00367D53">
              <w:rPr>
                <w:highlight w:val="yellow"/>
                <w:lang w:val="pl-PL" w:eastAsia="pl-PL"/>
              </w:rPr>
              <w:t>time</w:t>
            </w:r>
            <w:proofErr w:type="spellEnd"/>
          </w:p>
        </w:tc>
        <w:tc>
          <w:tcPr>
            <w:tcW w:w="691" w:type="dxa"/>
            <w:tcBorders>
              <w:top w:val="single" w:sz="4" w:space="0" w:color="auto"/>
              <w:left w:val="single" w:sz="4" w:space="0" w:color="auto"/>
              <w:bottom w:val="single" w:sz="4" w:space="0" w:color="auto"/>
              <w:right w:val="single" w:sz="4" w:space="0" w:color="auto"/>
            </w:tcBorders>
          </w:tcPr>
          <w:p w14:paraId="7EE12D1D" w14:textId="77777777" w:rsidR="00453C37" w:rsidRPr="00367D53" w:rsidRDefault="00453C37" w:rsidP="00267C49">
            <w:pPr>
              <w:kinsoku w:val="0"/>
              <w:overflowPunct w:val="0"/>
              <w:spacing w:after="247" w:line="250" w:lineRule="exact"/>
              <w:jc w:val="center"/>
              <w:textAlignment w:val="baseline"/>
              <w:rPr>
                <w:highlight w:val="yellow"/>
                <w:lang w:val="pl-PL" w:eastAsia="pl-PL"/>
              </w:rPr>
            </w:pPr>
            <w:r w:rsidRPr="00367D53">
              <w:rPr>
                <w:highlight w:val="yellow"/>
                <w:lang w:val="pl-PL" w:eastAsia="pl-PL"/>
              </w:rPr>
              <w:t>1h</w:t>
            </w:r>
          </w:p>
        </w:tc>
        <w:tc>
          <w:tcPr>
            <w:tcW w:w="754" w:type="dxa"/>
            <w:tcBorders>
              <w:top w:val="single" w:sz="4" w:space="0" w:color="auto"/>
              <w:left w:val="single" w:sz="4" w:space="0" w:color="auto"/>
              <w:bottom w:val="single" w:sz="4" w:space="0" w:color="auto"/>
              <w:right w:val="single" w:sz="4" w:space="0" w:color="auto"/>
            </w:tcBorders>
          </w:tcPr>
          <w:p w14:paraId="1F8CAB5F" w14:textId="77777777" w:rsidR="00453C37" w:rsidRPr="00367D53" w:rsidRDefault="00453C37" w:rsidP="00267C49">
            <w:pPr>
              <w:kinsoku w:val="0"/>
              <w:overflowPunct w:val="0"/>
              <w:spacing w:after="247" w:line="250" w:lineRule="exact"/>
              <w:jc w:val="center"/>
              <w:textAlignment w:val="baseline"/>
              <w:rPr>
                <w:highlight w:val="yellow"/>
                <w:lang w:val="pl-PL" w:eastAsia="pl-PL"/>
              </w:rPr>
            </w:pPr>
            <w:r w:rsidRPr="00367D53">
              <w:rPr>
                <w:highlight w:val="yellow"/>
                <w:lang w:val="pl-PL" w:eastAsia="pl-PL"/>
              </w:rPr>
              <w:t>24h</w:t>
            </w:r>
          </w:p>
        </w:tc>
        <w:tc>
          <w:tcPr>
            <w:tcW w:w="643" w:type="dxa"/>
            <w:tcBorders>
              <w:top w:val="single" w:sz="4" w:space="0" w:color="auto"/>
              <w:left w:val="single" w:sz="4" w:space="0" w:color="auto"/>
              <w:bottom w:val="single" w:sz="4" w:space="0" w:color="auto"/>
              <w:right w:val="single" w:sz="4" w:space="0" w:color="auto"/>
            </w:tcBorders>
          </w:tcPr>
          <w:p w14:paraId="72971C79" w14:textId="77777777" w:rsidR="00453C37" w:rsidRPr="00367D53" w:rsidRDefault="00453C37" w:rsidP="00267C49">
            <w:pPr>
              <w:kinsoku w:val="0"/>
              <w:overflowPunct w:val="0"/>
              <w:spacing w:after="247" w:line="250" w:lineRule="exact"/>
              <w:jc w:val="center"/>
              <w:textAlignment w:val="baseline"/>
              <w:rPr>
                <w:highlight w:val="yellow"/>
                <w:lang w:val="pl-PL" w:eastAsia="pl-PL"/>
              </w:rPr>
            </w:pPr>
            <w:r w:rsidRPr="00367D53">
              <w:rPr>
                <w:highlight w:val="yellow"/>
                <w:lang w:val="pl-PL" w:eastAsia="pl-PL"/>
              </w:rPr>
              <w:t>48h</w:t>
            </w:r>
          </w:p>
        </w:tc>
        <w:tc>
          <w:tcPr>
            <w:tcW w:w="850" w:type="dxa"/>
            <w:tcBorders>
              <w:top w:val="single" w:sz="4" w:space="0" w:color="auto"/>
              <w:left w:val="single" w:sz="4" w:space="0" w:color="auto"/>
              <w:bottom w:val="single" w:sz="4" w:space="0" w:color="auto"/>
              <w:right w:val="single" w:sz="4" w:space="0" w:color="auto"/>
            </w:tcBorders>
          </w:tcPr>
          <w:p w14:paraId="2A2C3A4E" w14:textId="77777777" w:rsidR="00453C37" w:rsidRPr="00367D53" w:rsidRDefault="00453C37" w:rsidP="00267C49">
            <w:pPr>
              <w:kinsoku w:val="0"/>
              <w:overflowPunct w:val="0"/>
              <w:spacing w:after="247" w:line="250" w:lineRule="exact"/>
              <w:jc w:val="center"/>
              <w:textAlignment w:val="baseline"/>
              <w:rPr>
                <w:highlight w:val="yellow"/>
                <w:lang w:val="pl-PL" w:eastAsia="pl-PL"/>
              </w:rPr>
            </w:pPr>
            <w:r w:rsidRPr="00367D53">
              <w:rPr>
                <w:highlight w:val="yellow"/>
                <w:lang w:val="pl-PL" w:eastAsia="pl-PL"/>
              </w:rPr>
              <w:t>72h</w:t>
            </w:r>
          </w:p>
        </w:tc>
        <w:tc>
          <w:tcPr>
            <w:tcW w:w="835" w:type="dxa"/>
            <w:tcBorders>
              <w:top w:val="single" w:sz="4" w:space="0" w:color="auto"/>
              <w:left w:val="single" w:sz="4" w:space="0" w:color="auto"/>
              <w:bottom w:val="single" w:sz="4" w:space="0" w:color="auto"/>
              <w:right w:val="single" w:sz="4" w:space="0" w:color="auto"/>
            </w:tcBorders>
          </w:tcPr>
          <w:p w14:paraId="7DC58EFC" w14:textId="42AD0B55" w:rsidR="00453C37" w:rsidRPr="00367D53" w:rsidRDefault="00453C37" w:rsidP="00267C49">
            <w:pPr>
              <w:kinsoku w:val="0"/>
              <w:overflowPunct w:val="0"/>
              <w:spacing w:line="257" w:lineRule="exact"/>
              <w:jc w:val="center"/>
              <w:textAlignment w:val="baseline"/>
              <w:rPr>
                <w:highlight w:val="yellow"/>
                <w:lang w:val="pl-PL" w:eastAsia="pl-PL"/>
              </w:rPr>
            </w:pPr>
            <w:proofErr w:type="spellStart"/>
            <w:r w:rsidRPr="00367D53">
              <w:rPr>
                <w:highlight w:val="yellow"/>
                <w:lang w:val="pl-PL" w:eastAsia="pl-PL"/>
              </w:rPr>
              <w:t>day</w:t>
            </w:r>
            <w:proofErr w:type="spellEnd"/>
          </w:p>
          <w:p w14:paraId="1F0B52C8" w14:textId="77777777" w:rsidR="00453C37" w:rsidRPr="00367D53" w:rsidRDefault="00453C37" w:rsidP="00267C49">
            <w:pPr>
              <w:kinsoku w:val="0"/>
              <w:overflowPunct w:val="0"/>
              <w:spacing w:line="247" w:lineRule="exact"/>
              <w:jc w:val="center"/>
              <w:textAlignment w:val="baseline"/>
              <w:rPr>
                <w:highlight w:val="yellow"/>
                <w:lang w:val="pl-PL" w:eastAsia="pl-PL"/>
              </w:rPr>
            </w:pPr>
            <w:r w:rsidRPr="00367D53">
              <w:rPr>
                <w:highlight w:val="yellow"/>
                <w:lang w:val="pl-PL" w:eastAsia="pl-PL"/>
              </w:rPr>
              <w:t>7</w:t>
            </w:r>
          </w:p>
        </w:tc>
        <w:tc>
          <w:tcPr>
            <w:tcW w:w="907" w:type="dxa"/>
            <w:tcBorders>
              <w:top w:val="single" w:sz="4" w:space="0" w:color="auto"/>
              <w:left w:val="single" w:sz="4" w:space="0" w:color="auto"/>
              <w:bottom w:val="single" w:sz="4" w:space="0" w:color="auto"/>
              <w:right w:val="single" w:sz="4" w:space="0" w:color="auto"/>
            </w:tcBorders>
          </w:tcPr>
          <w:p w14:paraId="1073989A" w14:textId="4DFAAD96" w:rsidR="00453C37" w:rsidRPr="00367D53" w:rsidRDefault="00453C37" w:rsidP="00267C49">
            <w:pPr>
              <w:kinsoku w:val="0"/>
              <w:overflowPunct w:val="0"/>
              <w:spacing w:line="257" w:lineRule="exact"/>
              <w:jc w:val="center"/>
              <w:textAlignment w:val="baseline"/>
              <w:rPr>
                <w:highlight w:val="yellow"/>
                <w:lang w:val="pl-PL" w:eastAsia="pl-PL"/>
              </w:rPr>
            </w:pPr>
            <w:proofErr w:type="spellStart"/>
            <w:r w:rsidRPr="00367D53">
              <w:rPr>
                <w:highlight w:val="yellow"/>
                <w:lang w:val="pl-PL" w:eastAsia="pl-PL"/>
              </w:rPr>
              <w:t>day</w:t>
            </w:r>
            <w:proofErr w:type="spellEnd"/>
          </w:p>
          <w:p w14:paraId="3DB20C89" w14:textId="77777777" w:rsidR="00453C37" w:rsidRPr="00367D53" w:rsidRDefault="00453C37" w:rsidP="00267C49">
            <w:pPr>
              <w:kinsoku w:val="0"/>
              <w:overflowPunct w:val="0"/>
              <w:spacing w:line="247" w:lineRule="exact"/>
              <w:jc w:val="center"/>
              <w:textAlignment w:val="baseline"/>
              <w:rPr>
                <w:highlight w:val="yellow"/>
                <w:lang w:val="pl-PL" w:eastAsia="pl-PL"/>
              </w:rPr>
            </w:pPr>
            <w:r w:rsidRPr="00367D53">
              <w:rPr>
                <w:highlight w:val="yellow"/>
                <w:lang w:val="pl-PL" w:eastAsia="pl-PL"/>
              </w:rPr>
              <w:t>14</w:t>
            </w:r>
          </w:p>
        </w:tc>
        <w:tc>
          <w:tcPr>
            <w:tcW w:w="778" w:type="dxa"/>
            <w:tcBorders>
              <w:top w:val="single" w:sz="4" w:space="0" w:color="auto"/>
              <w:left w:val="single" w:sz="4" w:space="0" w:color="auto"/>
              <w:bottom w:val="single" w:sz="4" w:space="0" w:color="auto"/>
              <w:right w:val="single" w:sz="4" w:space="0" w:color="auto"/>
            </w:tcBorders>
          </w:tcPr>
          <w:p w14:paraId="7297AD45" w14:textId="5D9E513F" w:rsidR="00453C37" w:rsidRPr="00367D53" w:rsidRDefault="00453C37" w:rsidP="00267C49">
            <w:pPr>
              <w:kinsoku w:val="0"/>
              <w:overflowPunct w:val="0"/>
              <w:spacing w:line="257" w:lineRule="exact"/>
              <w:jc w:val="center"/>
              <w:textAlignment w:val="baseline"/>
              <w:rPr>
                <w:highlight w:val="yellow"/>
                <w:lang w:val="pl-PL" w:eastAsia="pl-PL"/>
              </w:rPr>
            </w:pPr>
            <w:proofErr w:type="spellStart"/>
            <w:r w:rsidRPr="00367D53">
              <w:rPr>
                <w:highlight w:val="yellow"/>
                <w:lang w:val="pl-PL" w:eastAsia="pl-PL"/>
              </w:rPr>
              <w:t>day</w:t>
            </w:r>
            <w:proofErr w:type="spellEnd"/>
          </w:p>
          <w:p w14:paraId="3FDF3789" w14:textId="77777777" w:rsidR="00453C37" w:rsidRPr="00367D53" w:rsidRDefault="00453C37" w:rsidP="00267C49">
            <w:pPr>
              <w:kinsoku w:val="0"/>
              <w:overflowPunct w:val="0"/>
              <w:spacing w:line="247" w:lineRule="exact"/>
              <w:jc w:val="center"/>
              <w:textAlignment w:val="baseline"/>
              <w:rPr>
                <w:highlight w:val="yellow"/>
                <w:lang w:val="pl-PL" w:eastAsia="pl-PL"/>
              </w:rPr>
            </w:pPr>
            <w:r w:rsidRPr="00367D53">
              <w:rPr>
                <w:highlight w:val="yellow"/>
                <w:lang w:val="pl-PL" w:eastAsia="pl-PL"/>
              </w:rPr>
              <w:t>20</w:t>
            </w:r>
          </w:p>
        </w:tc>
        <w:tc>
          <w:tcPr>
            <w:tcW w:w="1483" w:type="dxa"/>
            <w:tcBorders>
              <w:top w:val="single" w:sz="4" w:space="0" w:color="auto"/>
              <w:left w:val="single" w:sz="4" w:space="0" w:color="auto"/>
              <w:bottom w:val="single" w:sz="4" w:space="0" w:color="auto"/>
              <w:right w:val="single" w:sz="4" w:space="0" w:color="auto"/>
            </w:tcBorders>
          </w:tcPr>
          <w:p w14:paraId="71626C31" w14:textId="27275075" w:rsidR="00453C37" w:rsidRPr="00367D53" w:rsidRDefault="00453C37" w:rsidP="00267C49">
            <w:pPr>
              <w:kinsoku w:val="0"/>
              <w:overflowPunct w:val="0"/>
              <w:spacing w:line="257" w:lineRule="exact"/>
              <w:jc w:val="center"/>
              <w:textAlignment w:val="baseline"/>
              <w:rPr>
                <w:highlight w:val="yellow"/>
                <w:lang w:val="pl-PL" w:eastAsia="pl-PL"/>
              </w:rPr>
            </w:pPr>
            <w:proofErr w:type="spellStart"/>
            <w:r w:rsidRPr="00367D53">
              <w:rPr>
                <w:highlight w:val="yellow"/>
                <w:lang w:val="pl-PL" w:eastAsia="pl-PL"/>
              </w:rPr>
              <w:t>mean</w:t>
            </w:r>
            <w:proofErr w:type="spellEnd"/>
          </w:p>
          <w:p w14:paraId="67DD8371" w14:textId="77777777" w:rsidR="00453C37" w:rsidRPr="00367D53" w:rsidRDefault="00453C37" w:rsidP="00267C49">
            <w:pPr>
              <w:kinsoku w:val="0"/>
              <w:overflowPunct w:val="0"/>
              <w:spacing w:line="247" w:lineRule="exact"/>
              <w:jc w:val="center"/>
              <w:textAlignment w:val="baseline"/>
              <w:rPr>
                <w:highlight w:val="yellow"/>
                <w:lang w:val="pl-PL" w:eastAsia="pl-PL"/>
              </w:rPr>
            </w:pPr>
            <w:r w:rsidRPr="00367D53">
              <w:rPr>
                <w:highlight w:val="yellow"/>
                <w:lang w:val="pl-PL" w:eastAsia="pl-PL"/>
              </w:rPr>
              <w:t>(24-48-72h)</w:t>
            </w:r>
          </w:p>
        </w:tc>
      </w:tr>
      <w:tr w:rsidR="00453C37" w:rsidRPr="00367D53" w14:paraId="5575BC4C" w14:textId="77777777" w:rsidTr="00267C49">
        <w:trPr>
          <w:trHeight w:hRule="exact" w:val="513"/>
        </w:trPr>
        <w:tc>
          <w:tcPr>
            <w:tcW w:w="2059" w:type="dxa"/>
            <w:tcBorders>
              <w:top w:val="single" w:sz="4" w:space="0" w:color="auto"/>
              <w:left w:val="single" w:sz="4" w:space="0" w:color="auto"/>
              <w:bottom w:val="single" w:sz="4" w:space="0" w:color="auto"/>
              <w:right w:val="single" w:sz="4" w:space="0" w:color="auto"/>
            </w:tcBorders>
          </w:tcPr>
          <w:p w14:paraId="380DD491" w14:textId="4895BF50" w:rsidR="00453C37" w:rsidRPr="00367D53" w:rsidRDefault="00453C37" w:rsidP="00267C49">
            <w:pPr>
              <w:kinsoku w:val="0"/>
              <w:overflowPunct w:val="0"/>
              <w:spacing w:after="2" w:line="249" w:lineRule="exact"/>
              <w:ind w:left="108"/>
              <w:textAlignment w:val="baseline"/>
              <w:rPr>
                <w:highlight w:val="yellow"/>
                <w:lang w:val="pl-PL" w:eastAsia="pl-PL"/>
              </w:rPr>
            </w:pPr>
            <w:proofErr w:type="spellStart"/>
            <w:r w:rsidRPr="00367D53">
              <w:rPr>
                <w:highlight w:val="yellow"/>
                <w:lang w:val="pl-PL" w:eastAsia="pl-PL"/>
              </w:rPr>
              <w:t>Degree</w:t>
            </w:r>
            <w:proofErr w:type="spellEnd"/>
            <w:r w:rsidRPr="00367D53">
              <w:rPr>
                <w:highlight w:val="yellow"/>
                <w:lang w:val="pl-PL" w:eastAsia="pl-PL"/>
              </w:rPr>
              <w:t xml:space="preserve"> of </w:t>
            </w:r>
            <w:proofErr w:type="spellStart"/>
            <w:r w:rsidRPr="00367D53">
              <w:rPr>
                <w:highlight w:val="yellow"/>
                <w:lang w:val="pl-PL" w:eastAsia="pl-PL"/>
              </w:rPr>
              <w:t>corneal</w:t>
            </w:r>
            <w:proofErr w:type="spellEnd"/>
            <w:r w:rsidRPr="00367D53">
              <w:rPr>
                <w:highlight w:val="yellow"/>
                <w:lang w:val="pl-PL" w:eastAsia="pl-PL"/>
              </w:rPr>
              <w:t xml:space="preserve"> </w:t>
            </w:r>
            <w:proofErr w:type="spellStart"/>
            <w:r w:rsidRPr="00367D53">
              <w:rPr>
                <w:highlight w:val="yellow"/>
                <w:lang w:val="pl-PL" w:eastAsia="pl-PL"/>
              </w:rPr>
              <w:t>opacity</w:t>
            </w:r>
            <w:proofErr w:type="spellEnd"/>
          </w:p>
        </w:tc>
        <w:tc>
          <w:tcPr>
            <w:tcW w:w="691" w:type="dxa"/>
            <w:tcBorders>
              <w:top w:val="single" w:sz="4" w:space="0" w:color="auto"/>
              <w:left w:val="single" w:sz="4" w:space="0" w:color="auto"/>
              <w:bottom w:val="single" w:sz="4" w:space="0" w:color="auto"/>
              <w:right w:val="single" w:sz="4" w:space="0" w:color="auto"/>
            </w:tcBorders>
          </w:tcPr>
          <w:p w14:paraId="05A07E98" w14:textId="77777777" w:rsidR="00453C37" w:rsidRPr="00367D53" w:rsidRDefault="00453C37" w:rsidP="00267C49">
            <w:pPr>
              <w:kinsoku w:val="0"/>
              <w:overflowPunct w:val="0"/>
              <w:spacing w:after="256" w:line="250" w:lineRule="exact"/>
              <w:jc w:val="center"/>
              <w:textAlignment w:val="baseline"/>
              <w:rPr>
                <w:highlight w:val="yellow"/>
                <w:lang w:val="pl-PL" w:eastAsia="pl-PL"/>
              </w:rPr>
            </w:pPr>
            <w:r w:rsidRPr="00367D53">
              <w:rPr>
                <w:highlight w:val="yellow"/>
                <w:lang w:val="pl-PL" w:eastAsia="pl-PL"/>
              </w:rPr>
              <w:t>0</w:t>
            </w:r>
          </w:p>
        </w:tc>
        <w:tc>
          <w:tcPr>
            <w:tcW w:w="754" w:type="dxa"/>
            <w:tcBorders>
              <w:top w:val="single" w:sz="4" w:space="0" w:color="auto"/>
              <w:left w:val="single" w:sz="4" w:space="0" w:color="auto"/>
              <w:bottom w:val="single" w:sz="4" w:space="0" w:color="auto"/>
              <w:right w:val="single" w:sz="4" w:space="0" w:color="auto"/>
            </w:tcBorders>
          </w:tcPr>
          <w:p w14:paraId="79253E5E" w14:textId="77777777" w:rsidR="00453C37" w:rsidRPr="00367D53" w:rsidRDefault="00453C37" w:rsidP="00267C49">
            <w:pPr>
              <w:kinsoku w:val="0"/>
              <w:overflowPunct w:val="0"/>
              <w:spacing w:after="256" w:line="250" w:lineRule="exact"/>
              <w:jc w:val="center"/>
              <w:textAlignment w:val="baseline"/>
              <w:rPr>
                <w:highlight w:val="yellow"/>
                <w:lang w:val="pl-PL" w:eastAsia="pl-PL"/>
              </w:rPr>
            </w:pPr>
            <w:r w:rsidRPr="00367D53">
              <w:rPr>
                <w:highlight w:val="yellow"/>
                <w:lang w:val="pl-PL" w:eastAsia="pl-PL"/>
              </w:rPr>
              <w:t>3</w:t>
            </w:r>
          </w:p>
        </w:tc>
        <w:tc>
          <w:tcPr>
            <w:tcW w:w="643" w:type="dxa"/>
            <w:tcBorders>
              <w:top w:val="single" w:sz="4" w:space="0" w:color="auto"/>
              <w:left w:val="single" w:sz="4" w:space="0" w:color="auto"/>
              <w:bottom w:val="single" w:sz="4" w:space="0" w:color="auto"/>
              <w:right w:val="single" w:sz="4" w:space="0" w:color="auto"/>
            </w:tcBorders>
          </w:tcPr>
          <w:p w14:paraId="24D6A259" w14:textId="77777777" w:rsidR="00453C37" w:rsidRPr="00367D53" w:rsidRDefault="00453C37" w:rsidP="00267C49">
            <w:pPr>
              <w:kinsoku w:val="0"/>
              <w:overflowPunct w:val="0"/>
              <w:spacing w:after="256" w:line="250" w:lineRule="exact"/>
              <w:jc w:val="center"/>
              <w:textAlignment w:val="baseline"/>
              <w:rPr>
                <w:highlight w:val="yellow"/>
                <w:lang w:val="pl-PL" w:eastAsia="pl-PL"/>
              </w:rPr>
            </w:pPr>
            <w:r w:rsidRPr="00367D53">
              <w:rPr>
                <w:highlight w:val="yellow"/>
                <w:lang w:val="pl-PL" w:eastAsia="pl-PL"/>
              </w:rPr>
              <w:t>3</w:t>
            </w:r>
          </w:p>
        </w:tc>
        <w:tc>
          <w:tcPr>
            <w:tcW w:w="850" w:type="dxa"/>
            <w:tcBorders>
              <w:top w:val="single" w:sz="4" w:space="0" w:color="auto"/>
              <w:left w:val="single" w:sz="4" w:space="0" w:color="auto"/>
              <w:bottom w:val="single" w:sz="4" w:space="0" w:color="auto"/>
              <w:right w:val="single" w:sz="4" w:space="0" w:color="auto"/>
            </w:tcBorders>
          </w:tcPr>
          <w:p w14:paraId="591EF018" w14:textId="77777777" w:rsidR="00453C37" w:rsidRPr="00367D53" w:rsidRDefault="00453C37" w:rsidP="00267C49">
            <w:pPr>
              <w:kinsoku w:val="0"/>
              <w:overflowPunct w:val="0"/>
              <w:spacing w:after="256" w:line="250" w:lineRule="exact"/>
              <w:jc w:val="center"/>
              <w:textAlignment w:val="baseline"/>
              <w:rPr>
                <w:highlight w:val="yellow"/>
                <w:lang w:val="pl-PL" w:eastAsia="pl-PL"/>
              </w:rPr>
            </w:pPr>
            <w:r w:rsidRPr="00367D53">
              <w:rPr>
                <w:highlight w:val="yellow"/>
                <w:lang w:val="pl-PL" w:eastAsia="pl-PL"/>
              </w:rPr>
              <w:t>2</w:t>
            </w:r>
          </w:p>
        </w:tc>
        <w:tc>
          <w:tcPr>
            <w:tcW w:w="835" w:type="dxa"/>
            <w:tcBorders>
              <w:top w:val="single" w:sz="4" w:space="0" w:color="auto"/>
              <w:left w:val="single" w:sz="4" w:space="0" w:color="auto"/>
              <w:bottom w:val="single" w:sz="4" w:space="0" w:color="auto"/>
              <w:right w:val="single" w:sz="4" w:space="0" w:color="auto"/>
            </w:tcBorders>
          </w:tcPr>
          <w:p w14:paraId="12EDB8AA" w14:textId="77777777" w:rsidR="00453C37" w:rsidRPr="00367D53" w:rsidRDefault="00453C37" w:rsidP="00267C49">
            <w:pPr>
              <w:kinsoku w:val="0"/>
              <w:overflowPunct w:val="0"/>
              <w:spacing w:after="256" w:line="250" w:lineRule="exact"/>
              <w:jc w:val="center"/>
              <w:textAlignment w:val="baseline"/>
              <w:rPr>
                <w:highlight w:val="yellow"/>
                <w:lang w:val="pl-PL" w:eastAsia="pl-PL"/>
              </w:rPr>
            </w:pPr>
            <w:r w:rsidRPr="00367D53">
              <w:rPr>
                <w:highlight w:val="yellow"/>
                <w:lang w:val="pl-PL" w:eastAsia="pl-PL"/>
              </w:rPr>
              <w:t>2</w:t>
            </w:r>
          </w:p>
        </w:tc>
        <w:tc>
          <w:tcPr>
            <w:tcW w:w="907" w:type="dxa"/>
            <w:tcBorders>
              <w:top w:val="single" w:sz="4" w:space="0" w:color="auto"/>
              <w:left w:val="single" w:sz="4" w:space="0" w:color="auto"/>
              <w:bottom w:val="single" w:sz="4" w:space="0" w:color="auto"/>
              <w:right w:val="single" w:sz="4" w:space="0" w:color="auto"/>
            </w:tcBorders>
          </w:tcPr>
          <w:p w14:paraId="44D21378" w14:textId="77777777" w:rsidR="00453C37" w:rsidRPr="00367D53" w:rsidRDefault="00453C37" w:rsidP="00267C49">
            <w:pPr>
              <w:kinsoku w:val="0"/>
              <w:overflowPunct w:val="0"/>
              <w:spacing w:after="256" w:line="250" w:lineRule="exact"/>
              <w:jc w:val="center"/>
              <w:textAlignment w:val="baseline"/>
              <w:rPr>
                <w:highlight w:val="yellow"/>
                <w:lang w:val="pl-PL" w:eastAsia="pl-PL"/>
              </w:rPr>
            </w:pPr>
            <w:r w:rsidRPr="00367D53">
              <w:rPr>
                <w:highlight w:val="yellow"/>
                <w:lang w:val="pl-PL" w:eastAsia="pl-PL"/>
              </w:rPr>
              <w:t>1</w:t>
            </w:r>
          </w:p>
        </w:tc>
        <w:tc>
          <w:tcPr>
            <w:tcW w:w="778" w:type="dxa"/>
            <w:tcBorders>
              <w:top w:val="single" w:sz="4" w:space="0" w:color="auto"/>
              <w:left w:val="single" w:sz="4" w:space="0" w:color="auto"/>
              <w:bottom w:val="single" w:sz="4" w:space="0" w:color="auto"/>
              <w:right w:val="single" w:sz="4" w:space="0" w:color="auto"/>
            </w:tcBorders>
          </w:tcPr>
          <w:p w14:paraId="4A41C7E6" w14:textId="77777777" w:rsidR="00453C37" w:rsidRPr="00367D53" w:rsidRDefault="00453C37" w:rsidP="00267C49">
            <w:pPr>
              <w:kinsoku w:val="0"/>
              <w:overflowPunct w:val="0"/>
              <w:spacing w:after="256" w:line="250" w:lineRule="exact"/>
              <w:jc w:val="center"/>
              <w:textAlignment w:val="baseline"/>
              <w:rPr>
                <w:highlight w:val="yellow"/>
                <w:lang w:val="pl-PL" w:eastAsia="pl-PL"/>
              </w:rPr>
            </w:pPr>
            <w:r w:rsidRPr="00367D53">
              <w:rPr>
                <w:highlight w:val="yellow"/>
                <w:lang w:val="pl-PL" w:eastAsia="pl-PL"/>
              </w:rPr>
              <w:t>0</w:t>
            </w:r>
          </w:p>
        </w:tc>
        <w:tc>
          <w:tcPr>
            <w:tcW w:w="1483" w:type="dxa"/>
            <w:tcBorders>
              <w:top w:val="single" w:sz="4" w:space="0" w:color="auto"/>
              <w:left w:val="single" w:sz="4" w:space="0" w:color="auto"/>
              <w:bottom w:val="single" w:sz="4" w:space="0" w:color="auto"/>
              <w:right w:val="single" w:sz="4" w:space="0" w:color="auto"/>
            </w:tcBorders>
          </w:tcPr>
          <w:p w14:paraId="589E8C35" w14:textId="7B822AAB" w:rsidR="00453C37" w:rsidRPr="00367D53" w:rsidRDefault="00453C37" w:rsidP="00267C49">
            <w:pPr>
              <w:tabs>
                <w:tab w:val="decimal" w:pos="720"/>
              </w:tabs>
              <w:kinsoku w:val="0"/>
              <w:overflowPunct w:val="0"/>
              <w:spacing w:after="256" w:line="250" w:lineRule="exact"/>
              <w:textAlignment w:val="baseline"/>
              <w:rPr>
                <w:highlight w:val="yellow"/>
                <w:lang w:val="pl-PL" w:eastAsia="pl-PL"/>
              </w:rPr>
            </w:pPr>
            <w:r w:rsidRPr="00367D53">
              <w:rPr>
                <w:highlight w:val="yellow"/>
                <w:lang w:val="pl-PL" w:eastAsia="pl-PL"/>
              </w:rPr>
              <w:t>2.6</w:t>
            </w:r>
          </w:p>
        </w:tc>
      </w:tr>
      <w:tr w:rsidR="00453C37" w:rsidRPr="00367D53" w14:paraId="4B84006B" w14:textId="77777777" w:rsidTr="00267C49">
        <w:trPr>
          <w:trHeight w:hRule="exact" w:val="514"/>
        </w:trPr>
        <w:tc>
          <w:tcPr>
            <w:tcW w:w="2059" w:type="dxa"/>
            <w:tcBorders>
              <w:top w:val="single" w:sz="4" w:space="0" w:color="auto"/>
              <w:left w:val="single" w:sz="4" w:space="0" w:color="auto"/>
              <w:bottom w:val="single" w:sz="4" w:space="0" w:color="auto"/>
              <w:right w:val="single" w:sz="4" w:space="0" w:color="auto"/>
            </w:tcBorders>
          </w:tcPr>
          <w:p w14:paraId="20C590CB" w14:textId="2D51812F" w:rsidR="00453C37" w:rsidRPr="00367D53" w:rsidRDefault="00453C37" w:rsidP="00267C49">
            <w:pPr>
              <w:kinsoku w:val="0"/>
              <w:overflowPunct w:val="0"/>
              <w:spacing w:after="257" w:line="257" w:lineRule="exact"/>
              <w:ind w:left="106"/>
              <w:textAlignment w:val="baseline"/>
              <w:rPr>
                <w:highlight w:val="yellow"/>
                <w:lang w:val="pl-PL" w:eastAsia="pl-PL"/>
              </w:rPr>
            </w:pPr>
            <w:proofErr w:type="spellStart"/>
            <w:r w:rsidRPr="00367D53">
              <w:rPr>
                <w:highlight w:val="yellow"/>
                <w:lang w:val="pl-PL" w:eastAsia="pl-PL"/>
              </w:rPr>
              <w:t>iris</w:t>
            </w:r>
            <w:proofErr w:type="spellEnd"/>
          </w:p>
        </w:tc>
        <w:tc>
          <w:tcPr>
            <w:tcW w:w="691" w:type="dxa"/>
            <w:tcBorders>
              <w:top w:val="single" w:sz="4" w:space="0" w:color="auto"/>
              <w:left w:val="single" w:sz="4" w:space="0" w:color="auto"/>
              <w:bottom w:val="single" w:sz="4" w:space="0" w:color="auto"/>
              <w:right w:val="single" w:sz="4" w:space="0" w:color="auto"/>
            </w:tcBorders>
          </w:tcPr>
          <w:p w14:paraId="565085C6" w14:textId="77777777" w:rsidR="00453C37" w:rsidRPr="00367D53" w:rsidRDefault="00453C37" w:rsidP="00267C49">
            <w:pPr>
              <w:kinsoku w:val="0"/>
              <w:overflowPunct w:val="0"/>
              <w:spacing w:after="262" w:line="250" w:lineRule="exact"/>
              <w:jc w:val="center"/>
              <w:textAlignment w:val="baseline"/>
              <w:rPr>
                <w:highlight w:val="yellow"/>
                <w:lang w:val="pl-PL" w:eastAsia="pl-PL"/>
              </w:rPr>
            </w:pPr>
            <w:r w:rsidRPr="00367D53">
              <w:rPr>
                <w:highlight w:val="yellow"/>
                <w:lang w:val="pl-PL" w:eastAsia="pl-PL"/>
              </w:rPr>
              <w:t>0</w:t>
            </w:r>
          </w:p>
        </w:tc>
        <w:tc>
          <w:tcPr>
            <w:tcW w:w="754" w:type="dxa"/>
            <w:tcBorders>
              <w:top w:val="single" w:sz="4" w:space="0" w:color="auto"/>
              <w:left w:val="single" w:sz="4" w:space="0" w:color="auto"/>
              <w:bottom w:val="single" w:sz="4" w:space="0" w:color="auto"/>
              <w:right w:val="single" w:sz="4" w:space="0" w:color="auto"/>
            </w:tcBorders>
          </w:tcPr>
          <w:p w14:paraId="6A28E873" w14:textId="77777777" w:rsidR="00453C37" w:rsidRPr="00367D53" w:rsidRDefault="00453C37" w:rsidP="00267C49">
            <w:pPr>
              <w:kinsoku w:val="0"/>
              <w:overflowPunct w:val="0"/>
              <w:spacing w:after="262" w:line="250" w:lineRule="exact"/>
              <w:jc w:val="center"/>
              <w:textAlignment w:val="baseline"/>
              <w:rPr>
                <w:highlight w:val="yellow"/>
                <w:lang w:val="pl-PL" w:eastAsia="pl-PL"/>
              </w:rPr>
            </w:pPr>
            <w:r w:rsidRPr="00367D53">
              <w:rPr>
                <w:highlight w:val="yellow"/>
                <w:lang w:val="pl-PL" w:eastAsia="pl-PL"/>
              </w:rPr>
              <w:t>1</w:t>
            </w:r>
          </w:p>
        </w:tc>
        <w:tc>
          <w:tcPr>
            <w:tcW w:w="643" w:type="dxa"/>
            <w:tcBorders>
              <w:top w:val="single" w:sz="4" w:space="0" w:color="auto"/>
              <w:left w:val="single" w:sz="4" w:space="0" w:color="auto"/>
              <w:bottom w:val="single" w:sz="4" w:space="0" w:color="auto"/>
              <w:right w:val="single" w:sz="4" w:space="0" w:color="auto"/>
            </w:tcBorders>
          </w:tcPr>
          <w:p w14:paraId="3E6A76B8" w14:textId="77777777" w:rsidR="00453C37" w:rsidRPr="00367D53" w:rsidRDefault="00453C37" w:rsidP="00267C49">
            <w:pPr>
              <w:kinsoku w:val="0"/>
              <w:overflowPunct w:val="0"/>
              <w:spacing w:after="262" w:line="250" w:lineRule="exact"/>
              <w:jc w:val="center"/>
              <w:textAlignment w:val="baseline"/>
              <w:rPr>
                <w:highlight w:val="yellow"/>
                <w:lang w:val="pl-PL" w:eastAsia="pl-PL"/>
              </w:rPr>
            </w:pPr>
            <w:r w:rsidRPr="00367D53">
              <w:rPr>
                <w:highlight w:val="yellow"/>
                <w:lang w:val="pl-PL" w:eastAsia="pl-PL"/>
              </w:rPr>
              <w:t>1</w:t>
            </w:r>
          </w:p>
        </w:tc>
        <w:tc>
          <w:tcPr>
            <w:tcW w:w="850" w:type="dxa"/>
            <w:tcBorders>
              <w:top w:val="single" w:sz="4" w:space="0" w:color="auto"/>
              <w:left w:val="single" w:sz="4" w:space="0" w:color="auto"/>
              <w:bottom w:val="single" w:sz="4" w:space="0" w:color="auto"/>
              <w:right w:val="single" w:sz="4" w:space="0" w:color="auto"/>
            </w:tcBorders>
          </w:tcPr>
          <w:p w14:paraId="15593CC0" w14:textId="77777777" w:rsidR="00453C37" w:rsidRPr="00367D53" w:rsidRDefault="00453C37" w:rsidP="00267C49">
            <w:pPr>
              <w:kinsoku w:val="0"/>
              <w:overflowPunct w:val="0"/>
              <w:spacing w:after="262" w:line="250" w:lineRule="exact"/>
              <w:jc w:val="center"/>
              <w:textAlignment w:val="baseline"/>
              <w:rPr>
                <w:highlight w:val="yellow"/>
                <w:lang w:val="pl-PL" w:eastAsia="pl-PL"/>
              </w:rPr>
            </w:pPr>
            <w:r w:rsidRPr="00367D53">
              <w:rPr>
                <w:highlight w:val="yellow"/>
                <w:lang w:val="pl-PL" w:eastAsia="pl-PL"/>
              </w:rPr>
              <w:t>1</w:t>
            </w:r>
          </w:p>
        </w:tc>
        <w:tc>
          <w:tcPr>
            <w:tcW w:w="835" w:type="dxa"/>
            <w:tcBorders>
              <w:top w:val="single" w:sz="4" w:space="0" w:color="auto"/>
              <w:left w:val="single" w:sz="4" w:space="0" w:color="auto"/>
              <w:bottom w:val="single" w:sz="4" w:space="0" w:color="auto"/>
              <w:right w:val="single" w:sz="4" w:space="0" w:color="auto"/>
            </w:tcBorders>
          </w:tcPr>
          <w:p w14:paraId="1B7C454E" w14:textId="77777777" w:rsidR="00453C37" w:rsidRPr="00367D53" w:rsidRDefault="00453C37" w:rsidP="00267C49">
            <w:pPr>
              <w:kinsoku w:val="0"/>
              <w:overflowPunct w:val="0"/>
              <w:spacing w:after="262" w:line="250" w:lineRule="exact"/>
              <w:jc w:val="center"/>
              <w:textAlignment w:val="baseline"/>
              <w:rPr>
                <w:highlight w:val="yellow"/>
                <w:lang w:val="pl-PL" w:eastAsia="pl-PL"/>
              </w:rPr>
            </w:pPr>
            <w:r w:rsidRPr="00367D53">
              <w:rPr>
                <w:highlight w:val="yellow"/>
                <w:lang w:val="pl-PL" w:eastAsia="pl-PL"/>
              </w:rPr>
              <w:t>1</w:t>
            </w:r>
          </w:p>
        </w:tc>
        <w:tc>
          <w:tcPr>
            <w:tcW w:w="907" w:type="dxa"/>
            <w:tcBorders>
              <w:top w:val="single" w:sz="4" w:space="0" w:color="auto"/>
              <w:left w:val="single" w:sz="4" w:space="0" w:color="auto"/>
              <w:bottom w:val="single" w:sz="4" w:space="0" w:color="auto"/>
              <w:right w:val="single" w:sz="4" w:space="0" w:color="auto"/>
            </w:tcBorders>
          </w:tcPr>
          <w:p w14:paraId="097B739E" w14:textId="77777777" w:rsidR="00453C37" w:rsidRPr="00367D53" w:rsidRDefault="00453C37" w:rsidP="00267C49">
            <w:pPr>
              <w:kinsoku w:val="0"/>
              <w:overflowPunct w:val="0"/>
              <w:spacing w:after="262" w:line="250" w:lineRule="exact"/>
              <w:jc w:val="center"/>
              <w:textAlignment w:val="baseline"/>
              <w:rPr>
                <w:highlight w:val="yellow"/>
                <w:lang w:val="pl-PL" w:eastAsia="pl-PL"/>
              </w:rPr>
            </w:pPr>
            <w:r w:rsidRPr="00367D53">
              <w:rPr>
                <w:highlight w:val="yellow"/>
                <w:lang w:val="pl-PL" w:eastAsia="pl-PL"/>
              </w:rPr>
              <w:t>1</w:t>
            </w:r>
          </w:p>
        </w:tc>
        <w:tc>
          <w:tcPr>
            <w:tcW w:w="778" w:type="dxa"/>
            <w:tcBorders>
              <w:top w:val="single" w:sz="4" w:space="0" w:color="auto"/>
              <w:left w:val="single" w:sz="4" w:space="0" w:color="auto"/>
              <w:bottom w:val="single" w:sz="4" w:space="0" w:color="auto"/>
              <w:right w:val="single" w:sz="4" w:space="0" w:color="auto"/>
            </w:tcBorders>
          </w:tcPr>
          <w:p w14:paraId="600F234D" w14:textId="77777777" w:rsidR="00453C37" w:rsidRPr="00367D53" w:rsidRDefault="00453C37" w:rsidP="00267C49">
            <w:pPr>
              <w:kinsoku w:val="0"/>
              <w:overflowPunct w:val="0"/>
              <w:spacing w:after="262" w:line="250" w:lineRule="exact"/>
              <w:jc w:val="center"/>
              <w:textAlignment w:val="baseline"/>
              <w:rPr>
                <w:highlight w:val="yellow"/>
                <w:lang w:val="pl-PL" w:eastAsia="pl-PL"/>
              </w:rPr>
            </w:pPr>
            <w:r w:rsidRPr="00367D53">
              <w:rPr>
                <w:highlight w:val="yellow"/>
                <w:lang w:val="pl-PL" w:eastAsia="pl-PL"/>
              </w:rPr>
              <w:t>0</w:t>
            </w:r>
          </w:p>
        </w:tc>
        <w:tc>
          <w:tcPr>
            <w:tcW w:w="1483" w:type="dxa"/>
            <w:tcBorders>
              <w:top w:val="single" w:sz="4" w:space="0" w:color="auto"/>
              <w:left w:val="single" w:sz="4" w:space="0" w:color="auto"/>
              <w:bottom w:val="single" w:sz="4" w:space="0" w:color="auto"/>
              <w:right w:val="single" w:sz="4" w:space="0" w:color="auto"/>
            </w:tcBorders>
          </w:tcPr>
          <w:p w14:paraId="3FCA35F0" w14:textId="77777777" w:rsidR="00453C37" w:rsidRPr="00367D53" w:rsidRDefault="00453C37" w:rsidP="00267C49">
            <w:pPr>
              <w:kinsoku w:val="0"/>
              <w:overflowPunct w:val="0"/>
              <w:spacing w:after="262" w:line="250" w:lineRule="exact"/>
              <w:jc w:val="center"/>
              <w:textAlignment w:val="baseline"/>
              <w:rPr>
                <w:highlight w:val="yellow"/>
                <w:lang w:val="pl-PL" w:eastAsia="pl-PL"/>
              </w:rPr>
            </w:pPr>
            <w:r w:rsidRPr="00367D53">
              <w:rPr>
                <w:highlight w:val="yellow"/>
                <w:lang w:val="pl-PL" w:eastAsia="pl-PL"/>
              </w:rPr>
              <w:t>1</w:t>
            </w:r>
          </w:p>
        </w:tc>
      </w:tr>
      <w:tr w:rsidR="00453C37" w:rsidRPr="00367D53" w14:paraId="6705606B" w14:textId="77777777" w:rsidTr="00267C49">
        <w:trPr>
          <w:trHeight w:hRule="exact" w:val="514"/>
        </w:trPr>
        <w:tc>
          <w:tcPr>
            <w:tcW w:w="2059" w:type="dxa"/>
            <w:tcBorders>
              <w:top w:val="single" w:sz="4" w:space="0" w:color="auto"/>
              <w:left w:val="single" w:sz="4" w:space="0" w:color="auto"/>
              <w:bottom w:val="single" w:sz="4" w:space="0" w:color="auto"/>
              <w:right w:val="single" w:sz="4" w:space="0" w:color="auto"/>
            </w:tcBorders>
          </w:tcPr>
          <w:p w14:paraId="2210E69C" w14:textId="1164806D" w:rsidR="00453C37" w:rsidRPr="00367D53" w:rsidRDefault="00453C37" w:rsidP="00267C49">
            <w:pPr>
              <w:kinsoku w:val="0"/>
              <w:overflowPunct w:val="0"/>
              <w:spacing w:line="248" w:lineRule="exact"/>
              <w:ind w:left="108"/>
              <w:textAlignment w:val="baseline"/>
              <w:rPr>
                <w:highlight w:val="yellow"/>
                <w:lang w:val="pl-PL" w:eastAsia="pl-PL"/>
              </w:rPr>
            </w:pPr>
            <w:proofErr w:type="spellStart"/>
            <w:r w:rsidRPr="00367D53">
              <w:rPr>
                <w:highlight w:val="yellow"/>
                <w:lang w:val="pl-PL" w:eastAsia="pl-PL"/>
              </w:rPr>
              <w:t>Conjunctival</w:t>
            </w:r>
            <w:proofErr w:type="spellEnd"/>
            <w:r w:rsidRPr="00367D53">
              <w:rPr>
                <w:highlight w:val="yellow"/>
                <w:lang w:val="pl-PL" w:eastAsia="pl-PL"/>
              </w:rPr>
              <w:t xml:space="preserve"> </w:t>
            </w:r>
            <w:proofErr w:type="spellStart"/>
            <w:r w:rsidRPr="00367D53">
              <w:rPr>
                <w:highlight w:val="yellow"/>
                <w:lang w:val="pl-PL" w:eastAsia="pl-PL"/>
              </w:rPr>
              <w:t>redness</w:t>
            </w:r>
            <w:proofErr w:type="spellEnd"/>
          </w:p>
        </w:tc>
        <w:tc>
          <w:tcPr>
            <w:tcW w:w="691" w:type="dxa"/>
            <w:tcBorders>
              <w:top w:val="single" w:sz="4" w:space="0" w:color="auto"/>
              <w:left w:val="single" w:sz="4" w:space="0" w:color="auto"/>
              <w:bottom w:val="single" w:sz="4" w:space="0" w:color="auto"/>
              <w:right w:val="single" w:sz="4" w:space="0" w:color="auto"/>
            </w:tcBorders>
          </w:tcPr>
          <w:p w14:paraId="7D6BAB10" w14:textId="77777777" w:rsidR="00453C37" w:rsidRPr="00367D53" w:rsidRDefault="00453C37" w:rsidP="00267C49">
            <w:pPr>
              <w:kinsoku w:val="0"/>
              <w:overflowPunct w:val="0"/>
              <w:spacing w:after="252" w:line="250" w:lineRule="exact"/>
              <w:jc w:val="center"/>
              <w:textAlignment w:val="baseline"/>
              <w:rPr>
                <w:highlight w:val="yellow"/>
                <w:lang w:val="pl-PL" w:eastAsia="pl-PL"/>
              </w:rPr>
            </w:pPr>
            <w:r w:rsidRPr="00367D53">
              <w:rPr>
                <w:highlight w:val="yellow"/>
                <w:lang w:val="pl-PL" w:eastAsia="pl-PL"/>
              </w:rPr>
              <w:t>1</w:t>
            </w:r>
          </w:p>
        </w:tc>
        <w:tc>
          <w:tcPr>
            <w:tcW w:w="754" w:type="dxa"/>
            <w:tcBorders>
              <w:top w:val="single" w:sz="4" w:space="0" w:color="auto"/>
              <w:left w:val="single" w:sz="4" w:space="0" w:color="auto"/>
              <w:bottom w:val="single" w:sz="4" w:space="0" w:color="auto"/>
              <w:right w:val="single" w:sz="4" w:space="0" w:color="auto"/>
            </w:tcBorders>
          </w:tcPr>
          <w:p w14:paraId="268E6E17" w14:textId="77777777" w:rsidR="00453C37" w:rsidRPr="00367D53" w:rsidRDefault="00453C37" w:rsidP="00267C49">
            <w:pPr>
              <w:kinsoku w:val="0"/>
              <w:overflowPunct w:val="0"/>
              <w:spacing w:after="252" w:line="250" w:lineRule="exact"/>
              <w:jc w:val="center"/>
              <w:textAlignment w:val="baseline"/>
              <w:rPr>
                <w:highlight w:val="yellow"/>
                <w:lang w:val="pl-PL" w:eastAsia="pl-PL"/>
              </w:rPr>
            </w:pPr>
            <w:r w:rsidRPr="00367D53">
              <w:rPr>
                <w:highlight w:val="yellow"/>
                <w:lang w:val="pl-PL" w:eastAsia="pl-PL"/>
              </w:rPr>
              <w:t>3</w:t>
            </w:r>
          </w:p>
        </w:tc>
        <w:tc>
          <w:tcPr>
            <w:tcW w:w="643" w:type="dxa"/>
            <w:tcBorders>
              <w:top w:val="single" w:sz="4" w:space="0" w:color="auto"/>
              <w:left w:val="single" w:sz="4" w:space="0" w:color="auto"/>
              <w:bottom w:val="single" w:sz="4" w:space="0" w:color="auto"/>
              <w:right w:val="single" w:sz="4" w:space="0" w:color="auto"/>
            </w:tcBorders>
          </w:tcPr>
          <w:p w14:paraId="412223C6" w14:textId="77777777" w:rsidR="00453C37" w:rsidRPr="00367D53" w:rsidRDefault="00453C37" w:rsidP="00267C49">
            <w:pPr>
              <w:kinsoku w:val="0"/>
              <w:overflowPunct w:val="0"/>
              <w:spacing w:after="252" w:line="250" w:lineRule="exact"/>
              <w:jc w:val="center"/>
              <w:textAlignment w:val="baseline"/>
              <w:rPr>
                <w:highlight w:val="yellow"/>
                <w:lang w:val="pl-PL" w:eastAsia="pl-PL"/>
              </w:rPr>
            </w:pPr>
            <w:r w:rsidRPr="00367D53">
              <w:rPr>
                <w:highlight w:val="yellow"/>
                <w:lang w:val="pl-PL" w:eastAsia="pl-PL"/>
              </w:rPr>
              <w:t>3</w:t>
            </w:r>
          </w:p>
        </w:tc>
        <w:tc>
          <w:tcPr>
            <w:tcW w:w="850" w:type="dxa"/>
            <w:tcBorders>
              <w:top w:val="single" w:sz="4" w:space="0" w:color="auto"/>
              <w:left w:val="single" w:sz="4" w:space="0" w:color="auto"/>
              <w:bottom w:val="single" w:sz="4" w:space="0" w:color="auto"/>
              <w:right w:val="single" w:sz="4" w:space="0" w:color="auto"/>
            </w:tcBorders>
          </w:tcPr>
          <w:p w14:paraId="55C33E57" w14:textId="77777777" w:rsidR="00453C37" w:rsidRPr="00367D53" w:rsidRDefault="00453C37" w:rsidP="00267C49">
            <w:pPr>
              <w:kinsoku w:val="0"/>
              <w:overflowPunct w:val="0"/>
              <w:spacing w:after="252" w:line="250" w:lineRule="exact"/>
              <w:jc w:val="center"/>
              <w:textAlignment w:val="baseline"/>
              <w:rPr>
                <w:highlight w:val="yellow"/>
                <w:lang w:val="pl-PL" w:eastAsia="pl-PL"/>
              </w:rPr>
            </w:pPr>
            <w:r w:rsidRPr="00367D53">
              <w:rPr>
                <w:highlight w:val="yellow"/>
                <w:lang w:val="pl-PL" w:eastAsia="pl-PL"/>
              </w:rPr>
              <w:t>1</w:t>
            </w:r>
          </w:p>
        </w:tc>
        <w:tc>
          <w:tcPr>
            <w:tcW w:w="835" w:type="dxa"/>
            <w:tcBorders>
              <w:top w:val="single" w:sz="4" w:space="0" w:color="auto"/>
              <w:left w:val="single" w:sz="4" w:space="0" w:color="auto"/>
              <w:bottom w:val="single" w:sz="4" w:space="0" w:color="auto"/>
              <w:right w:val="single" w:sz="4" w:space="0" w:color="auto"/>
            </w:tcBorders>
          </w:tcPr>
          <w:p w14:paraId="3E3B8086" w14:textId="77777777" w:rsidR="00453C37" w:rsidRPr="00367D53" w:rsidRDefault="00453C37" w:rsidP="00267C49">
            <w:pPr>
              <w:kinsoku w:val="0"/>
              <w:overflowPunct w:val="0"/>
              <w:spacing w:after="252" w:line="250" w:lineRule="exact"/>
              <w:jc w:val="center"/>
              <w:textAlignment w:val="baseline"/>
              <w:rPr>
                <w:highlight w:val="yellow"/>
                <w:lang w:val="pl-PL" w:eastAsia="pl-PL"/>
              </w:rPr>
            </w:pPr>
            <w:r w:rsidRPr="00367D53">
              <w:rPr>
                <w:highlight w:val="yellow"/>
                <w:lang w:val="pl-PL" w:eastAsia="pl-PL"/>
              </w:rPr>
              <w:t>1</w:t>
            </w:r>
          </w:p>
        </w:tc>
        <w:tc>
          <w:tcPr>
            <w:tcW w:w="907" w:type="dxa"/>
            <w:tcBorders>
              <w:top w:val="single" w:sz="4" w:space="0" w:color="auto"/>
              <w:left w:val="single" w:sz="4" w:space="0" w:color="auto"/>
              <w:bottom w:val="single" w:sz="4" w:space="0" w:color="auto"/>
              <w:right w:val="single" w:sz="4" w:space="0" w:color="auto"/>
            </w:tcBorders>
          </w:tcPr>
          <w:p w14:paraId="0BBE6442" w14:textId="77777777" w:rsidR="00453C37" w:rsidRPr="00367D53" w:rsidRDefault="00453C37" w:rsidP="00267C49">
            <w:pPr>
              <w:kinsoku w:val="0"/>
              <w:overflowPunct w:val="0"/>
              <w:spacing w:after="252" w:line="250" w:lineRule="exact"/>
              <w:jc w:val="center"/>
              <w:textAlignment w:val="baseline"/>
              <w:rPr>
                <w:highlight w:val="yellow"/>
                <w:lang w:val="pl-PL" w:eastAsia="pl-PL"/>
              </w:rPr>
            </w:pPr>
            <w:r w:rsidRPr="00367D53">
              <w:rPr>
                <w:highlight w:val="yellow"/>
                <w:lang w:val="pl-PL" w:eastAsia="pl-PL"/>
              </w:rPr>
              <w:t>0</w:t>
            </w:r>
          </w:p>
        </w:tc>
        <w:tc>
          <w:tcPr>
            <w:tcW w:w="778" w:type="dxa"/>
            <w:tcBorders>
              <w:top w:val="single" w:sz="4" w:space="0" w:color="auto"/>
              <w:left w:val="single" w:sz="4" w:space="0" w:color="auto"/>
              <w:bottom w:val="single" w:sz="4" w:space="0" w:color="auto"/>
              <w:right w:val="single" w:sz="4" w:space="0" w:color="auto"/>
            </w:tcBorders>
          </w:tcPr>
          <w:p w14:paraId="2218E7B5" w14:textId="77777777" w:rsidR="00453C37" w:rsidRPr="00367D53" w:rsidRDefault="00453C37" w:rsidP="00267C49">
            <w:pPr>
              <w:kinsoku w:val="0"/>
              <w:overflowPunct w:val="0"/>
              <w:spacing w:after="252" w:line="250" w:lineRule="exact"/>
              <w:jc w:val="center"/>
              <w:textAlignment w:val="baseline"/>
              <w:rPr>
                <w:highlight w:val="yellow"/>
                <w:lang w:val="pl-PL" w:eastAsia="pl-PL"/>
              </w:rPr>
            </w:pPr>
            <w:r w:rsidRPr="00367D53">
              <w:rPr>
                <w:highlight w:val="yellow"/>
                <w:lang w:val="pl-PL" w:eastAsia="pl-PL"/>
              </w:rPr>
              <w:t>0</w:t>
            </w:r>
          </w:p>
        </w:tc>
        <w:tc>
          <w:tcPr>
            <w:tcW w:w="1483" w:type="dxa"/>
            <w:tcBorders>
              <w:top w:val="single" w:sz="4" w:space="0" w:color="auto"/>
              <w:left w:val="single" w:sz="4" w:space="0" w:color="auto"/>
              <w:bottom w:val="single" w:sz="4" w:space="0" w:color="auto"/>
              <w:right w:val="single" w:sz="4" w:space="0" w:color="auto"/>
            </w:tcBorders>
          </w:tcPr>
          <w:p w14:paraId="307DD948" w14:textId="60A7E14D" w:rsidR="00453C37" w:rsidRPr="00367D53" w:rsidRDefault="00453C37" w:rsidP="00267C49">
            <w:pPr>
              <w:tabs>
                <w:tab w:val="decimal" w:pos="720"/>
              </w:tabs>
              <w:kinsoku w:val="0"/>
              <w:overflowPunct w:val="0"/>
              <w:spacing w:after="252" w:line="250" w:lineRule="exact"/>
              <w:textAlignment w:val="baseline"/>
              <w:rPr>
                <w:highlight w:val="yellow"/>
                <w:lang w:val="pl-PL" w:eastAsia="pl-PL"/>
              </w:rPr>
            </w:pPr>
            <w:r w:rsidRPr="00367D53">
              <w:rPr>
                <w:highlight w:val="yellow"/>
                <w:lang w:val="pl-PL" w:eastAsia="pl-PL"/>
              </w:rPr>
              <w:t>2.3</w:t>
            </w:r>
          </w:p>
        </w:tc>
      </w:tr>
      <w:tr w:rsidR="00453C37" w:rsidRPr="00367D53" w14:paraId="46E7ED6D" w14:textId="77777777" w:rsidTr="00267C49">
        <w:trPr>
          <w:trHeight w:hRule="exact" w:val="772"/>
        </w:trPr>
        <w:tc>
          <w:tcPr>
            <w:tcW w:w="2059" w:type="dxa"/>
            <w:tcBorders>
              <w:top w:val="single" w:sz="4" w:space="0" w:color="auto"/>
              <w:left w:val="single" w:sz="4" w:space="0" w:color="auto"/>
              <w:bottom w:val="single" w:sz="4" w:space="0" w:color="auto"/>
              <w:right w:val="single" w:sz="4" w:space="0" w:color="auto"/>
            </w:tcBorders>
          </w:tcPr>
          <w:p w14:paraId="5450CABA" w14:textId="01C9328C" w:rsidR="00453C37" w:rsidRPr="00367D53" w:rsidRDefault="00453C37" w:rsidP="00267C49">
            <w:pPr>
              <w:kinsoku w:val="0"/>
              <w:overflowPunct w:val="0"/>
              <w:spacing w:after="261" w:line="250" w:lineRule="exact"/>
              <w:ind w:left="108"/>
              <w:textAlignment w:val="baseline"/>
              <w:rPr>
                <w:highlight w:val="yellow"/>
                <w:lang w:val="pl-PL" w:eastAsia="pl-PL"/>
              </w:rPr>
            </w:pPr>
            <w:proofErr w:type="spellStart"/>
            <w:r w:rsidRPr="00367D53">
              <w:rPr>
                <w:highlight w:val="yellow"/>
                <w:lang w:val="pl-PL" w:eastAsia="pl-PL"/>
              </w:rPr>
              <w:t>Conjunctival</w:t>
            </w:r>
            <w:proofErr w:type="spellEnd"/>
            <w:r w:rsidRPr="00367D53">
              <w:rPr>
                <w:highlight w:val="yellow"/>
                <w:lang w:val="pl-PL" w:eastAsia="pl-PL"/>
              </w:rPr>
              <w:t xml:space="preserve"> </w:t>
            </w:r>
            <w:proofErr w:type="spellStart"/>
            <w:r w:rsidRPr="00367D53">
              <w:rPr>
                <w:highlight w:val="yellow"/>
                <w:lang w:val="pl-PL" w:eastAsia="pl-PL"/>
              </w:rPr>
              <w:t>congestion</w:t>
            </w:r>
            <w:proofErr w:type="spellEnd"/>
          </w:p>
        </w:tc>
        <w:tc>
          <w:tcPr>
            <w:tcW w:w="691" w:type="dxa"/>
            <w:tcBorders>
              <w:top w:val="single" w:sz="4" w:space="0" w:color="auto"/>
              <w:left w:val="single" w:sz="4" w:space="0" w:color="auto"/>
              <w:bottom w:val="single" w:sz="4" w:space="0" w:color="auto"/>
              <w:right w:val="single" w:sz="4" w:space="0" w:color="auto"/>
            </w:tcBorders>
          </w:tcPr>
          <w:p w14:paraId="3A7E23F4" w14:textId="77777777" w:rsidR="00453C37" w:rsidRPr="00367D53" w:rsidRDefault="00453C37" w:rsidP="00267C49">
            <w:pPr>
              <w:kinsoku w:val="0"/>
              <w:overflowPunct w:val="0"/>
              <w:spacing w:after="515" w:line="250" w:lineRule="exact"/>
              <w:jc w:val="center"/>
              <w:textAlignment w:val="baseline"/>
              <w:rPr>
                <w:highlight w:val="yellow"/>
                <w:lang w:val="pl-PL" w:eastAsia="pl-PL"/>
              </w:rPr>
            </w:pPr>
            <w:r w:rsidRPr="00367D53">
              <w:rPr>
                <w:highlight w:val="yellow"/>
                <w:lang w:val="pl-PL" w:eastAsia="pl-PL"/>
              </w:rPr>
              <w:t>1</w:t>
            </w:r>
          </w:p>
        </w:tc>
        <w:tc>
          <w:tcPr>
            <w:tcW w:w="754" w:type="dxa"/>
            <w:tcBorders>
              <w:top w:val="single" w:sz="4" w:space="0" w:color="auto"/>
              <w:left w:val="single" w:sz="4" w:space="0" w:color="auto"/>
              <w:bottom w:val="single" w:sz="4" w:space="0" w:color="auto"/>
              <w:right w:val="single" w:sz="4" w:space="0" w:color="auto"/>
            </w:tcBorders>
          </w:tcPr>
          <w:p w14:paraId="14360E14" w14:textId="77777777" w:rsidR="00453C37" w:rsidRPr="00367D53" w:rsidRDefault="00453C37" w:rsidP="00267C49">
            <w:pPr>
              <w:kinsoku w:val="0"/>
              <w:overflowPunct w:val="0"/>
              <w:spacing w:after="515" w:line="250" w:lineRule="exact"/>
              <w:jc w:val="center"/>
              <w:textAlignment w:val="baseline"/>
              <w:rPr>
                <w:highlight w:val="yellow"/>
                <w:lang w:val="pl-PL" w:eastAsia="pl-PL"/>
              </w:rPr>
            </w:pPr>
            <w:r w:rsidRPr="00367D53">
              <w:rPr>
                <w:highlight w:val="yellow"/>
                <w:lang w:val="pl-PL" w:eastAsia="pl-PL"/>
              </w:rPr>
              <w:t>2</w:t>
            </w:r>
          </w:p>
        </w:tc>
        <w:tc>
          <w:tcPr>
            <w:tcW w:w="643" w:type="dxa"/>
            <w:tcBorders>
              <w:top w:val="single" w:sz="4" w:space="0" w:color="auto"/>
              <w:left w:val="single" w:sz="4" w:space="0" w:color="auto"/>
              <w:bottom w:val="single" w:sz="4" w:space="0" w:color="auto"/>
              <w:right w:val="single" w:sz="4" w:space="0" w:color="auto"/>
            </w:tcBorders>
          </w:tcPr>
          <w:p w14:paraId="78C6BED9" w14:textId="77777777" w:rsidR="00453C37" w:rsidRPr="00367D53" w:rsidRDefault="00453C37" w:rsidP="00267C49">
            <w:pPr>
              <w:kinsoku w:val="0"/>
              <w:overflowPunct w:val="0"/>
              <w:spacing w:after="515" w:line="250" w:lineRule="exact"/>
              <w:jc w:val="center"/>
              <w:textAlignment w:val="baseline"/>
              <w:rPr>
                <w:highlight w:val="yellow"/>
                <w:lang w:val="pl-PL" w:eastAsia="pl-PL"/>
              </w:rPr>
            </w:pPr>
            <w:r w:rsidRPr="00367D53">
              <w:rPr>
                <w:highlight w:val="yellow"/>
                <w:lang w:val="pl-PL" w:eastAsia="pl-PL"/>
              </w:rPr>
              <w:t>1</w:t>
            </w:r>
          </w:p>
        </w:tc>
        <w:tc>
          <w:tcPr>
            <w:tcW w:w="850" w:type="dxa"/>
            <w:tcBorders>
              <w:top w:val="single" w:sz="4" w:space="0" w:color="auto"/>
              <w:left w:val="single" w:sz="4" w:space="0" w:color="auto"/>
              <w:bottom w:val="single" w:sz="4" w:space="0" w:color="auto"/>
              <w:right w:val="single" w:sz="4" w:space="0" w:color="auto"/>
            </w:tcBorders>
          </w:tcPr>
          <w:p w14:paraId="7B9483C3" w14:textId="77777777" w:rsidR="00453C37" w:rsidRPr="00367D53" w:rsidRDefault="00453C37" w:rsidP="00267C49">
            <w:pPr>
              <w:kinsoku w:val="0"/>
              <w:overflowPunct w:val="0"/>
              <w:spacing w:after="515" w:line="250" w:lineRule="exact"/>
              <w:jc w:val="center"/>
              <w:textAlignment w:val="baseline"/>
              <w:rPr>
                <w:highlight w:val="yellow"/>
                <w:lang w:val="pl-PL" w:eastAsia="pl-PL"/>
              </w:rPr>
            </w:pPr>
            <w:r w:rsidRPr="00367D53">
              <w:rPr>
                <w:highlight w:val="yellow"/>
                <w:lang w:val="pl-PL" w:eastAsia="pl-PL"/>
              </w:rPr>
              <w:t>1</w:t>
            </w:r>
          </w:p>
        </w:tc>
        <w:tc>
          <w:tcPr>
            <w:tcW w:w="835" w:type="dxa"/>
            <w:tcBorders>
              <w:top w:val="single" w:sz="4" w:space="0" w:color="auto"/>
              <w:left w:val="single" w:sz="4" w:space="0" w:color="auto"/>
              <w:bottom w:val="single" w:sz="4" w:space="0" w:color="auto"/>
              <w:right w:val="single" w:sz="4" w:space="0" w:color="auto"/>
            </w:tcBorders>
          </w:tcPr>
          <w:p w14:paraId="0B8FD6A4" w14:textId="77777777" w:rsidR="00453C37" w:rsidRPr="00367D53" w:rsidRDefault="00453C37" w:rsidP="00267C49">
            <w:pPr>
              <w:kinsoku w:val="0"/>
              <w:overflowPunct w:val="0"/>
              <w:spacing w:after="515" w:line="250" w:lineRule="exact"/>
              <w:jc w:val="center"/>
              <w:textAlignment w:val="baseline"/>
              <w:rPr>
                <w:highlight w:val="yellow"/>
                <w:lang w:val="pl-PL" w:eastAsia="pl-PL"/>
              </w:rPr>
            </w:pPr>
            <w:r w:rsidRPr="00367D53">
              <w:rPr>
                <w:highlight w:val="yellow"/>
                <w:lang w:val="pl-PL" w:eastAsia="pl-PL"/>
              </w:rPr>
              <w:t>0</w:t>
            </w:r>
          </w:p>
        </w:tc>
        <w:tc>
          <w:tcPr>
            <w:tcW w:w="907" w:type="dxa"/>
            <w:tcBorders>
              <w:top w:val="single" w:sz="4" w:space="0" w:color="auto"/>
              <w:left w:val="single" w:sz="4" w:space="0" w:color="auto"/>
              <w:bottom w:val="single" w:sz="4" w:space="0" w:color="auto"/>
              <w:right w:val="single" w:sz="4" w:space="0" w:color="auto"/>
            </w:tcBorders>
          </w:tcPr>
          <w:p w14:paraId="2829FC5D" w14:textId="77777777" w:rsidR="00453C37" w:rsidRPr="00367D53" w:rsidRDefault="00453C37" w:rsidP="00267C49">
            <w:pPr>
              <w:kinsoku w:val="0"/>
              <w:overflowPunct w:val="0"/>
              <w:spacing w:after="515" w:line="250" w:lineRule="exact"/>
              <w:jc w:val="center"/>
              <w:textAlignment w:val="baseline"/>
              <w:rPr>
                <w:highlight w:val="yellow"/>
                <w:lang w:val="pl-PL" w:eastAsia="pl-PL"/>
              </w:rPr>
            </w:pPr>
            <w:r w:rsidRPr="00367D53">
              <w:rPr>
                <w:highlight w:val="yellow"/>
                <w:lang w:val="pl-PL" w:eastAsia="pl-PL"/>
              </w:rPr>
              <w:t>0</w:t>
            </w:r>
          </w:p>
        </w:tc>
        <w:tc>
          <w:tcPr>
            <w:tcW w:w="778" w:type="dxa"/>
            <w:tcBorders>
              <w:top w:val="single" w:sz="4" w:space="0" w:color="auto"/>
              <w:left w:val="single" w:sz="4" w:space="0" w:color="auto"/>
              <w:bottom w:val="single" w:sz="4" w:space="0" w:color="auto"/>
              <w:right w:val="single" w:sz="4" w:space="0" w:color="auto"/>
            </w:tcBorders>
          </w:tcPr>
          <w:p w14:paraId="6DC34AC2" w14:textId="77777777" w:rsidR="00453C37" w:rsidRPr="00367D53" w:rsidRDefault="00453C37" w:rsidP="00267C49">
            <w:pPr>
              <w:kinsoku w:val="0"/>
              <w:overflowPunct w:val="0"/>
              <w:spacing w:after="515" w:line="250" w:lineRule="exact"/>
              <w:jc w:val="center"/>
              <w:textAlignment w:val="baseline"/>
              <w:rPr>
                <w:highlight w:val="yellow"/>
                <w:lang w:val="pl-PL" w:eastAsia="pl-PL"/>
              </w:rPr>
            </w:pPr>
            <w:r w:rsidRPr="00367D53">
              <w:rPr>
                <w:highlight w:val="yellow"/>
                <w:lang w:val="pl-PL" w:eastAsia="pl-PL"/>
              </w:rPr>
              <w:t>0</w:t>
            </w:r>
          </w:p>
        </w:tc>
        <w:tc>
          <w:tcPr>
            <w:tcW w:w="1483" w:type="dxa"/>
            <w:tcBorders>
              <w:top w:val="single" w:sz="4" w:space="0" w:color="auto"/>
              <w:left w:val="single" w:sz="4" w:space="0" w:color="auto"/>
              <w:bottom w:val="single" w:sz="4" w:space="0" w:color="auto"/>
              <w:right w:val="single" w:sz="4" w:space="0" w:color="auto"/>
            </w:tcBorders>
          </w:tcPr>
          <w:p w14:paraId="7817DF8C" w14:textId="20785C67" w:rsidR="00453C37" w:rsidRPr="00367D53" w:rsidRDefault="00453C37" w:rsidP="00267C49">
            <w:pPr>
              <w:tabs>
                <w:tab w:val="decimal" w:pos="720"/>
              </w:tabs>
              <w:kinsoku w:val="0"/>
              <w:overflowPunct w:val="0"/>
              <w:spacing w:after="515" w:line="250" w:lineRule="exact"/>
              <w:textAlignment w:val="baseline"/>
              <w:rPr>
                <w:highlight w:val="yellow"/>
                <w:lang w:val="pl-PL" w:eastAsia="pl-PL"/>
              </w:rPr>
            </w:pPr>
            <w:r w:rsidRPr="00367D53">
              <w:rPr>
                <w:highlight w:val="yellow"/>
                <w:lang w:val="pl-PL" w:eastAsia="pl-PL"/>
              </w:rPr>
              <w:t>1.3</w:t>
            </w:r>
          </w:p>
        </w:tc>
      </w:tr>
    </w:tbl>
    <w:p w14:paraId="00C5D4FE" w14:textId="77777777" w:rsidR="00453C37" w:rsidRPr="00367D53" w:rsidRDefault="00453C37" w:rsidP="00453C37">
      <w:pPr>
        <w:jc w:val="both"/>
        <w:rPr>
          <w:highlight w:val="yellow"/>
        </w:rPr>
      </w:pPr>
    </w:p>
    <w:tbl>
      <w:tblPr>
        <w:tblW w:w="0" w:type="auto"/>
        <w:tblInd w:w="5" w:type="dxa"/>
        <w:tblLayout w:type="fixed"/>
        <w:tblCellMar>
          <w:left w:w="0" w:type="dxa"/>
          <w:right w:w="0" w:type="dxa"/>
        </w:tblCellMar>
        <w:tblLook w:val="0000" w:firstRow="0" w:lastRow="0" w:firstColumn="0" w:lastColumn="0" w:noHBand="0" w:noVBand="0"/>
      </w:tblPr>
      <w:tblGrid>
        <w:gridCol w:w="2059"/>
        <w:gridCol w:w="691"/>
        <w:gridCol w:w="754"/>
        <w:gridCol w:w="643"/>
        <w:gridCol w:w="850"/>
        <w:gridCol w:w="835"/>
        <w:gridCol w:w="907"/>
        <w:gridCol w:w="778"/>
        <w:gridCol w:w="1483"/>
      </w:tblGrid>
      <w:tr w:rsidR="00453C37" w:rsidRPr="00367D53" w14:paraId="7A19BC85" w14:textId="77777777" w:rsidTr="00267C49">
        <w:trPr>
          <w:trHeight w:hRule="exact" w:val="307"/>
        </w:trPr>
        <w:tc>
          <w:tcPr>
            <w:tcW w:w="9000" w:type="dxa"/>
            <w:gridSpan w:val="9"/>
            <w:tcBorders>
              <w:top w:val="single" w:sz="4" w:space="0" w:color="auto"/>
              <w:left w:val="single" w:sz="4" w:space="0" w:color="auto"/>
              <w:bottom w:val="single" w:sz="4" w:space="0" w:color="auto"/>
              <w:right w:val="single" w:sz="4" w:space="0" w:color="auto"/>
            </w:tcBorders>
            <w:shd w:val="solid" w:color="E9EBEB" w:fill="auto"/>
            <w:vAlign w:val="center"/>
          </w:tcPr>
          <w:p w14:paraId="6C93B87E" w14:textId="4F8B141F" w:rsidR="00453C37" w:rsidRPr="00367D53" w:rsidRDefault="00453C37" w:rsidP="00267C49">
            <w:pPr>
              <w:kinsoku w:val="0"/>
              <w:overflowPunct w:val="0"/>
              <w:spacing w:after="33" w:line="259" w:lineRule="exact"/>
              <w:ind w:left="3976"/>
              <w:textAlignment w:val="baseline"/>
              <w:rPr>
                <w:color w:val="000000"/>
                <w:highlight w:val="yellow"/>
                <w:lang w:val="pl-PL" w:eastAsia="pl-PL"/>
              </w:rPr>
            </w:pPr>
            <w:proofErr w:type="spellStart"/>
            <w:r w:rsidRPr="00367D53">
              <w:rPr>
                <w:color w:val="000000"/>
                <w:highlight w:val="yellow"/>
                <w:lang w:val="pl-PL" w:eastAsia="pl-PL"/>
              </w:rPr>
              <w:t>Animal</w:t>
            </w:r>
            <w:proofErr w:type="spellEnd"/>
            <w:r w:rsidRPr="00367D53">
              <w:rPr>
                <w:color w:val="000000"/>
                <w:highlight w:val="yellow"/>
                <w:lang w:val="pl-PL" w:eastAsia="pl-PL"/>
              </w:rPr>
              <w:t xml:space="preserve"> 2</w:t>
            </w:r>
          </w:p>
        </w:tc>
      </w:tr>
      <w:tr w:rsidR="00453C37" w:rsidRPr="00367D53" w14:paraId="0C341241" w14:textId="77777777" w:rsidTr="00267C49">
        <w:trPr>
          <w:trHeight w:hRule="exact" w:val="514"/>
        </w:trPr>
        <w:tc>
          <w:tcPr>
            <w:tcW w:w="2059" w:type="dxa"/>
            <w:tcBorders>
              <w:top w:val="single" w:sz="4" w:space="0" w:color="auto"/>
              <w:left w:val="single" w:sz="4" w:space="0" w:color="auto"/>
              <w:bottom w:val="single" w:sz="4" w:space="0" w:color="auto"/>
              <w:right w:val="single" w:sz="4" w:space="0" w:color="auto"/>
            </w:tcBorders>
          </w:tcPr>
          <w:p w14:paraId="4862392B" w14:textId="77777777" w:rsidR="00453C37" w:rsidRPr="00367D53" w:rsidRDefault="00453C37" w:rsidP="00267C49">
            <w:pPr>
              <w:kinsoku w:val="0"/>
              <w:overflowPunct w:val="0"/>
              <w:spacing w:after="247" w:line="250" w:lineRule="exact"/>
              <w:ind w:left="106"/>
              <w:textAlignment w:val="baseline"/>
              <w:rPr>
                <w:highlight w:val="yellow"/>
                <w:lang w:val="pl-PL" w:eastAsia="pl-PL"/>
              </w:rPr>
            </w:pPr>
            <w:proofErr w:type="spellStart"/>
            <w:r w:rsidRPr="00367D53">
              <w:rPr>
                <w:highlight w:val="yellow"/>
                <w:lang w:val="pl-PL" w:eastAsia="pl-PL"/>
              </w:rPr>
              <w:t>Observation</w:t>
            </w:r>
            <w:proofErr w:type="spellEnd"/>
            <w:r w:rsidRPr="00367D53">
              <w:rPr>
                <w:highlight w:val="yellow"/>
                <w:lang w:val="pl-PL" w:eastAsia="pl-PL"/>
              </w:rPr>
              <w:t xml:space="preserve"> </w:t>
            </w:r>
            <w:proofErr w:type="spellStart"/>
            <w:r w:rsidRPr="00367D53">
              <w:rPr>
                <w:highlight w:val="yellow"/>
                <w:lang w:val="pl-PL" w:eastAsia="pl-PL"/>
              </w:rPr>
              <w:t>time</w:t>
            </w:r>
            <w:proofErr w:type="spellEnd"/>
          </w:p>
        </w:tc>
        <w:tc>
          <w:tcPr>
            <w:tcW w:w="691" w:type="dxa"/>
            <w:tcBorders>
              <w:top w:val="single" w:sz="4" w:space="0" w:color="auto"/>
              <w:left w:val="single" w:sz="4" w:space="0" w:color="auto"/>
              <w:bottom w:val="single" w:sz="4" w:space="0" w:color="auto"/>
              <w:right w:val="single" w:sz="4" w:space="0" w:color="auto"/>
            </w:tcBorders>
          </w:tcPr>
          <w:p w14:paraId="7B381463" w14:textId="77777777" w:rsidR="00453C37" w:rsidRPr="00367D53" w:rsidRDefault="00453C37" w:rsidP="00267C49">
            <w:pPr>
              <w:kinsoku w:val="0"/>
              <w:overflowPunct w:val="0"/>
              <w:spacing w:after="247" w:line="250" w:lineRule="exact"/>
              <w:jc w:val="center"/>
              <w:textAlignment w:val="baseline"/>
              <w:rPr>
                <w:highlight w:val="yellow"/>
                <w:lang w:val="pl-PL" w:eastAsia="pl-PL"/>
              </w:rPr>
            </w:pPr>
            <w:r w:rsidRPr="00367D53">
              <w:rPr>
                <w:highlight w:val="yellow"/>
                <w:lang w:val="pl-PL" w:eastAsia="pl-PL"/>
              </w:rPr>
              <w:t>1h</w:t>
            </w:r>
          </w:p>
        </w:tc>
        <w:tc>
          <w:tcPr>
            <w:tcW w:w="754" w:type="dxa"/>
            <w:tcBorders>
              <w:top w:val="single" w:sz="4" w:space="0" w:color="auto"/>
              <w:left w:val="single" w:sz="4" w:space="0" w:color="auto"/>
              <w:bottom w:val="single" w:sz="4" w:space="0" w:color="auto"/>
              <w:right w:val="single" w:sz="4" w:space="0" w:color="auto"/>
            </w:tcBorders>
          </w:tcPr>
          <w:p w14:paraId="31731E24" w14:textId="77777777" w:rsidR="00453C37" w:rsidRPr="00367D53" w:rsidRDefault="00453C37" w:rsidP="00267C49">
            <w:pPr>
              <w:kinsoku w:val="0"/>
              <w:overflowPunct w:val="0"/>
              <w:spacing w:after="247" w:line="250" w:lineRule="exact"/>
              <w:jc w:val="center"/>
              <w:textAlignment w:val="baseline"/>
              <w:rPr>
                <w:highlight w:val="yellow"/>
                <w:lang w:val="pl-PL" w:eastAsia="pl-PL"/>
              </w:rPr>
            </w:pPr>
            <w:r w:rsidRPr="00367D53">
              <w:rPr>
                <w:highlight w:val="yellow"/>
                <w:lang w:val="pl-PL" w:eastAsia="pl-PL"/>
              </w:rPr>
              <w:t>24h</w:t>
            </w:r>
          </w:p>
        </w:tc>
        <w:tc>
          <w:tcPr>
            <w:tcW w:w="643" w:type="dxa"/>
            <w:tcBorders>
              <w:top w:val="single" w:sz="4" w:space="0" w:color="auto"/>
              <w:left w:val="single" w:sz="4" w:space="0" w:color="auto"/>
              <w:bottom w:val="single" w:sz="4" w:space="0" w:color="auto"/>
              <w:right w:val="single" w:sz="4" w:space="0" w:color="auto"/>
            </w:tcBorders>
          </w:tcPr>
          <w:p w14:paraId="28580E71" w14:textId="77777777" w:rsidR="00453C37" w:rsidRPr="00367D53" w:rsidRDefault="00453C37" w:rsidP="00267C49">
            <w:pPr>
              <w:kinsoku w:val="0"/>
              <w:overflowPunct w:val="0"/>
              <w:spacing w:after="247" w:line="250" w:lineRule="exact"/>
              <w:jc w:val="center"/>
              <w:textAlignment w:val="baseline"/>
              <w:rPr>
                <w:highlight w:val="yellow"/>
                <w:lang w:val="pl-PL" w:eastAsia="pl-PL"/>
              </w:rPr>
            </w:pPr>
            <w:r w:rsidRPr="00367D53">
              <w:rPr>
                <w:highlight w:val="yellow"/>
                <w:lang w:val="pl-PL" w:eastAsia="pl-PL"/>
              </w:rPr>
              <w:t>48h</w:t>
            </w:r>
          </w:p>
        </w:tc>
        <w:tc>
          <w:tcPr>
            <w:tcW w:w="850" w:type="dxa"/>
            <w:tcBorders>
              <w:top w:val="single" w:sz="4" w:space="0" w:color="auto"/>
              <w:left w:val="single" w:sz="4" w:space="0" w:color="auto"/>
              <w:bottom w:val="single" w:sz="4" w:space="0" w:color="auto"/>
              <w:right w:val="single" w:sz="4" w:space="0" w:color="auto"/>
            </w:tcBorders>
          </w:tcPr>
          <w:p w14:paraId="552EC3D7" w14:textId="77777777" w:rsidR="00453C37" w:rsidRPr="00367D53" w:rsidRDefault="00453C37" w:rsidP="00267C49">
            <w:pPr>
              <w:kinsoku w:val="0"/>
              <w:overflowPunct w:val="0"/>
              <w:spacing w:after="247" w:line="250" w:lineRule="exact"/>
              <w:jc w:val="center"/>
              <w:textAlignment w:val="baseline"/>
              <w:rPr>
                <w:highlight w:val="yellow"/>
                <w:lang w:val="pl-PL" w:eastAsia="pl-PL"/>
              </w:rPr>
            </w:pPr>
            <w:r w:rsidRPr="00367D53">
              <w:rPr>
                <w:highlight w:val="yellow"/>
                <w:lang w:val="pl-PL" w:eastAsia="pl-PL"/>
              </w:rPr>
              <w:t>72h</w:t>
            </w:r>
          </w:p>
        </w:tc>
        <w:tc>
          <w:tcPr>
            <w:tcW w:w="835" w:type="dxa"/>
            <w:tcBorders>
              <w:top w:val="single" w:sz="4" w:space="0" w:color="auto"/>
              <w:left w:val="single" w:sz="4" w:space="0" w:color="auto"/>
              <w:bottom w:val="single" w:sz="4" w:space="0" w:color="auto"/>
              <w:right w:val="single" w:sz="4" w:space="0" w:color="auto"/>
            </w:tcBorders>
          </w:tcPr>
          <w:p w14:paraId="7E1BF12F" w14:textId="77777777" w:rsidR="00453C37" w:rsidRPr="00367D53" w:rsidRDefault="00453C37" w:rsidP="00267C49">
            <w:pPr>
              <w:kinsoku w:val="0"/>
              <w:overflowPunct w:val="0"/>
              <w:spacing w:line="257" w:lineRule="exact"/>
              <w:jc w:val="center"/>
              <w:textAlignment w:val="baseline"/>
              <w:rPr>
                <w:highlight w:val="yellow"/>
                <w:lang w:val="pl-PL" w:eastAsia="pl-PL"/>
              </w:rPr>
            </w:pPr>
            <w:proofErr w:type="spellStart"/>
            <w:r w:rsidRPr="00367D53">
              <w:rPr>
                <w:highlight w:val="yellow"/>
                <w:lang w:val="pl-PL" w:eastAsia="pl-PL"/>
              </w:rPr>
              <w:t>day</w:t>
            </w:r>
            <w:proofErr w:type="spellEnd"/>
          </w:p>
          <w:p w14:paraId="11008F5D" w14:textId="77777777" w:rsidR="00453C37" w:rsidRPr="00367D53" w:rsidRDefault="00453C37" w:rsidP="00267C49">
            <w:pPr>
              <w:kinsoku w:val="0"/>
              <w:overflowPunct w:val="0"/>
              <w:spacing w:line="247" w:lineRule="exact"/>
              <w:jc w:val="center"/>
              <w:textAlignment w:val="baseline"/>
              <w:rPr>
                <w:highlight w:val="yellow"/>
                <w:lang w:val="pl-PL" w:eastAsia="pl-PL"/>
              </w:rPr>
            </w:pPr>
            <w:r w:rsidRPr="00367D53">
              <w:rPr>
                <w:highlight w:val="yellow"/>
                <w:lang w:val="pl-PL" w:eastAsia="pl-PL"/>
              </w:rPr>
              <w:t>7</w:t>
            </w:r>
          </w:p>
        </w:tc>
        <w:tc>
          <w:tcPr>
            <w:tcW w:w="907" w:type="dxa"/>
            <w:tcBorders>
              <w:top w:val="single" w:sz="4" w:space="0" w:color="auto"/>
              <w:left w:val="single" w:sz="4" w:space="0" w:color="auto"/>
              <w:bottom w:val="single" w:sz="4" w:space="0" w:color="auto"/>
              <w:right w:val="single" w:sz="4" w:space="0" w:color="auto"/>
            </w:tcBorders>
          </w:tcPr>
          <w:p w14:paraId="5D889CDA" w14:textId="77777777" w:rsidR="00453C37" w:rsidRPr="00367D53" w:rsidRDefault="00453C37" w:rsidP="00267C49">
            <w:pPr>
              <w:kinsoku w:val="0"/>
              <w:overflowPunct w:val="0"/>
              <w:spacing w:line="257" w:lineRule="exact"/>
              <w:jc w:val="center"/>
              <w:textAlignment w:val="baseline"/>
              <w:rPr>
                <w:highlight w:val="yellow"/>
                <w:lang w:val="pl-PL" w:eastAsia="pl-PL"/>
              </w:rPr>
            </w:pPr>
            <w:proofErr w:type="spellStart"/>
            <w:r w:rsidRPr="00367D53">
              <w:rPr>
                <w:highlight w:val="yellow"/>
                <w:lang w:val="pl-PL" w:eastAsia="pl-PL"/>
              </w:rPr>
              <w:t>day</w:t>
            </w:r>
            <w:proofErr w:type="spellEnd"/>
          </w:p>
          <w:p w14:paraId="5CF64EA1" w14:textId="77777777" w:rsidR="00453C37" w:rsidRPr="00367D53" w:rsidRDefault="00453C37" w:rsidP="00267C49">
            <w:pPr>
              <w:kinsoku w:val="0"/>
              <w:overflowPunct w:val="0"/>
              <w:spacing w:line="247" w:lineRule="exact"/>
              <w:jc w:val="center"/>
              <w:textAlignment w:val="baseline"/>
              <w:rPr>
                <w:highlight w:val="yellow"/>
                <w:lang w:val="pl-PL" w:eastAsia="pl-PL"/>
              </w:rPr>
            </w:pPr>
            <w:r w:rsidRPr="00367D53">
              <w:rPr>
                <w:highlight w:val="yellow"/>
                <w:lang w:val="pl-PL" w:eastAsia="pl-PL"/>
              </w:rPr>
              <w:t>14</w:t>
            </w:r>
          </w:p>
        </w:tc>
        <w:tc>
          <w:tcPr>
            <w:tcW w:w="778" w:type="dxa"/>
            <w:tcBorders>
              <w:top w:val="single" w:sz="4" w:space="0" w:color="auto"/>
              <w:left w:val="single" w:sz="4" w:space="0" w:color="auto"/>
              <w:bottom w:val="single" w:sz="4" w:space="0" w:color="auto"/>
              <w:right w:val="single" w:sz="4" w:space="0" w:color="auto"/>
            </w:tcBorders>
          </w:tcPr>
          <w:p w14:paraId="703364DB" w14:textId="77777777" w:rsidR="00453C37" w:rsidRPr="00367D53" w:rsidRDefault="00453C37" w:rsidP="00267C49">
            <w:pPr>
              <w:kinsoku w:val="0"/>
              <w:overflowPunct w:val="0"/>
              <w:spacing w:line="257" w:lineRule="exact"/>
              <w:jc w:val="center"/>
              <w:textAlignment w:val="baseline"/>
              <w:rPr>
                <w:highlight w:val="yellow"/>
                <w:lang w:val="pl-PL" w:eastAsia="pl-PL"/>
              </w:rPr>
            </w:pPr>
            <w:proofErr w:type="spellStart"/>
            <w:r w:rsidRPr="00367D53">
              <w:rPr>
                <w:highlight w:val="yellow"/>
                <w:lang w:val="pl-PL" w:eastAsia="pl-PL"/>
              </w:rPr>
              <w:t>day</w:t>
            </w:r>
            <w:proofErr w:type="spellEnd"/>
          </w:p>
          <w:p w14:paraId="7EB114C0" w14:textId="77777777" w:rsidR="00453C37" w:rsidRPr="00367D53" w:rsidRDefault="00453C37" w:rsidP="00267C49">
            <w:pPr>
              <w:kinsoku w:val="0"/>
              <w:overflowPunct w:val="0"/>
              <w:spacing w:line="247" w:lineRule="exact"/>
              <w:jc w:val="center"/>
              <w:textAlignment w:val="baseline"/>
              <w:rPr>
                <w:highlight w:val="yellow"/>
                <w:lang w:val="pl-PL" w:eastAsia="pl-PL"/>
              </w:rPr>
            </w:pPr>
            <w:r w:rsidRPr="00367D53">
              <w:rPr>
                <w:highlight w:val="yellow"/>
                <w:lang w:val="pl-PL" w:eastAsia="pl-PL"/>
              </w:rPr>
              <w:t>20</w:t>
            </w:r>
          </w:p>
        </w:tc>
        <w:tc>
          <w:tcPr>
            <w:tcW w:w="1483" w:type="dxa"/>
            <w:tcBorders>
              <w:top w:val="single" w:sz="4" w:space="0" w:color="auto"/>
              <w:left w:val="single" w:sz="4" w:space="0" w:color="auto"/>
              <w:bottom w:val="single" w:sz="4" w:space="0" w:color="auto"/>
              <w:right w:val="single" w:sz="4" w:space="0" w:color="auto"/>
            </w:tcBorders>
          </w:tcPr>
          <w:p w14:paraId="6A75F8DE" w14:textId="77777777" w:rsidR="00453C37" w:rsidRPr="00367D53" w:rsidRDefault="00453C37" w:rsidP="00267C49">
            <w:pPr>
              <w:kinsoku w:val="0"/>
              <w:overflowPunct w:val="0"/>
              <w:spacing w:line="257" w:lineRule="exact"/>
              <w:jc w:val="center"/>
              <w:textAlignment w:val="baseline"/>
              <w:rPr>
                <w:highlight w:val="yellow"/>
                <w:lang w:val="pl-PL" w:eastAsia="pl-PL"/>
              </w:rPr>
            </w:pPr>
            <w:proofErr w:type="spellStart"/>
            <w:r w:rsidRPr="00367D53">
              <w:rPr>
                <w:highlight w:val="yellow"/>
                <w:lang w:val="pl-PL" w:eastAsia="pl-PL"/>
              </w:rPr>
              <w:t>mean</w:t>
            </w:r>
            <w:proofErr w:type="spellEnd"/>
          </w:p>
          <w:p w14:paraId="4AD944E0" w14:textId="77777777" w:rsidR="00453C37" w:rsidRPr="00367D53" w:rsidRDefault="00453C37" w:rsidP="00267C49">
            <w:pPr>
              <w:kinsoku w:val="0"/>
              <w:overflowPunct w:val="0"/>
              <w:spacing w:line="247" w:lineRule="exact"/>
              <w:jc w:val="center"/>
              <w:textAlignment w:val="baseline"/>
              <w:rPr>
                <w:highlight w:val="yellow"/>
                <w:lang w:val="pl-PL" w:eastAsia="pl-PL"/>
              </w:rPr>
            </w:pPr>
            <w:r w:rsidRPr="00367D53">
              <w:rPr>
                <w:highlight w:val="yellow"/>
                <w:lang w:val="pl-PL" w:eastAsia="pl-PL"/>
              </w:rPr>
              <w:t>(24-48-72h)</w:t>
            </w:r>
          </w:p>
        </w:tc>
      </w:tr>
      <w:tr w:rsidR="00453C37" w:rsidRPr="00367D53" w14:paraId="339A2755" w14:textId="77777777" w:rsidTr="00267C49">
        <w:trPr>
          <w:trHeight w:hRule="exact" w:val="513"/>
        </w:trPr>
        <w:tc>
          <w:tcPr>
            <w:tcW w:w="2059" w:type="dxa"/>
            <w:tcBorders>
              <w:top w:val="single" w:sz="4" w:space="0" w:color="auto"/>
              <w:left w:val="single" w:sz="4" w:space="0" w:color="auto"/>
              <w:bottom w:val="single" w:sz="4" w:space="0" w:color="auto"/>
              <w:right w:val="single" w:sz="4" w:space="0" w:color="auto"/>
            </w:tcBorders>
          </w:tcPr>
          <w:p w14:paraId="44AD0907" w14:textId="77777777" w:rsidR="00453C37" w:rsidRPr="00367D53" w:rsidRDefault="00453C37" w:rsidP="00453C37">
            <w:pPr>
              <w:kinsoku w:val="0"/>
              <w:overflowPunct w:val="0"/>
              <w:spacing w:after="2" w:line="249" w:lineRule="exact"/>
              <w:ind w:left="108"/>
              <w:textAlignment w:val="baseline"/>
              <w:rPr>
                <w:highlight w:val="yellow"/>
                <w:lang w:val="pl-PL" w:eastAsia="pl-PL"/>
              </w:rPr>
            </w:pPr>
            <w:proofErr w:type="spellStart"/>
            <w:r w:rsidRPr="00367D53">
              <w:rPr>
                <w:highlight w:val="yellow"/>
                <w:lang w:val="pl-PL" w:eastAsia="pl-PL"/>
              </w:rPr>
              <w:t>Degree</w:t>
            </w:r>
            <w:proofErr w:type="spellEnd"/>
            <w:r w:rsidRPr="00367D53">
              <w:rPr>
                <w:highlight w:val="yellow"/>
                <w:lang w:val="pl-PL" w:eastAsia="pl-PL"/>
              </w:rPr>
              <w:t xml:space="preserve"> of </w:t>
            </w:r>
            <w:proofErr w:type="spellStart"/>
            <w:r w:rsidRPr="00367D53">
              <w:rPr>
                <w:highlight w:val="yellow"/>
                <w:lang w:val="pl-PL" w:eastAsia="pl-PL"/>
              </w:rPr>
              <w:t>corneal</w:t>
            </w:r>
            <w:proofErr w:type="spellEnd"/>
            <w:r w:rsidRPr="00367D53">
              <w:rPr>
                <w:highlight w:val="yellow"/>
                <w:lang w:val="pl-PL" w:eastAsia="pl-PL"/>
              </w:rPr>
              <w:t xml:space="preserve"> </w:t>
            </w:r>
            <w:proofErr w:type="spellStart"/>
            <w:r w:rsidRPr="00367D53">
              <w:rPr>
                <w:highlight w:val="yellow"/>
                <w:lang w:val="pl-PL" w:eastAsia="pl-PL"/>
              </w:rPr>
              <w:t>opacity</w:t>
            </w:r>
            <w:proofErr w:type="spellEnd"/>
          </w:p>
        </w:tc>
        <w:tc>
          <w:tcPr>
            <w:tcW w:w="691" w:type="dxa"/>
            <w:tcBorders>
              <w:top w:val="single" w:sz="4" w:space="0" w:color="auto"/>
              <w:left w:val="single" w:sz="4" w:space="0" w:color="auto"/>
              <w:bottom w:val="single" w:sz="4" w:space="0" w:color="auto"/>
              <w:right w:val="single" w:sz="4" w:space="0" w:color="auto"/>
            </w:tcBorders>
          </w:tcPr>
          <w:p w14:paraId="3D401AF9" w14:textId="4DA1797D" w:rsidR="00453C37" w:rsidRPr="00367D53" w:rsidRDefault="00453C37" w:rsidP="00453C37">
            <w:pPr>
              <w:kinsoku w:val="0"/>
              <w:overflowPunct w:val="0"/>
              <w:spacing w:after="256" w:line="250" w:lineRule="exact"/>
              <w:jc w:val="center"/>
              <w:textAlignment w:val="baseline"/>
              <w:rPr>
                <w:highlight w:val="yellow"/>
                <w:lang w:val="pl-PL" w:eastAsia="pl-PL"/>
              </w:rPr>
            </w:pPr>
            <w:r w:rsidRPr="00367D53">
              <w:rPr>
                <w:highlight w:val="yellow"/>
                <w:lang w:val="pl-PL" w:eastAsia="pl-PL"/>
              </w:rPr>
              <w:t>0</w:t>
            </w:r>
          </w:p>
        </w:tc>
        <w:tc>
          <w:tcPr>
            <w:tcW w:w="754" w:type="dxa"/>
            <w:tcBorders>
              <w:top w:val="single" w:sz="4" w:space="0" w:color="auto"/>
              <w:left w:val="single" w:sz="4" w:space="0" w:color="auto"/>
              <w:bottom w:val="single" w:sz="4" w:space="0" w:color="auto"/>
              <w:right w:val="single" w:sz="4" w:space="0" w:color="auto"/>
            </w:tcBorders>
          </w:tcPr>
          <w:p w14:paraId="5F579C98" w14:textId="19B8C92C" w:rsidR="00453C37" w:rsidRPr="00367D53" w:rsidRDefault="00453C37" w:rsidP="00453C37">
            <w:pPr>
              <w:kinsoku w:val="0"/>
              <w:overflowPunct w:val="0"/>
              <w:spacing w:after="256" w:line="250" w:lineRule="exact"/>
              <w:jc w:val="center"/>
              <w:textAlignment w:val="baseline"/>
              <w:rPr>
                <w:highlight w:val="yellow"/>
                <w:lang w:val="pl-PL" w:eastAsia="pl-PL"/>
              </w:rPr>
            </w:pPr>
            <w:r w:rsidRPr="00367D53">
              <w:rPr>
                <w:highlight w:val="yellow"/>
                <w:lang w:val="pl-PL" w:eastAsia="pl-PL"/>
              </w:rPr>
              <w:t>3</w:t>
            </w:r>
          </w:p>
        </w:tc>
        <w:tc>
          <w:tcPr>
            <w:tcW w:w="643" w:type="dxa"/>
            <w:tcBorders>
              <w:top w:val="single" w:sz="4" w:space="0" w:color="auto"/>
              <w:left w:val="single" w:sz="4" w:space="0" w:color="auto"/>
              <w:bottom w:val="single" w:sz="4" w:space="0" w:color="auto"/>
              <w:right w:val="single" w:sz="4" w:space="0" w:color="auto"/>
            </w:tcBorders>
          </w:tcPr>
          <w:p w14:paraId="3F1F60C4" w14:textId="6375B3C5" w:rsidR="00453C37" w:rsidRPr="00367D53" w:rsidRDefault="00453C37" w:rsidP="00453C37">
            <w:pPr>
              <w:kinsoku w:val="0"/>
              <w:overflowPunct w:val="0"/>
              <w:spacing w:after="256" w:line="250" w:lineRule="exact"/>
              <w:jc w:val="center"/>
              <w:textAlignment w:val="baseline"/>
              <w:rPr>
                <w:highlight w:val="yellow"/>
                <w:lang w:val="pl-PL" w:eastAsia="pl-PL"/>
              </w:rPr>
            </w:pPr>
            <w:r w:rsidRPr="00367D53">
              <w:rPr>
                <w:highlight w:val="yellow"/>
                <w:lang w:val="pl-PL" w:eastAsia="pl-PL"/>
              </w:rPr>
              <w:t>3</w:t>
            </w:r>
          </w:p>
        </w:tc>
        <w:tc>
          <w:tcPr>
            <w:tcW w:w="850" w:type="dxa"/>
            <w:tcBorders>
              <w:top w:val="single" w:sz="4" w:space="0" w:color="auto"/>
              <w:left w:val="single" w:sz="4" w:space="0" w:color="auto"/>
              <w:bottom w:val="single" w:sz="4" w:space="0" w:color="auto"/>
              <w:right w:val="single" w:sz="4" w:space="0" w:color="auto"/>
            </w:tcBorders>
          </w:tcPr>
          <w:p w14:paraId="31D0081C" w14:textId="510B28D6" w:rsidR="00453C37" w:rsidRPr="00367D53" w:rsidRDefault="00453C37" w:rsidP="00453C37">
            <w:pPr>
              <w:kinsoku w:val="0"/>
              <w:overflowPunct w:val="0"/>
              <w:spacing w:after="256" w:line="250" w:lineRule="exact"/>
              <w:jc w:val="center"/>
              <w:textAlignment w:val="baseline"/>
              <w:rPr>
                <w:highlight w:val="yellow"/>
                <w:lang w:val="pl-PL" w:eastAsia="pl-PL"/>
              </w:rPr>
            </w:pPr>
            <w:r w:rsidRPr="00367D53">
              <w:rPr>
                <w:highlight w:val="yellow"/>
                <w:lang w:val="pl-PL" w:eastAsia="pl-PL"/>
              </w:rPr>
              <w:t>2</w:t>
            </w:r>
          </w:p>
        </w:tc>
        <w:tc>
          <w:tcPr>
            <w:tcW w:w="835" w:type="dxa"/>
            <w:tcBorders>
              <w:top w:val="single" w:sz="4" w:space="0" w:color="auto"/>
              <w:left w:val="single" w:sz="4" w:space="0" w:color="auto"/>
              <w:bottom w:val="single" w:sz="4" w:space="0" w:color="auto"/>
              <w:right w:val="single" w:sz="4" w:space="0" w:color="auto"/>
            </w:tcBorders>
          </w:tcPr>
          <w:p w14:paraId="14D3E9E6" w14:textId="5B369196" w:rsidR="00453C37" w:rsidRPr="00367D53" w:rsidRDefault="00453C37" w:rsidP="00453C37">
            <w:pPr>
              <w:kinsoku w:val="0"/>
              <w:overflowPunct w:val="0"/>
              <w:spacing w:after="256" w:line="250" w:lineRule="exact"/>
              <w:jc w:val="center"/>
              <w:textAlignment w:val="baseline"/>
              <w:rPr>
                <w:highlight w:val="yellow"/>
                <w:lang w:val="pl-PL" w:eastAsia="pl-PL"/>
              </w:rPr>
            </w:pPr>
            <w:r w:rsidRPr="00367D53">
              <w:rPr>
                <w:highlight w:val="yellow"/>
                <w:lang w:val="pl-PL" w:eastAsia="pl-PL"/>
              </w:rPr>
              <w:t>1</w:t>
            </w:r>
          </w:p>
        </w:tc>
        <w:tc>
          <w:tcPr>
            <w:tcW w:w="907" w:type="dxa"/>
            <w:tcBorders>
              <w:top w:val="single" w:sz="4" w:space="0" w:color="auto"/>
              <w:left w:val="single" w:sz="4" w:space="0" w:color="auto"/>
              <w:bottom w:val="single" w:sz="4" w:space="0" w:color="auto"/>
              <w:right w:val="single" w:sz="4" w:space="0" w:color="auto"/>
            </w:tcBorders>
          </w:tcPr>
          <w:p w14:paraId="20C0DA39" w14:textId="4B154E02" w:rsidR="00453C37" w:rsidRPr="00367D53" w:rsidRDefault="00453C37" w:rsidP="00453C37">
            <w:pPr>
              <w:kinsoku w:val="0"/>
              <w:overflowPunct w:val="0"/>
              <w:spacing w:after="256" w:line="250" w:lineRule="exact"/>
              <w:jc w:val="center"/>
              <w:textAlignment w:val="baseline"/>
              <w:rPr>
                <w:highlight w:val="yellow"/>
                <w:lang w:val="pl-PL" w:eastAsia="pl-PL"/>
              </w:rPr>
            </w:pPr>
            <w:r w:rsidRPr="00367D53">
              <w:rPr>
                <w:highlight w:val="yellow"/>
                <w:lang w:val="pl-PL" w:eastAsia="pl-PL"/>
              </w:rPr>
              <w:t>--</w:t>
            </w:r>
          </w:p>
        </w:tc>
        <w:tc>
          <w:tcPr>
            <w:tcW w:w="778" w:type="dxa"/>
            <w:tcBorders>
              <w:top w:val="single" w:sz="4" w:space="0" w:color="auto"/>
              <w:left w:val="single" w:sz="4" w:space="0" w:color="auto"/>
              <w:bottom w:val="single" w:sz="4" w:space="0" w:color="auto"/>
              <w:right w:val="single" w:sz="4" w:space="0" w:color="auto"/>
            </w:tcBorders>
          </w:tcPr>
          <w:p w14:paraId="218082FE" w14:textId="4308B668" w:rsidR="00453C37" w:rsidRPr="00367D53" w:rsidRDefault="00453C37" w:rsidP="00453C37">
            <w:pPr>
              <w:kinsoku w:val="0"/>
              <w:overflowPunct w:val="0"/>
              <w:spacing w:after="256" w:line="250" w:lineRule="exact"/>
              <w:jc w:val="center"/>
              <w:textAlignment w:val="baseline"/>
              <w:rPr>
                <w:highlight w:val="yellow"/>
                <w:lang w:val="pl-PL" w:eastAsia="pl-PL"/>
              </w:rPr>
            </w:pPr>
            <w:r w:rsidRPr="00367D53">
              <w:rPr>
                <w:highlight w:val="yellow"/>
                <w:lang w:val="pl-PL" w:eastAsia="pl-PL"/>
              </w:rPr>
              <w:t>--</w:t>
            </w:r>
          </w:p>
        </w:tc>
        <w:tc>
          <w:tcPr>
            <w:tcW w:w="1483" w:type="dxa"/>
            <w:tcBorders>
              <w:top w:val="single" w:sz="4" w:space="0" w:color="auto"/>
              <w:left w:val="single" w:sz="4" w:space="0" w:color="auto"/>
              <w:bottom w:val="single" w:sz="4" w:space="0" w:color="auto"/>
              <w:right w:val="single" w:sz="4" w:space="0" w:color="auto"/>
            </w:tcBorders>
          </w:tcPr>
          <w:p w14:paraId="5A2E0C49" w14:textId="25339A54" w:rsidR="00453C37" w:rsidRPr="00367D53" w:rsidRDefault="00453C37" w:rsidP="00453C37">
            <w:pPr>
              <w:tabs>
                <w:tab w:val="decimal" w:pos="720"/>
              </w:tabs>
              <w:kinsoku w:val="0"/>
              <w:overflowPunct w:val="0"/>
              <w:spacing w:after="256" w:line="250" w:lineRule="exact"/>
              <w:textAlignment w:val="baseline"/>
              <w:rPr>
                <w:highlight w:val="yellow"/>
                <w:lang w:val="pl-PL" w:eastAsia="pl-PL"/>
              </w:rPr>
            </w:pPr>
            <w:r w:rsidRPr="00367D53">
              <w:rPr>
                <w:highlight w:val="yellow"/>
                <w:lang w:val="pl-PL" w:eastAsia="pl-PL"/>
              </w:rPr>
              <w:t>2.6</w:t>
            </w:r>
          </w:p>
        </w:tc>
      </w:tr>
      <w:tr w:rsidR="00453C37" w:rsidRPr="00367D53" w14:paraId="5660E9F2" w14:textId="77777777" w:rsidTr="00267C49">
        <w:trPr>
          <w:trHeight w:hRule="exact" w:val="514"/>
        </w:trPr>
        <w:tc>
          <w:tcPr>
            <w:tcW w:w="2059" w:type="dxa"/>
            <w:tcBorders>
              <w:top w:val="single" w:sz="4" w:space="0" w:color="auto"/>
              <w:left w:val="single" w:sz="4" w:space="0" w:color="auto"/>
              <w:bottom w:val="single" w:sz="4" w:space="0" w:color="auto"/>
              <w:right w:val="single" w:sz="4" w:space="0" w:color="auto"/>
            </w:tcBorders>
          </w:tcPr>
          <w:p w14:paraId="3BE3C76A" w14:textId="77777777" w:rsidR="00453C37" w:rsidRPr="00367D53" w:rsidRDefault="00453C37" w:rsidP="00453C37">
            <w:pPr>
              <w:kinsoku w:val="0"/>
              <w:overflowPunct w:val="0"/>
              <w:spacing w:after="257" w:line="257" w:lineRule="exact"/>
              <w:ind w:left="106"/>
              <w:textAlignment w:val="baseline"/>
              <w:rPr>
                <w:highlight w:val="yellow"/>
                <w:lang w:val="pl-PL" w:eastAsia="pl-PL"/>
              </w:rPr>
            </w:pPr>
            <w:proofErr w:type="spellStart"/>
            <w:r w:rsidRPr="00367D53">
              <w:rPr>
                <w:highlight w:val="yellow"/>
                <w:lang w:val="pl-PL" w:eastAsia="pl-PL"/>
              </w:rPr>
              <w:t>iris</w:t>
            </w:r>
            <w:proofErr w:type="spellEnd"/>
          </w:p>
        </w:tc>
        <w:tc>
          <w:tcPr>
            <w:tcW w:w="691" w:type="dxa"/>
            <w:tcBorders>
              <w:top w:val="single" w:sz="4" w:space="0" w:color="auto"/>
              <w:left w:val="single" w:sz="4" w:space="0" w:color="auto"/>
              <w:bottom w:val="single" w:sz="4" w:space="0" w:color="auto"/>
              <w:right w:val="single" w:sz="4" w:space="0" w:color="auto"/>
            </w:tcBorders>
          </w:tcPr>
          <w:p w14:paraId="2C65F7B0" w14:textId="588C4626" w:rsidR="00453C37" w:rsidRPr="00367D53" w:rsidRDefault="00453C37" w:rsidP="00453C37">
            <w:pPr>
              <w:kinsoku w:val="0"/>
              <w:overflowPunct w:val="0"/>
              <w:spacing w:after="262" w:line="250" w:lineRule="exact"/>
              <w:jc w:val="center"/>
              <w:textAlignment w:val="baseline"/>
              <w:rPr>
                <w:highlight w:val="yellow"/>
                <w:lang w:val="pl-PL" w:eastAsia="pl-PL"/>
              </w:rPr>
            </w:pPr>
            <w:r w:rsidRPr="00367D53">
              <w:rPr>
                <w:highlight w:val="yellow"/>
                <w:lang w:val="pl-PL" w:eastAsia="pl-PL"/>
              </w:rPr>
              <w:t>0</w:t>
            </w:r>
          </w:p>
        </w:tc>
        <w:tc>
          <w:tcPr>
            <w:tcW w:w="754" w:type="dxa"/>
            <w:tcBorders>
              <w:top w:val="single" w:sz="4" w:space="0" w:color="auto"/>
              <w:left w:val="single" w:sz="4" w:space="0" w:color="auto"/>
              <w:bottom w:val="single" w:sz="4" w:space="0" w:color="auto"/>
              <w:right w:val="single" w:sz="4" w:space="0" w:color="auto"/>
            </w:tcBorders>
          </w:tcPr>
          <w:p w14:paraId="5EDBEE08" w14:textId="00CC76B9" w:rsidR="00453C37" w:rsidRPr="00367D53" w:rsidRDefault="00453C37" w:rsidP="00453C37">
            <w:pPr>
              <w:kinsoku w:val="0"/>
              <w:overflowPunct w:val="0"/>
              <w:spacing w:after="262" w:line="250" w:lineRule="exact"/>
              <w:jc w:val="center"/>
              <w:textAlignment w:val="baseline"/>
              <w:rPr>
                <w:highlight w:val="yellow"/>
                <w:lang w:val="pl-PL" w:eastAsia="pl-PL"/>
              </w:rPr>
            </w:pPr>
            <w:r w:rsidRPr="00367D53">
              <w:rPr>
                <w:highlight w:val="yellow"/>
                <w:lang w:val="pl-PL" w:eastAsia="pl-PL"/>
              </w:rPr>
              <w:t>1</w:t>
            </w:r>
          </w:p>
        </w:tc>
        <w:tc>
          <w:tcPr>
            <w:tcW w:w="643" w:type="dxa"/>
            <w:tcBorders>
              <w:top w:val="single" w:sz="4" w:space="0" w:color="auto"/>
              <w:left w:val="single" w:sz="4" w:space="0" w:color="auto"/>
              <w:bottom w:val="single" w:sz="4" w:space="0" w:color="auto"/>
              <w:right w:val="single" w:sz="4" w:space="0" w:color="auto"/>
            </w:tcBorders>
          </w:tcPr>
          <w:p w14:paraId="3647939B" w14:textId="1684ED40" w:rsidR="00453C37" w:rsidRPr="00367D53" w:rsidRDefault="00453C37" w:rsidP="00453C37">
            <w:pPr>
              <w:kinsoku w:val="0"/>
              <w:overflowPunct w:val="0"/>
              <w:spacing w:after="262" w:line="250" w:lineRule="exact"/>
              <w:jc w:val="center"/>
              <w:textAlignment w:val="baseline"/>
              <w:rPr>
                <w:highlight w:val="yellow"/>
                <w:lang w:val="pl-PL" w:eastAsia="pl-PL"/>
              </w:rPr>
            </w:pPr>
            <w:r w:rsidRPr="00367D53">
              <w:rPr>
                <w:highlight w:val="yellow"/>
                <w:lang w:val="pl-PL" w:eastAsia="pl-PL"/>
              </w:rPr>
              <w:t>1</w:t>
            </w:r>
          </w:p>
        </w:tc>
        <w:tc>
          <w:tcPr>
            <w:tcW w:w="850" w:type="dxa"/>
            <w:tcBorders>
              <w:top w:val="single" w:sz="4" w:space="0" w:color="auto"/>
              <w:left w:val="single" w:sz="4" w:space="0" w:color="auto"/>
              <w:bottom w:val="single" w:sz="4" w:space="0" w:color="auto"/>
              <w:right w:val="single" w:sz="4" w:space="0" w:color="auto"/>
            </w:tcBorders>
          </w:tcPr>
          <w:p w14:paraId="72F66DF5" w14:textId="673B353B" w:rsidR="00453C37" w:rsidRPr="00367D53" w:rsidRDefault="00453C37" w:rsidP="00453C37">
            <w:pPr>
              <w:kinsoku w:val="0"/>
              <w:overflowPunct w:val="0"/>
              <w:spacing w:after="262" w:line="250" w:lineRule="exact"/>
              <w:jc w:val="center"/>
              <w:textAlignment w:val="baseline"/>
              <w:rPr>
                <w:highlight w:val="yellow"/>
                <w:lang w:val="pl-PL" w:eastAsia="pl-PL"/>
              </w:rPr>
            </w:pPr>
            <w:r w:rsidRPr="00367D53">
              <w:rPr>
                <w:highlight w:val="yellow"/>
                <w:lang w:val="pl-PL" w:eastAsia="pl-PL"/>
              </w:rPr>
              <w:t>1</w:t>
            </w:r>
          </w:p>
        </w:tc>
        <w:tc>
          <w:tcPr>
            <w:tcW w:w="835" w:type="dxa"/>
            <w:tcBorders>
              <w:top w:val="single" w:sz="4" w:space="0" w:color="auto"/>
              <w:left w:val="single" w:sz="4" w:space="0" w:color="auto"/>
              <w:bottom w:val="single" w:sz="4" w:space="0" w:color="auto"/>
              <w:right w:val="single" w:sz="4" w:space="0" w:color="auto"/>
            </w:tcBorders>
          </w:tcPr>
          <w:p w14:paraId="72E5493C" w14:textId="79FE8C09" w:rsidR="00453C37" w:rsidRPr="00367D53" w:rsidRDefault="00453C37" w:rsidP="00453C37">
            <w:pPr>
              <w:kinsoku w:val="0"/>
              <w:overflowPunct w:val="0"/>
              <w:spacing w:after="262" w:line="250" w:lineRule="exact"/>
              <w:jc w:val="center"/>
              <w:textAlignment w:val="baseline"/>
              <w:rPr>
                <w:highlight w:val="yellow"/>
                <w:lang w:val="pl-PL" w:eastAsia="pl-PL"/>
              </w:rPr>
            </w:pPr>
            <w:r w:rsidRPr="00367D53">
              <w:rPr>
                <w:highlight w:val="yellow"/>
                <w:lang w:val="pl-PL" w:eastAsia="pl-PL"/>
              </w:rPr>
              <w:t>1</w:t>
            </w:r>
          </w:p>
        </w:tc>
        <w:tc>
          <w:tcPr>
            <w:tcW w:w="907" w:type="dxa"/>
            <w:tcBorders>
              <w:top w:val="single" w:sz="4" w:space="0" w:color="auto"/>
              <w:left w:val="single" w:sz="4" w:space="0" w:color="auto"/>
              <w:bottom w:val="single" w:sz="4" w:space="0" w:color="auto"/>
              <w:right w:val="single" w:sz="4" w:space="0" w:color="auto"/>
            </w:tcBorders>
          </w:tcPr>
          <w:p w14:paraId="61377F1A" w14:textId="3B8F4B99" w:rsidR="00453C37" w:rsidRPr="00367D53" w:rsidRDefault="00453C37" w:rsidP="00453C37">
            <w:pPr>
              <w:kinsoku w:val="0"/>
              <w:overflowPunct w:val="0"/>
              <w:spacing w:after="262" w:line="250" w:lineRule="exact"/>
              <w:jc w:val="center"/>
              <w:textAlignment w:val="baseline"/>
              <w:rPr>
                <w:highlight w:val="yellow"/>
                <w:lang w:val="pl-PL" w:eastAsia="pl-PL"/>
              </w:rPr>
            </w:pPr>
            <w:r w:rsidRPr="00367D53">
              <w:rPr>
                <w:highlight w:val="yellow"/>
                <w:lang w:val="pl-PL" w:eastAsia="pl-PL"/>
              </w:rPr>
              <w:t>--</w:t>
            </w:r>
          </w:p>
        </w:tc>
        <w:tc>
          <w:tcPr>
            <w:tcW w:w="778" w:type="dxa"/>
            <w:tcBorders>
              <w:top w:val="single" w:sz="4" w:space="0" w:color="auto"/>
              <w:left w:val="single" w:sz="4" w:space="0" w:color="auto"/>
              <w:bottom w:val="single" w:sz="4" w:space="0" w:color="auto"/>
              <w:right w:val="single" w:sz="4" w:space="0" w:color="auto"/>
            </w:tcBorders>
          </w:tcPr>
          <w:p w14:paraId="2913EF79" w14:textId="47F1E124" w:rsidR="00453C37" w:rsidRPr="00367D53" w:rsidRDefault="00453C37" w:rsidP="00453C37">
            <w:pPr>
              <w:kinsoku w:val="0"/>
              <w:overflowPunct w:val="0"/>
              <w:spacing w:after="262" w:line="250" w:lineRule="exact"/>
              <w:jc w:val="center"/>
              <w:textAlignment w:val="baseline"/>
              <w:rPr>
                <w:highlight w:val="yellow"/>
                <w:lang w:val="pl-PL" w:eastAsia="pl-PL"/>
              </w:rPr>
            </w:pPr>
            <w:r w:rsidRPr="00367D53">
              <w:rPr>
                <w:highlight w:val="yellow"/>
                <w:lang w:val="pl-PL" w:eastAsia="pl-PL"/>
              </w:rPr>
              <w:t>--</w:t>
            </w:r>
          </w:p>
        </w:tc>
        <w:tc>
          <w:tcPr>
            <w:tcW w:w="1483" w:type="dxa"/>
            <w:tcBorders>
              <w:top w:val="single" w:sz="4" w:space="0" w:color="auto"/>
              <w:left w:val="single" w:sz="4" w:space="0" w:color="auto"/>
              <w:bottom w:val="single" w:sz="4" w:space="0" w:color="auto"/>
              <w:right w:val="single" w:sz="4" w:space="0" w:color="auto"/>
            </w:tcBorders>
          </w:tcPr>
          <w:p w14:paraId="7CD6C56D" w14:textId="15D1A620" w:rsidR="00453C37" w:rsidRPr="00367D53" w:rsidRDefault="00453C37" w:rsidP="00453C37">
            <w:pPr>
              <w:kinsoku w:val="0"/>
              <w:overflowPunct w:val="0"/>
              <w:spacing w:after="262" w:line="250" w:lineRule="exact"/>
              <w:jc w:val="center"/>
              <w:textAlignment w:val="baseline"/>
              <w:rPr>
                <w:highlight w:val="yellow"/>
                <w:lang w:val="pl-PL" w:eastAsia="pl-PL"/>
              </w:rPr>
            </w:pPr>
            <w:r w:rsidRPr="00367D53">
              <w:rPr>
                <w:highlight w:val="yellow"/>
                <w:lang w:val="pl-PL" w:eastAsia="pl-PL"/>
              </w:rPr>
              <w:t>1</w:t>
            </w:r>
          </w:p>
        </w:tc>
      </w:tr>
      <w:tr w:rsidR="00453C37" w:rsidRPr="00367D53" w14:paraId="678BB2CE" w14:textId="77777777" w:rsidTr="00267C49">
        <w:trPr>
          <w:trHeight w:hRule="exact" w:val="514"/>
        </w:trPr>
        <w:tc>
          <w:tcPr>
            <w:tcW w:w="2059" w:type="dxa"/>
            <w:tcBorders>
              <w:top w:val="single" w:sz="4" w:space="0" w:color="auto"/>
              <w:left w:val="single" w:sz="4" w:space="0" w:color="auto"/>
              <w:bottom w:val="single" w:sz="4" w:space="0" w:color="auto"/>
              <w:right w:val="single" w:sz="4" w:space="0" w:color="auto"/>
            </w:tcBorders>
          </w:tcPr>
          <w:p w14:paraId="5EFBD2C9" w14:textId="77777777" w:rsidR="00453C37" w:rsidRPr="00367D53" w:rsidRDefault="00453C37" w:rsidP="00453C37">
            <w:pPr>
              <w:kinsoku w:val="0"/>
              <w:overflowPunct w:val="0"/>
              <w:spacing w:line="248" w:lineRule="exact"/>
              <w:ind w:left="108"/>
              <w:textAlignment w:val="baseline"/>
              <w:rPr>
                <w:highlight w:val="yellow"/>
                <w:lang w:val="pl-PL" w:eastAsia="pl-PL"/>
              </w:rPr>
            </w:pPr>
            <w:proofErr w:type="spellStart"/>
            <w:r w:rsidRPr="00367D53">
              <w:rPr>
                <w:highlight w:val="yellow"/>
                <w:lang w:val="pl-PL" w:eastAsia="pl-PL"/>
              </w:rPr>
              <w:t>Conjunctival</w:t>
            </w:r>
            <w:proofErr w:type="spellEnd"/>
            <w:r w:rsidRPr="00367D53">
              <w:rPr>
                <w:highlight w:val="yellow"/>
                <w:lang w:val="pl-PL" w:eastAsia="pl-PL"/>
              </w:rPr>
              <w:t xml:space="preserve"> </w:t>
            </w:r>
            <w:proofErr w:type="spellStart"/>
            <w:r w:rsidRPr="00367D53">
              <w:rPr>
                <w:highlight w:val="yellow"/>
                <w:lang w:val="pl-PL" w:eastAsia="pl-PL"/>
              </w:rPr>
              <w:t>redness</w:t>
            </w:r>
            <w:proofErr w:type="spellEnd"/>
          </w:p>
        </w:tc>
        <w:tc>
          <w:tcPr>
            <w:tcW w:w="691" w:type="dxa"/>
            <w:tcBorders>
              <w:top w:val="single" w:sz="4" w:space="0" w:color="auto"/>
              <w:left w:val="single" w:sz="4" w:space="0" w:color="auto"/>
              <w:bottom w:val="single" w:sz="4" w:space="0" w:color="auto"/>
              <w:right w:val="single" w:sz="4" w:space="0" w:color="auto"/>
            </w:tcBorders>
          </w:tcPr>
          <w:p w14:paraId="7DD25C1B" w14:textId="4E63599D" w:rsidR="00453C37" w:rsidRPr="00367D53" w:rsidRDefault="00453C37" w:rsidP="00453C37">
            <w:pPr>
              <w:kinsoku w:val="0"/>
              <w:overflowPunct w:val="0"/>
              <w:spacing w:after="252" w:line="250" w:lineRule="exact"/>
              <w:jc w:val="center"/>
              <w:textAlignment w:val="baseline"/>
              <w:rPr>
                <w:highlight w:val="yellow"/>
                <w:lang w:val="pl-PL" w:eastAsia="pl-PL"/>
              </w:rPr>
            </w:pPr>
            <w:r w:rsidRPr="00367D53">
              <w:rPr>
                <w:highlight w:val="yellow"/>
                <w:lang w:val="pl-PL" w:eastAsia="pl-PL"/>
              </w:rPr>
              <w:t>1</w:t>
            </w:r>
          </w:p>
        </w:tc>
        <w:tc>
          <w:tcPr>
            <w:tcW w:w="754" w:type="dxa"/>
            <w:tcBorders>
              <w:top w:val="single" w:sz="4" w:space="0" w:color="auto"/>
              <w:left w:val="single" w:sz="4" w:space="0" w:color="auto"/>
              <w:bottom w:val="single" w:sz="4" w:space="0" w:color="auto"/>
              <w:right w:val="single" w:sz="4" w:space="0" w:color="auto"/>
            </w:tcBorders>
          </w:tcPr>
          <w:p w14:paraId="0A247804" w14:textId="2B101064" w:rsidR="00453C37" w:rsidRPr="00367D53" w:rsidRDefault="00453C37" w:rsidP="00453C37">
            <w:pPr>
              <w:kinsoku w:val="0"/>
              <w:overflowPunct w:val="0"/>
              <w:spacing w:after="252" w:line="250" w:lineRule="exact"/>
              <w:jc w:val="center"/>
              <w:textAlignment w:val="baseline"/>
              <w:rPr>
                <w:highlight w:val="yellow"/>
                <w:lang w:val="pl-PL" w:eastAsia="pl-PL"/>
              </w:rPr>
            </w:pPr>
            <w:r w:rsidRPr="00367D53">
              <w:rPr>
                <w:highlight w:val="yellow"/>
                <w:lang w:val="pl-PL" w:eastAsia="pl-PL"/>
              </w:rPr>
              <w:t>3</w:t>
            </w:r>
          </w:p>
        </w:tc>
        <w:tc>
          <w:tcPr>
            <w:tcW w:w="643" w:type="dxa"/>
            <w:tcBorders>
              <w:top w:val="single" w:sz="4" w:space="0" w:color="auto"/>
              <w:left w:val="single" w:sz="4" w:space="0" w:color="auto"/>
              <w:bottom w:val="single" w:sz="4" w:space="0" w:color="auto"/>
              <w:right w:val="single" w:sz="4" w:space="0" w:color="auto"/>
            </w:tcBorders>
          </w:tcPr>
          <w:p w14:paraId="341CDCD6" w14:textId="2F6C67CC" w:rsidR="00453C37" w:rsidRPr="00367D53" w:rsidRDefault="00453C37" w:rsidP="00453C37">
            <w:pPr>
              <w:kinsoku w:val="0"/>
              <w:overflowPunct w:val="0"/>
              <w:spacing w:after="252" w:line="250" w:lineRule="exact"/>
              <w:jc w:val="center"/>
              <w:textAlignment w:val="baseline"/>
              <w:rPr>
                <w:highlight w:val="yellow"/>
                <w:lang w:val="pl-PL" w:eastAsia="pl-PL"/>
              </w:rPr>
            </w:pPr>
            <w:r w:rsidRPr="00367D53">
              <w:rPr>
                <w:highlight w:val="yellow"/>
                <w:lang w:val="pl-PL" w:eastAsia="pl-PL"/>
              </w:rPr>
              <w:t>2</w:t>
            </w:r>
          </w:p>
        </w:tc>
        <w:tc>
          <w:tcPr>
            <w:tcW w:w="850" w:type="dxa"/>
            <w:tcBorders>
              <w:top w:val="single" w:sz="4" w:space="0" w:color="auto"/>
              <w:left w:val="single" w:sz="4" w:space="0" w:color="auto"/>
              <w:bottom w:val="single" w:sz="4" w:space="0" w:color="auto"/>
              <w:right w:val="single" w:sz="4" w:space="0" w:color="auto"/>
            </w:tcBorders>
          </w:tcPr>
          <w:p w14:paraId="5250DE19" w14:textId="07298F2A" w:rsidR="00453C37" w:rsidRPr="00367D53" w:rsidRDefault="00453C37" w:rsidP="00453C37">
            <w:pPr>
              <w:kinsoku w:val="0"/>
              <w:overflowPunct w:val="0"/>
              <w:spacing w:after="252" w:line="250" w:lineRule="exact"/>
              <w:jc w:val="center"/>
              <w:textAlignment w:val="baseline"/>
              <w:rPr>
                <w:highlight w:val="yellow"/>
                <w:lang w:val="pl-PL" w:eastAsia="pl-PL"/>
              </w:rPr>
            </w:pPr>
            <w:r w:rsidRPr="00367D53">
              <w:rPr>
                <w:highlight w:val="yellow"/>
                <w:lang w:val="pl-PL" w:eastAsia="pl-PL"/>
              </w:rPr>
              <w:t>2</w:t>
            </w:r>
          </w:p>
        </w:tc>
        <w:tc>
          <w:tcPr>
            <w:tcW w:w="835" w:type="dxa"/>
            <w:tcBorders>
              <w:top w:val="single" w:sz="4" w:space="0" w:color="auto"/>
              <w:left w:val="single" w:sz="4" w:space="0" w:color="auto"/>
              <w:bottom w:val="single" w:sz="4" w:space="0" w:color="auto"/>
              <w:right w:val="single" w:sz="4" w:space="0" w:color="auto"/>
            </w:tcBorders>
          </w:tcPr>
          <w:p w14:paraId="0365558E" w14:textId="3FB8A4D6" w:rsidR="00453C37" w:rsidRPr="00367D53" w:rsidRDefault="00453C37" w:rsidP="00453C37">
            <w:pPr>
              <w:kinsoku w:val="0"/>
              <w:overflowPunct w:val="0"/>
              <w:spacing w:after="252" w:line="250" w:lineRule="exact"/>
              <w:jc w:val="center"/>
              <w:textAlignment w:val="baseline"/>
              <w:rPr>
                <w:highlight w:val="yellow"/>
                <w:lang w:val="pl-PL" w:eastAsia="pl-PL"/>
              </w:rPr>
            </w:pPr>
            <w:r w:rsidRPr="00367D53">
              <w:rPr>
                <w:highlight w:val="yellow"/>
                <w:lang w:val="pl-PL" w:eastAsia="pl-PL"/>
              </w:rPr>
              <w:t>1</w:t>
            </w:r>
          </w:p>
        </w:tc>
        <w:tc>
          <w:tcPr>
            <w:tcW w:w="907" w:type="dxa"/>
            <w:tcBorders>
              <w:top w:val="single" w:sz="4" w:space="0" w:color="auto"/>
              <w:left w:val="single" w:sz="4" w:space="0" w:color="auto"/>
              <w:bottom w:val="single" w:sz="4" w:space="0" w:color="auto"/>
              <w:right w:val="single" w:sz="4" w:space="0" w:color="auto"/>
            </w:tcBorders>
          </w:tcPr>
          <w:p w14:paraId="618FCE59" w14:textId="575B2BB8" w:rsidR="00453C37" w:rsidRPr="00367D53" w:rsidRDefault="00453C37" w:rsidP="00453C37">
            <w:pPr>
              <w:kinsoku w:val="0"/>
              <w:overflowPunct w:val="0"/>
              <w:spacing w:after="252" w:line="250" w:lineRule="exact"/>
              <w:jc w:val="center"/>
              <w:textAlignment w:val="baseline"/>
              <w:rPr>
                <w:highlight w:val="yellow"/>
                <w:lang w:val="pl-PL" w:eastAsia="pl-PL"/>
              </w:rPr>
            </w:pPr>
            <w:r w:rsidRPr="00367D53">
              <w:rPr>
                <w:highlight w:val="yellow"/>
                <w:lang w:val="pl-PL" w:eastAsia="pl-PL"/>
              </w:rPr>
              <w:t>--</w:t>
            </w:r>
          </w:p>
        </w:tc>
        <w:tc>
          <w:tcPr>
            <w:tcW w:w="778" w:type="dxa"/>
            <w:tcBorders>
              <w:top w:val="single" w:sz="4" w:space="0" w:color="auto"/>
              <w:left w:val="single" w:sz="4" w:space="0" w:color="auto"/>
              <w:bottom w:val="single" w:sz="4" w:space="0" w:color="auto"/>
              <w:right w:val="single" w:sz="4" w:space="0" w:color="auto"/>
            </w:tcBorders>
          </w:tcPr>
          <w:p w14:paraId="64EC1B26" w14:textId="73268AC3" w:rsidR="00453C37" w:rsidRPr="00367D53" w:rsidRDefault="00453C37" w:rsidP="00453C37">
            <w:pPr>
              <w:kinsoku w:val="0"/>
              <w:overflowPunct w:val="0"/>
              <w:spacing w:after="252" w:line="250" w:lineRule="exact"/>
              <w:jc w:val="center"/>
              <w:textAlignment w:val="baseline"/>
              <w:rPr>
                <w:highlight w:val="yellow"/>
                <w:lang w:val="pl-PL" w:eastAsia="pl-PL"/>
              </w:rPr>
            </w:pPr>
            <w:r w:rsidRPr="00367D53">
              <w:rPr>
                <w:highlight w:val="yellow"/>
                <w:lang w:val="pl-PL" w:eastAsia="pl-PL"/>
              </w:rPr>
              <w:t>--</w:t>
            </w:r>
          </w:p>
        </w:tc>
        <w:tc>
          <w:tcPr>
            <w:tcW w:w="1483" w:type="dxa"/>
            <w:tcBorders>
              <w:top w:val="single" w:sz="4" w:space="0" w:color="auto"/>
              <w:left w:val="single" w:sz="4" w:space="0" w:color="auto"/>
              <w:bottom w:val="single" w:sz="4" w:space="0" w:color="auto"/>
              <w:right w:val="single" w:sz="4" w:space="0" w:color="auto"/>
            </w:tcBorders>
          </w:tcPr>
          <w:p w14:paraId="50DA7372" w14:textId="074F04F1" w:rsidR="00453C37" w:rsidRPr="00367D53" w:rsidRDefault="00453C37" w:rsidP="00453C37">
            <w:pPr>
              <w:tabs>
                <w:tab w:val="decimal" w:pos="720"/>
              </w:tabs>
              <w:kinsoku w:val="0"/>
              <w:overflowPunct w:val="0"/>
              <w:spacing w:after="252" w:line="250" w:lineRule="exact"/>
              <w:textAlignment w:val="baseline"/>
              <w:rPr>
                <w:highlight w:val="yellow"/>
                <w:lang w:val="pl-PL" w:eastAsia="pl-PL"/>
              </w:rPr>
            </w:pPr>
            <w:r w:rsidRPr="00367D53">
              <w:rPr>
                <w:highlight w:val="yellow"/>
                <w:lang w:val="pl-PL" w:eastAsia="pl-PL"/>
              </w:rPr>
              <w:t>2.3</w:t>
            </w:r>
          </w:p>
        </w:tc>
      </w:tr>
      <w:tr w:rsidR="00453C37" w:rsidRPr="00367D53" w14:paraId="605E6D23" w14:textId="77777777" w:rsidTr="00267C49">
        <w:trPr>
          <w:trHeight w:hRule="exact" w:val="772"/>
        </w:trPr>
        <w:tc>
          <w:tcPr>
            <w:tcW w:w="2059" w:type="dxa"/>
            <w:tcBorders>
              <w:top w:val="single" w:sz="4" w:space="0" w:color="auto"/>
              <w:left w:val="single" w:sz="4" w:space="0" w:color="auto"/>
              <w:bottom w:val="single" w:sz="4" w:space="0" w:color="auto"/>
              <w:right w:val="single" w:sz="4" w:space="0" w:color="auto"/>
            </w:tcBorders>
          </w:tcPr>
          <w:p w14:paraId="7557733B" w14:textId="77777777" w:rsidR="00453C37" w:rsidRPr="00367D53" w:rsidRDefault="00453C37" w:rsidP="00453C37">
            <w:pPr>
              <w:kinsoku w:val="0"/>
              <w:overflowPunct w:val="0"/>
              <w:spacing w:after="261" w:line="250" w:lineRule="exact"/>
              <w:ind w:left="108"/>
              <w:textAlignment w:val="baseline"/>
              <w:rPr>
                <w:highlight w:val="yellow"/>
                <w:lang w:val="pl-PL" w:eastAsia="pl-PL"/>
              </w:rPr>
            </w:pPr>
            <w:proofErr w:type="spellStart"/>
            <w:r w:rsidRPr="00367D53">
              <w:rPr>
                <w:highlight w:val="yellow"/>
                <w:lang w:val="pl-PL" w:eastAsia="pl-PL"/>
              </w:rPr>
              <w:lastRenderedPageBreak/>
              <w:t>Conjunctival</w:t>
            </w:r>
            <w:proofErr w:type="spellEnd"/>
            <w:r w:rsidRPr="00367D53">
              <w:rPr>
                <w:highlight w:val="yellow"/>
                <w:lang w:val="pl-PL" w:eastAsia="pl-PL"/>
              </w:rPr>
              <w:t xml:space="preserve"> </w:t>
            </w:r>
            <w:proofErr w:type="spellStart"/>
            <w:r w:rsidRPr="00367D53">
              <w:rPr>
                <w:highlight w:val="yellow"/>
                <w:lang w:val="pl-PL" w:eastAsia="pl-PL"/>
              </w:rPr>
              <w:t>congestion</w:t>
            </w:r>
            <w:proofErr w:type="spellEnd"/>
          </w:p>
        </w:tc>
        <w:tc>
          <w:tcPr>
            <w:tcW w:w="691" w:type="dxa"/>
            <w:tcBorders>
              <w:top w:val="single" w:sz="4" w:space="0" w:color="auto"/>
              <w:left w:val="single" w:sz="4" w:space="0" w:color="auto"/>
              <w:bottom w:val="single" w:sz="4" w:space="0" w:color="auto"/>
              <w:right w:val="single" w:sz="4" w:space="0" w:color="auto"/>
            </w:tcBorders>
          </w:tcPr>
          <w:p w14:paraId="36EC9BF0" w14:textId="164B4771" w:rsidR="00453C37" w:rsidRPr="00367D53" w:rsidRDefault="00453C37" w:rsidP="00453C37">
            <w:pPr>
              <w:kinsoku w:val="0"/>
              <w:overflowPunct w:val="0"/>
              <w:spacing w:after="515" w:line="250" w:lineRule="exact"/>
              <w:jc w:val="center"/>
              <w:textAlignment w:val="baseline"/>
              <w:rPr>
                <w:highlight w:val="yellow"/>
                <w:lang w:val="pl-PL" w:eastAsia="pl-PL"/>
              </w:rPr>
            </w:pPr>
            <w:r w:rsidRPr="00367D53">
              <w:rPr>
                <w:highlight w:val="yellow"/>
                <w:lang w:val="pl-PL" w:eastAsia="pl-PL"/>
              </w:rPr>
              <w:t>1</w:t>
            </w:r>
          </w:p>
        </w:tc>
        <w:tc>
          <w:tcPr>
            <w:tcW w:w="754" w:type="dxa"/>
            <w:tcBorders>
              <w:top w:val="single" w:sz="4" w:space="0" w:color="auto"/>
              <w:left w:val="single" w:sz="4" w:space="0" w:color="auto"/>
              <w:bottom w:val="single" w:sz="4" w:space="0" w:color="auto"/>
              <w:right w:val="single" w:sz="4" w:space="0" w:color="auto"/>
            </w:tcBorders>
          </w:tcPr>
          <w:p w14:paraId="2E27299E" w14:textId="69065F3F" w:rsidR="00453C37" w:rsidRPr="00367D53" w:rsidRDefault="00453C37" w:rsidP="00453C37">
            <w:pPr>
              <w:kinsoku w:val="0"/>
              <w:overflowPunct w:val="0"/>
              <w:spacing w:after="515" w:line="250" w:lineRule="exact"/>
              <w:jc w:val="center"/>
              <w:textAlignment w:val="baseline"/>
              <w:rPr>
                <w:highlight w:val="yellow"/>
                <w:lang w:val="pl-PL" w:eastAsia="pl-PL"/>
              </w:rPr>
            </w:pPr>
            <w:r w:rsidRPr="00367D53">
              <w:rPr>
                <w:highlight w:val="yellow"/>
                <w:lang w:val="pl-PL" w:eastAsia="pl-PL"/>
              </w:rPr>
              <w:t>2</w:t>
            </w:r>
          </w:p>
        </w:tc>
        <w:tc>
          <w:tcPr>
            <w:tcW w:w="643" w:type="dxa"/>
            <w:tcBorders>
              <w:top w:val="single" w:sz="4" w:space="0" w:color="auto"/>
              <w:left w:val="single" w:sz="4" w:space="0" w:color="auto"/>
              <w:bottom w:val="single" w:sz="4" w:space="0" w:color="auto"/>
              <w:right w:val="single" w:sz="4" w:space="0" w:color="auto"/>
            </w:tcBorders>
          </w:tcPr>
          <w:p w14:paraId="2F746DAA" w14:textId="4FED8160" w:rsidR="00453C37" w:rsidRPr="00367D53" w:rsidRDefault="00453C37" w:rsidP="00453C37">
            <w:pPr>
              <w:kinsoku w:val="0"/>
              <w:overflowPunct w:val="0"/>
              <w:spacing w:after="515" w:line="250" w:lineRule="exact"/>
              <w:jc w:val="center"/>
              <w:textAlignment w:val="baseline"/>
              <w:rPr>
                <w:highlight w:val="yellow"/>
                <w:lang w:val="pl-PL" w:eastAsia="pl-PL"/>
              </w:rPr>
            </w:pPr>
            <w:r w:rsidRPr="00367D53">
              <w:rPr>
                <w:highlight w:val="yellow"/>
                <w:lang w:val="pl-PL" w:eastAsia="pl-PL"/>
              </w:rPr>
              <w:t>2</w:t>
            </w:r>
          </w:p>
        </w:tc>
        <w:tc>
          <w:tcPr>
            <w:tcW w:w="850" w:type="dxa"/>
            <w:tcBorders>
              <w:top w:val="single" w:sz="4" w:space="0" w:color="auto"/>
              <w:left w:val="single" w:sz="4" w:space="0" w:color="auto"/>
              <w:bottom w:val="single" w:sz="4" w:space="0" w:color="auto"/>
              <w:right w:val="single" w:sz="4" w:space="0" w:color="auto"/>
            </w:tcBorders>
          </w:tcPr>
          <w:p w14:paraId="209FCF61" w14:textId="57EB904E" w:rsidR="00453C37" w:rsidRPr="00367D53" w:rsidRDefault="00453C37" w:rsidP="00453C37">
            <w:pPr>
              <w:kinsoku w:val="0"/>
              <w:overflowPunct w:val="0"/>
              <w:spacing w:after="515" w:line="250" w:lineRule="exact"/>
              <w:jc w:val="center"/>
              <w:textAlignment w:val="baseline"/>
              <w:rPr>
                <w:highlight w:val="yellow"/>
                <w:lang w:val="pl-PL" w:eastAsia="pl-PL"/>
              </w:rPr>
            </w:pPr>
            <w:r w:rsidRPr="00367D53">
              <w:rPr>
                <w:highlight w:val="yellow"/>
                <w:lang w:val="pl-PL" w:eastAsia="pl-PL"/>
              </w:rPr>
              <w:t>1</w:t>
            </w:r>
          </w:p>
        </w:tc>
        <w:tc>
          <w:tcPr>
            <w:tcW w:w="835" w:type="dxa"/>
            <w:tcBorders>
              <w:top w:val="single" w:sz="4" w:space="0" w:color="auto"/>
              <w:left w:val="single" w:sz="4" w:space="0" w:color="auto"/>
              <w:bottom w:val="single" w:sz="4" w:space="0" w:color="auto"/>
              <w:right w:val="single" w:sz="4" w:space="0" w:color="auto"/>
            </w:tcBorders>
          </w:tcPr>
          <w:p w14:paraId="2DE36DB1" w14:textId="7C5598A2" w:rsidR="00453C37" w:rsidRPr="00367D53" w:rsidRDefault="00453C37" w:rsidP="00453C37">
            <w:pPr>
              <w:kinsoku w:val="0"/>
              <w:overflowPunct w:val="0"/>
              <w:spacing w:after="515" w:line="250" w:lineRule="exact"/>
              <w:jc w:val="center"/>
              <w:textAlignment w:val="baseline"/>
              <w:rPr>
                <w:highlight w:val="yellow"/>
                <w:lang w:val="pl-PL" w:eastAsia="pl-PL"/>
              </w:rPr>
            </w:pPr>
            <w:r w:rsidRPr="00367D53">
              <w:rPr>
                <w:highlight w:val="yellow"/>
                <w:lang w:val="pl-PL" w:eastAsia="pl-PL"/>
              </w:rPr>
              <w:t>0</w:t>
            </w:r>
          </w:p>
        </w:tc>
        <w:tc>
          <w:tcPr>
            <w:tcW w:w="907" w:type="dxa"/>
            <w:tcBorders>
              <w:top w:val="single" w:sz="4" w:space="0" w:color="auto"/>
              <w:left w:val="single" w:sz="4" w:space="0" w:color="auto"/>
              <w:bottom w:val="single" w:sz="4" w:space="0" w:color="auto"/>
              <w:right w:val="single" w:sz="4" w:space="0" w:color="auto"/>
            </w:tcBorders>
          </w:tcPr>
          <w:p w14:paraId="08F3F4A6" w14:textId="3656FE5E" w:rsidR="00453C37" w:rsidRPr="00367D53" w:rsidRDefault="00453C37" w:rsidP="00453C37">
            <w:pPr>
              <w:kinsoku w:val="0"/>
              <w:overflowPunct w:val="0"/>
              <w:spacing w:after="515" w:line="250" w:lineRule="exact"/>
              <w:jc w:val="center"/>
              <w:textAlignment w:val="baseline"/>
              <w:rPr>
                <w:highlight w:val="yellow"/>
                <w:lang w:val="pl-PL" w:eastAsia="pl-PL"/>
              </w:rPr>
            </w:pPr>
            <w:r w:rsidRPr="00367D53">
              <w:rPr>
                <w:highlight w:val="yellow"/>
                <w:lang w:val="pl-PL" w:eastAsia="pl-PL"/>
              </w:rPr>
              <w:t>--</w:t>
            </w:r>
          </w:p>
        </w:tc>
        <w:tc>
          <w:tcPr>
            <w:tcW w:w="778" w:type="dxa"/>
            <w:tcBorders>
              <w:top w:val="single" w:sz="4" w:space="0" w:color="auto"/>
              <w:left w:val="single" w:sz="4" w:space="0" w:color="auto"/>
              <w:bottom w:val="single" w:sz="4" w:space="0" w:color="auto"/>
              <w:right w:val="single" w:sz="4" w:space="0" w:color="auto"/>
            </w:tcBorders>
          </w:tcPr>
          <w:p w14:paraId="11FD3383" w14:textId="596B7B07" w:rsidR="00453C37" w:rsidRPr="00367D53" w:rsidRDefault="00453C37" w:rsidP="00453C37">
            <w:pPr>
              <w:kinsoku w:val="0"/>
              <w:overflowPunct w:val="0"/>
              <w:spacing w:after="515" w:line="250" w:lineRule="exact"/>
              <w:jc w:val="center"/>
              <w:textAlignment w:val="baseline"/>
              <w:rPr>
                <w:highlight w:val="yellow"/>
                <w:lang w:val="pl-PL" w:eastAsia="pl-PL"/>
              </w:rPr>
            </w:pPr>
            <w:r w:rsidRPr="00367D53">
              <w:rPr>
                <w:highlight w:val="yellow"/>
                <w:lang w:val="pl-PL" w:eastAsia="pl-PL"/>
              </w:rPr>
              <w:t>--</w:t>
            </w:r>
          </w:p>
        </w:tc>
        <w:tc>
          <w:tcPr>
            <w:tcW w:w="1483" w:type="dxa"/>
            <w:tcBorders>
              <w:top w:val="single" w:sz="4" w:space="0" w:color="auto"/>
              <w:left w:val="single" w:sz="4" w:space="0" w:color="auto"/>
              <w:bottom w:val="single" w:sz="4" w:space="0" w:color="auto"/>
              <w:right w:val="single" w:sz="4" w:space="0" w:color="auto"/>
            </w:tcBorders>
          </w:tcPr>
          <w:p w14:paraId="39ADECB3" w14:textId="1C1A7651" w:rsidR="00453C37" w:rsidRPr="00367D53" w:rsidRDefault="00453C37" w:rsidP="00453C37">
            <w:pPr>
              <w:tabs>
                <w:tab w:val="decimal" w:pos="720"/>
              </w:tabs>
              <w:kinsoku w:val="0"/>
              <w:overflowPunct w:val="0"/>
              <w:spacing w:after="515" w:line="250" w:lineRule="exact"/>
              <w:textAlignment w:val="baseline"/>
              <w:rPr>
                <w:highlight w:val="yellow"/>
                <w:lang w:val="pl-PL" w:eastAsia="pl-PL"/>
              </w:rPr>
            </w:pPr>
            <w:r w:rsidRPr="00367D53">
              <w:rPr>
                <w:highlight w:val="yellow"/>
                <w:lang w:val="pl-PL" w:eastAsia="pl-PL"/>
              </w:rPr>
              <w:t>1.6</w:t>
            </w:r>
          </w:p>
        </w:tc>
      </w:tr>
    </w:tbl>
    <w:p w14:paraId="3F372783" w14:textId="77777777" w:rsidR="00453C37" w:rsidRPr="00367D53" w:rsidRDefault="00453C37" w:rsidP="00453C37">
      <w:pPr>
        <w:jc w:val="both"/>
        <w:rPr>
          <w:highlight w:val="yellow"/>
        </w:rPr>
      </w:pPr>
    </w:p>
    <w:tbl>
      <w:tblPr>
        <w:tblW w:w="0" w:type="auto"/>
        <w:tblInd w:w="5" w:type="dxa"/>
        <w:tblLayout w:type="fixed"/>
        <w:tblCellMar>
          <w:left w:w="0" w:type="dxa"/>
          <w:right w:w="0" w:type="dxa"/>
        </w:tblCellMar>
        <w:tblLook w:val="0000" w:firstRow="0" w:lastRow="0" w:firstColumn="0" w:lastColumn="0" w:noHBand="0" w:noVBand="0"/>
      </w:tblPr>
      <w:tblGrid>
        <w:gridCol w:w="2059"/>
        <w:gridCol w:w="691"/>
        <w:gridCol w:w="754"/>
        <w:gridCol w:w="643"/>
        <w:gridCol w:w="850"/>
        <w:gridCol w:w="835"/>
        <w:gridCol w:w="907"/>
        <w:gridCol w:w="778"/>
        <w:gridCol w:w="1483"/>
      </w:tblGrid>
      <w:tr w:rsidR="00453C37" w:rsidRPr="00367D53" w14:paraId="73852465" w14:textId="77777777" w:rsidTr="00267C49">
        <w:trPr>
          <w:trHeight w:hRule="exact" w:val="307"/>
        </w:trPr>
        <w:tc>
          <w:tcPr>
            <w:tcW w:w="9000" w:type="dxa"/>
            <w:gridSpan w:val="9"/>
            <w:tcBorders>
              <w:top w:val="single" w:sz="4" w:space="0" w:color="auto"/>
              <w:left w:val="single" w:sz="4" w:space="0" w:color="auto"/>
              <w:bottom w:val="single" w:sz="4" w:space="0" w:color="auto"/>
              <w:right w:val="single" w:sz="4" w:space="0" w:color="auto"/>
            </w:tcBorders>
            <w:shd w:val="solid" w:color="E9EBEB" w:fill="auto"/>
            <w:vAlign w:val="center"/>
          </w:tcPr>
          <w:p w14:paraId="545F9FE0" w14:textId="4072D21C" w:rsidR="00453C37" w:rsidRPr="00367D53" w:rsidRDefault="00453C37" w:rsidP="00267C49">
            <w:pPr>
              <w:kinsoku w:val="0"/>
              <w:overflowPunct w:val="0"/>
              <w:spacing w:after="33" w:line="259" w:lineRule="exact"/>
              <w:ind w:left="3976"/>
              <w:textAlignment w:val="baseline"/>
              <w:rPr>
                <w:color w:val="000000"/>
                <w:highlight w:val="yellow"/>
                <w:lang w:val="pl-PL" w:eastAsia="pl-PL"/>
              </w:rPr>
            </w:pPr>
            <w:proofErr w:type="spellStart"/>
            <w:r w:rsidRPr="00367D53">
              <w:rPr>
                <w:color w:val="000000"/>
                <w:highlight w:val="yellow"/>
                <w:lang w:val="pl-PL" w:eastAsia="pl-PL"/>
              </w:rPr>
              <w:t>Animal</w:t>
            </w:r>
            <w:proofErr w:type="spellEnd"/>
            <w:r w:rsidRPr="00367D53">
              <w:rPr>
                <w:color w:val="000000"/>
                <w:highlight w:val="yellow"/>
                <w:lang w:val="pl-PL" w:eastAsia="pl-PL"/>
              </w:rPr>
              <w:t xml:space="preserve"> 3</w:t>
            </w:r>
          </w:p>
        </w:tc>
      </w:tr>
      <w:tr w:rsidR="00453C37" w:rsidRPr="00367D53" w14:paraId="5411CE69" w14:textId="77777777" w:rsidTr="00267C49">
        <w:trPr>
          <w:trHeight w:hRule="exact" w:val="514"/>
        </w:trPr>
        <w:tc>
          <w:tcPr>
            <w:tcW w:w="2059" w:type="dxa"/>
            <w:tcBorders>
              <w:top w:val="single" w:sz="4" w:space="0" w:color="auto"/>
              <w:left w:val="single" w:sz="4" w:space="0" w:color="auto"/>
              <w:bottom w:val="single" w:sz="4" w:space="0" w:color="auto"/>
              <w:right w:val="single" w:sz="4" w:space="0" w:color="auto"/>
            </w:tcBorders>
          </w:tcPr>
          <w:p w14:paraId="55D23698" w14:textId="77777777" w:rsidR="00453C37" w:rsidRPr="00367D53" w:rsidRDefault="00453C37" w:rsidP="00267C49">
            <w:pPr>
              <w:kinsoku w:val="0"/>
              <w:overflowPunct w:val="0"/>
              <w:spacing w:after="247" w:line="250" w:lineRule="exact"/>
              <w:ind w:left="106"/>
              <w:textAlignment w:val="baseline"/>
              <w:rPr>
                <w:highlight w:val="yellow"/>
                <w:lang w:val="pl-PL" w:eastAsia="pl-PL"/>
              </w:rPr>
            </w:pPr>
            <w:proofErr w:type="spellStart"/>
            <w:r w:rsidRPr="00367D53">
              <w:rPr>
                <w:highlight w:val="yellow"/>
                <w:lang w:val="pl-PL" w:eastAsia="pl-PL"/>
              </w:rPr>
              <w:t>Observation</w:t>
            </w:r>
            <w:proofErr w:type="spellEnd"/>
            <w:r w:rsidRPr="00367D53">
              <w:rPr>
                <w:highlight w:val="yellow"/>
                <w:lang w:val="pl-PL" w:eastAsia="pl-PL"/>
              </w:rPr>
              <w:t xml:space="preserve"> </w:t>
            </w:r>
            <w:proofErr w:type="spellStart"/>
            <w:r w:rsidRPr="00367D53">
              <w:rPr>
                <w:highlight w:val="yellow"/>
                <w:lang w:val="pl-PL" w:eastAsia="pl-PL"/>
              </w:rPr>
              <w:t>time</w:t>
            </w:r>
            <w:proofErr w:type="spellEnd"/>
          </w:p>
        </w:tc>
        <w:tc>
          <w:tcPr>
            <w:tcW w:w="691" w:type="dxa"/>
            <w:tcBorders>
              <w:top w:val="single" w:sz="4" w:space="0" w:color="auto"/>
              <w:left w:val="single" w:sz="4" w:space="0" w:color="auto"/>
              <w:bottom w:val="single" w:sz="4" w:space="0" w:color="auto"/>
              <w:right w:val="single" w:sz="4" w:space="0" w:color="auto"/>
            </w:tcBorders>
          </w:tcPr>
          <w:p w14:paraId="7C854174" w14:textId="77777777" w:rsidR="00453C37" w:rsidRPr="00367D53" w:rsidRDefault="00453C37" w:rsidP="00267C49">
            <w:pPr>
              <w:kinsoku w:val="0"/>
              <w:overflowPunct w:val="0"/>
              <w:spacing w:after="247" w:line="250" w:lineRule="exact"/>
              <w:jc w:val="center"/>
              <w:textAlignment w:val="baseline"/>
              <w:rPr>
                <w:highlight w:val="yellow"/>
                <w:lang w:val="pl-PL" w:eastAsia="pl-PL"/>
              </w:rPr>
            </w:pPr>
            <w:r w:rsidRPr="00367D53">
              <w:rPr>
                <w:highlight w:val="yellow"/>
                <w:lang w:val="pl-PL" w:eastAsia="pl-PL"/>
              </w:rPr>
              <w:t>1h</w:t>
            </w:r>
          </w:p>
        </w:tc>
        <w:tc>
          <w:tcPr>
            <w:tcW w:w="754" w:type="dxa"/>
            <w:tcBorders>
              <w:top w:val="single" w:sz="4" w:space="0" w:color="auto"/>
              <w:left w:val="single" w:sz="4" w:space="0" w:color="auto"/>
              <w:bottom w:val="single" w:sz="4" w:space="0" w:color="auto"/>
              <w:right w:val="single" w:sz="4" w:space="0" w:color="auto"/>
            </w:tcBorders>
          </w:tcPr>
          <w:p w14:paraId="1F2CEFFC" w14:textId="77777777" w:rsidR="00453C37" w:rsidRPr="00367D53" w:rsidRDefault="00453C37" w:rsidP="00267C49">
            <w:pPr>
              <w:kinsoku w:val="0"/>
              <w:overflowPunct w:val="0"/>
              <w:spacing w:after="247" w:line="250" w:lineRule="exact"/>
              <w:jc w:val="center"/>
              <w:textAlignment w:val="baseline"/>
              <w:rPr>
                <w:highlight w:val="yellow"/>
                <w:lang w:val="pl-PL" w:eastAsia="pl-PL"/>
              </w:rPr>
            </w:pPr>
            <w:r w:rsidRPr="00367D53">
              <w:rPr>
                <w:highlight w:val="yellow"/>
                <w:lang w:val="pl-PL" w:eastAsia="pl-PL"/>
              </w:rPr>
              <w:t>24h</w:t>
            </w:r>
          </w:p>
        </w:tc>
        <w:tc>
          <w:tcPr>
            <w:tcW w:w="643" w:type="dxa"/>
            <w:tcBorders>
              <w:top w:val="single" w:sz="4" w:space="0" w:color="auto"/>
              <w:left w:val="single" w:sz="4" w:space="0" w:color="auto"/>
              <w:bottom w:val="single" w:sz="4" w:space="0" w:color="auto"/>
              <w:right w:val="single" w:sz="4" w:space="0" w:color="auto"/>
            </w:tcBorders>
          </w:tcPr>
          <w:p w14:paraId="19FF5F4E" w14:textId="77777777" w:rsidR="00453C37" w:rsidRPr="00367D53" w:rsidRDefault="00453C37" w:rsidP="00267C49">
            <w:pPr>
              <w:kinsoku w:val="0"/>
              <w:overflowPunct w:val="0"/>
              <w:spacing w:after="247" w:line="250" w:lineRule="exact"/>
              <w:jc w:val="center"/>
              <w:textAlignment w:val="baseline"/>
              <w:rPr>
                <w:highlight w:val="yellow"/>
                <w:lang w:val="pl-PL" w:eastAsia="pl-PL"/>
              </w:rPr>
            </w:pPr>
            <w:r w:rsidRPr="00367D53">
              <w:rPr>
                <w:highlight w:val="yellow"/>
                <w:lang w:val="pl-PL" w:eastAsia="pl-PL"/>
              </w:rPr>
              <w:t>48h</w:t>
            </w:r>
          </w:p>
        </w:tc>
        <w:tc>
          <w:tcPr>
            <w:tcW w:w="850" w:type="dxa"/>
            <w:tcBorders>
              <w:top w:val="single" w:sz="4" w:space="0" w:color="auto"/>
              <w:left w:val="single" w:sz="4" w:space="0" w:color="auto"/>
              <w:bottom w:val="single" w:sz="4" w:space="0" w:color="auto"/>
              <w:right w:val="single" w:sz="4" w:space="0" w:color="auto"/>
            </w:tcBorders>
          </w:tcPr>
          <w:p w14:paraId="74F7F51F" w14:textId="77777777" w:rsidR="00453C37" w:rsidRPr="00367D53" w:rsidRDefault="00453C37" w:rsidP="00267C49">
            <w:pPr>
              <w:kinsoku w:val="0"/>
              <w:overflowPunct w:val="0"/>
              <w:spacing w:after="247" w:line="250" w:lineRule="exact"/>
              <w:jc w:val="center"/>
              <w:textAlignment w:val="baseline"/>
              <w:rPr>
                <w:highlight w:val="yellow"/>
                <w:lang w:val="pl-PL" w:eastAsia="pl-PL"/>
              </w:rPr>
            </w:pPr>
            <w:r w:rsidRPr="00367D53">
              <w:rPr>
                <w:highlight w:val="yellow"/>
                <w:lang w:val="pl-PL" w:eastAsia="pl-PL"/>
              </w:rPr>
              <w:t>72h</w:t>
            </w:r>
          </w:p>
        </w:tc>
        <w:tc>
          <w:tcPr>
            <w:tcW w:w="835" w:type="dxa"/>
            <w:tcBorders>
              <w:top w:val="single" w:sz="4" w:space="0" w:color="auto"/>
              <w:left w:val="single" w:sz="4" w:space="0" w:color="auto"/>
              <w:bottom w:val="single" w:sz="4" w:space="0" w:color="auto"/>
              <w:right w:val="single" w:sz="4" w:space="0" w:color="auto"/>
            </w:tcBorders>
          </w:tcPr>
          <w:p w14:paraId="67839288" w14:textId="77777777" w:rsidR="00453C37" w:rsidRPr="00367D53" w:rsidRDefault="00453C37" w:rsidP="00267C49">
            <w:pPr>
              <w:kinsoku w:val="0"/>
              <w:overflowPunct w:val="0"/>
              <w:spacing w:line="257" w:lineRule="exact"/>
              <w:jc w:val="center"/>
              <w:textAlignment w:val="baseline"/>
              <w:rPr>
                <w:highlight w:val="yellow"/>
                <w:lang w:val="pl-PL" w:eastAsia="pl-PL"/>
              </w:rPr>
            </w:pPr>
            <w:proofErr w:type="spellStart"/>
            <w:r w:rsidRPr="00367D53">
              <w:rPr>
                <w:highlight w:val="yellow"/>
                <w:lang w:val="pl-PL" w:eastAsia="pl-PL"/>
              </w:rPr>
              <w:t>day</w:t>
            </w:r>
            <w:proofErr w:type="spellEnd"/>
          </w:p>
          <w:p w14:paraId="3D995761" w14:textId="77777777" w:rsidR="00453C37" w:rsidRPr="00367D53" w:rsidRDefault="00453C37" w:rsidP="00267C49">
            <w:pPr>
              <w:kinsoku w:val="0"/>
              <w:overflowPunct w:val="0"/>
              <w:spacing w:line="247" w:lineRule="exact"/>
              <w:jc w:val="center"/>
              <w:textAlignment w:val="baseline"/>
              <w:rPr>
                <w:highlight w:val="yellow"/>
                <w:lang w:val="pl-PL" w:eastAsia="pl-PL"/>
              </w:rPr>
            </w:pPr>
            <w:r w:rsidRPr="00367D53">
              <w:rPr>
                <w:highlight w:val="yellow"/>
                <w:lang w:val="pl-PL" w:eastAsia="pl-PL"/>
              </w:rPr>
              <w:t>7</w:t>
            </w:r>
          </w:p>
        </w:tc>
        <w:tc>
          <w:tcPr>
            <w:tcW w:w="907" w:type="dxa"/>
            <w:tcBorders>
              <w:top w:val="single" w:sz="4" w:space="0" w:color="auto"/>
              <w:left w:val="single" w:sz="4" w:space="0" w:color="auto"/>
              <w:bottom w:val="single" w:sz="4" w:space="0" w:color="auto"/>
              <w:right w:val="single" w:sz="4" w:space="0" w:color="auto"/>
            </w:tcBorders>
          </w:tcPr>
          <w:p w14:paraId="3EB9F443" w14:textId="77777777" w:rsidR="00453C37" w:rsidRPr="00367D53" w:rsidRDefault="00453C37" w:rsidP="00267C49">
            <w:pPr>
              <w:kinsoku w:val="0"/>
              <w:overflowPunct w:val="0"/>
              <w:spacing w:line="257" w:lineRule="exact"/>
              <w:jc w:val="center"/>
              <w:textAlignment w:val="baseline"/>
              <w:rPr>
                <w:highlight w:val="yellow"/>
                <w:lang w:val="pl-PL" w:eastAsia="pl-PL"/>
              </w:rPr>
            </w:pPr>
            <w:proofErr w:type="spellStart"/>
            <w:r w:rsidRPr="00367D53">
              <w:rPr>
                <w:highlight w:val="yellow"/>
                <w:lang w:val="pl-PL" w:eastAsia="pl-PL"/>
              </w:rPr>
              <w:t>day</w:t>
            </w:r>
            <w:proofErr w:type="spellEnd"/>
          </w:p>
          <w:p w14:paraId="7EDC87E0" w14:textId="77777777" w:rsidR="00453C37" w:rsidRPr="00367D53" w:rsidRDefault="00453C37" w:rsidP="00267C49">
            <w:pPr>
              <w:kinsoku w:val="0"/>
              <w:overflowPunct w:val="0"/>
              <w:spacing w:line="247" w:lineRule="exact"/>
              <w:jc w:val="center"/>
              <w:textAlignment w:val="baseline"/>
              <w:rPr>
                <w:highlight w:val="yellow"/>
                <w:lang w:val="pl-PL" w:eastAsia="pl-PL"/>
              </w:rPr>
            </w:pPr>
            <w:r w:rsidRPr="00367D53">
              <w:rPr>
                <w:highlight w:val="yellow"/>
                <w:lang w:val="pl-PL" w:eastAsia="pl-PL"/>
              </w:rPr>
              <w:t>14</w:t>
            </w:r>
          </w:p>
        </w:tc>
        <w:tc>
          <w:tcPr>
            <w:tcW w:w="778" w:type="dxa"/>
            <w:tcBorders>
              <w:top w:val="single" w:sz="4" w:space="0" w:color="auto"/>
              <w:left w:val="single" w:sz="4" w:space="0" w:color="auto"/>
              <w:bottom w:val="single" w:sz="4" w:space="0" w:color="auto"/>
              <w:right w:val="single" w:sz="4" w:space="0" w:color="auto"/>
            </w:tcBorders>
          </w:tcPr>
          <w:p w14:paraId="6D559EE6" w14:textId="77777777" w:rsidR="00453C37" w:rsidRPr="00367D53" w:rsidRDefault="00453C37" w:rsidP="00267C49">
            <w:pPr>
              <w:kinsoku w:val="0"/>
              <w:overflowPunct w:val="0"/>
              <w:spacing w:line="257" w:lineRule="exact"/>
              <w:jc w:val="center"/>
              <w:textAlignment w:val="baseline"/>
              <w:rPr>
                <w:highlight w:val="yellow"/>
                <w:lang w:val="pl-PL" w:eastAsia="pl-PL"/>
              </w:rPr>
            </w:pPr>
            <w:proofErr w:type="spellStart"/>
            <w:r w:rsidRPr="00367D53">
              <w:rPr>
                <w:highlight w:val="yellow"/>
                <w:lang w:val="pl-PL" w:eastAsia="pl-PL"/>
              </w:rPr>
              <w:t>day</w:t>
            </w:r>
            <w:proofErr w:type="spellEnd"/>
          </w:p>
          <w:p w14:paraId="08BDC795" w14:textId="77777777" w:rsidR="00453C37" w:rsidRPr="00367D53" w:rsidRDefault="00453C37" w:rsidP="00267C49">
            <w:pPr>
              <w:kinsoku w:val="0"/>
              <w:overflowPunct w:val="0"/>
              <w:spacing w:line="247" w:lineRule="exact"/>
              <w:jc w:val="center"/>
              <w:textAlignment w:val="baseline"/>
              <w:rPr>
                <w:highlight w:val="yellow"/>
                <w:lang w:val="pl-PL" w:eastAsia="pl-PL"/>
              </w:rPr>
            </w:pPr>
            <w:r w:rsidRPr="00367D53">
              <w:rPr>
                <w:highlight w:val="yellow"/>
                <w:lang w:val="pl-PL" w:eastAsia="pl-PL"/>
              </w:rPr>
              <w:t>20</w:t>
            </w:r>
          </w:p>
        </w:tc>
        <w:tc>
          <w:tcPr>
            <w:tcW w:w="1483" w:type="dxa"/>
            <w:tcBorders>
              <w:top w:val="single" w:sz="4" w:space="0" w:color="auto"/>
              <w:left w:val="single" w:sz="4" w:space="0" w:color="auto"/>
              <w:bottom w:val="single" w:sz="4" w:space="0" w:color="auto"/>
              <w:right w:val="single" w:sz="4" w:space="0" w:color="auto"/>
            </w:tcBorders>
          </w:tcPr>
          <w:p w14:paraId="739E5380" w14:textId="77777777" w:rsidR="00453C37" w:rsidRPr="00367D53" w:rsidRDefault="00453C37" w:rsidP="00267C49">
            <w:pPr>
              <w:kinsoku w:val="0"/>
              <w:overflowPunct w:val="0"/>
              <w:spacing w:line="257" w:lineRule="exact"/>
              <w:jc w:val="center"/>
              <w:textAlignment w:val="baseline"/>
              <w:rPr>
                <w:highlight w:val="yellow"/>
                <w:lang w:val="pl-PL" w:eastAsia="pl-PL"/>
              </w:rPr>
            </w:pPr>
            <w:proofErr w:type="spellStart"/>
            <w:r w:rsidRPr="00367D53">
              <w:rPr>
                <w:highlight w:val="yellow"/>
                <w:lang w:val="pl-PL" w:eastAsia="pl-PL"/>
              </w:rPr>
              <w:t>mean</w:t>
            </w:r>
            <w:proofErr w:type="spellEnd"/>
          </w:p>
          <w:p w14:paraId="1BF6546E" w14:textId="77777777" w:rsidR="00453C37" w:rsidRPr="00367D53" w:rsidRDefault="00453C37" w:rsidP="00267C49">
            <w:pPr>
              <w:kinsoku w:val="0"/>
              <w:overflowPunct w:val="0"/>
              <w:spacing w:line="247" w:lineRule="exact"/>
              <w:jc w:val="center"/>
              <w:textAlignment w:val="baseline"/>
              <w:rPr>
                <w:highlight w:val="yellow"/>
                <w:lang w:val="pl-PL" w:eastAsia="pl-PL"/>
              </w:rPr>
            </w:pPr>
            <w:r w:rsidRPr="00367D53">
              <w:rPr>
                <w:highlight w:val="yellow"/>
                <w:lang w:val="pl-PL" w:eastAsia="pl-PL"/>
              </w:rPr>
              <w:t>(24-48-72h)</w:t>
            </w:r>
          </w:p>
        </w:tc>
      </w:tr>
      <w:tr w:rsidR="00453C37" w:rsidRPr="00367D53" w14:paraId="5FF13DEE" w14:textId="77777777" w:rsidTr="00267C49">
        <w:trPr>
          <w:trHeight w:hRule="exact" w:val="513"/>
        </w:trPr>
        <w:tc>
          <w:tcPr>
            <w:tcW w:w="2059" w:type="dxa"/>
            <w:tcBorders>
              <w:top w:val="single" w:sz="4" w:space="0" w:color="auto"/>
              <w:left w:val="single" w:sz="4" w:space="0" w:color="auto"/>
              <w:bottom w:val="single" w:sz="4" w:space="0" w:color="auto"/>
              <w:right w:val="single" w:sz="4" w:space="0" w:color="auto"/>
            </w:tcBorders>
          </w:tcPr>
          <w:p w14:paraId="4A2872CD" w14:textId="77777777" w:rsidR="00453C37" w:rsidRPr="00367D53" w:rsidRDefault="00453C37" w:rsidP="00453C37">
            <w:pPr>
              <w:kinsoku w:val="0"/>
              <w:overflowPunct w:val="0"/>
              <w:spacing w:after="2" w:line="249" w:lineRule="exact"/>
              <w:ind w:left="108"/>
              <w:textAlignment w:val="baseline"/>
              <w:rPr>
                <w:highlight w:val="yellow"/>
                <w:lang w:val="pl-PL" w:eastAsia="pl-PL"/>
              </w:rPr>
            </w:pPr>
            <w:proofErr w:type="spellStart"/>
            <w:r w:rsidRPr="00367D53">
              <w:rPr>
                <w:highlight w:val="yellow"/>
                <w:lang w:val="pl-PL" w:eastAsia="pl-PL"/>
              </w:rPr>
              <w:t>Degree</w:t>
            </w:r>
            <w:proofErr w:type="spellEnd"/>
            <w:r w:rsidRPr="00367D53">
              <w:rPr>
                <w:highlight w:val="yellow"/>
                <w:lang w:val="pl-PL" w:eastAsia="pl-PL"/>
              </w:rPr>
              <w:t xml:space="preserve"> of </w:t>
            </w:r>
            <w:proofErr w:type="spellStart"/>
            <w:r w:rsidRPr="00367D53">
              <w:rPr>
                <w:highlight w:val="yellow"/>
                <w:lang w:val="pl-PL" w:eastAsia="pl-PL"/>
              </w:rPr>
              <w:t>corneal</w:t>
            </w:r>
            <w:proofErr w:type="spellEnd"/>
            <w:r w:rsidRPr="00367D53">
              <w:rPr>
                <w:highlight w:val="yellow"/>
                <w:lang w:val="pl-PL" w:eastAsia="pl-PL"/>
              </w:rPr>
              <w:t xml:space="preserve"> </w:t>
            </w:r>
            <w:proofErr w:type="spellStart"/>
            <w:r w:rsidRPr="00367D53">
              <w:rPr>
                <w:highlight w:val="yellow"/>
                <w:lang w:val="pl-PL" w:eastAsia="pl-PL"/>
              </w:rPr>
              <w:t>opacity</w:t>
            </w:r>
            <w:proofErr w:type="spellEnd"/>
          </w:p>
        </w:tc>
        <w:tc>
          <w:tcPr>
            <w:tcW w:w="691" w:type="dxa"/>
            <w:tcBorders>
              <w:top w:val="single" w:sz="4" w:space="0" w:color="auto"/>
              <w:left w:val="single" w:sz="4" w:space="0" w:color="auto"/>
              <w:bottom w:val="single" w:sz="4" w:space="0" w:color="auto"/>
              <w:right w:val="single" w:sz="4" w:space="0" w:color="auto"/>
            </w:tcBorders>
          </w:tcPr>
          <w:p w14:paraId="0CC90874" w14:textId="2792B2D2" w:rsidR="00453C37" w:rsidRPr="00367D53" w:rsidRDefault="00453C37" w:rsidP="00453C37">
            <w:pPr>
              <w:kinsoku w:val="0"/>
              <w:overflowPunct w:val="0"/>
              <w:spacing w:after="256" w:line="250" w:lineRule="exact"/>
              <w:jc w:val="center"/>
              <w:textAlignment w:val="baseline"/>
              <w:rPr>
                <w:highlight w:val="yellow"/>
                <w:lang w:val="pl-PL" w:eastAsia="pl-PL"/>
              </w:rPr>
            </w:pPr>
            <w:r w:rsidRPr="00367D53">
              <w:rPr>
                <w:highlight w:val="yellow"/>
                <w:lang w:val="pl-PL" w:eastAsia="pl-PL"/>
              </w:rPr>
              <w:t>0</w:t>
            </w:r>
          </w:p>
        </w:tc>
        <w:tc>
          <w:tcPr>
            <w:tcW w:w="754" w:type="dxa"/>
            <w:tcBorders>
              <w:top w:val="single" w:sz="4" w:space="0" w:color="auto"/>
              <w:left w:val="single" w:sz="4" w:space="0" w:color="auto"/>
              <w:bottom w:val="single" w:sz="4" w:space="0" w:color="auto"/>
              <w:right w:val="single" w:sz="4" w:space="0" w:color="auto"/>
            </w:tcBorders>
          </w:tcPr>
          <w:p w14:paraId="175605C9" w14:textId="36970D38" w:rsidR="00453C37" w:rsidRPr="00367D53" w:rsidRDefault="00453C37" w:rsidP="00453C37">
            <w:pPr>
              <w:kinsoku w:val="0"/>
              <w:overflowPunct w:val="0"/>
              <w:spacing w:after="256" w:line="250" w:lineRule="exact"/>
              <w:jc w:val="center"/>
              <w:textAlignment w:val="baseline"/>
              <w:rPr>
                <w:highlight w:val="yellow"/>
                <w:lang w:val="pl-PL" w:eastAsia="pl-PL"/>
              </w:rPr>
            </w:pPr>
            <w:r w:rsidRPr="00367D53">
              <w:rPr>
                <w:highlight w:val="yellow"/>
                <w:lang w:val="pl-PL" w:eastAsia="pl-PL"/>
              </w:rPr>
              <w:t>3</w:t>
            </w:r>
          </w:p>
        </w:tc>
        <w:tc>
          <w:tcPr>
            <w:tcW w:w="643" w:type="dxa"/>
            <w:tcBorders>
              <w:top w:val="single" w:sz="4" w:space="0" w:color="auto"/>
              <w:left w:val="single" w:sz="4" w:space="0" w:color="auto"/>
              <w:bottom w:val="single" w:sz="4" w:space="0" w:color="auto"/>
              <w:right w:val="single" w:sz="4" w:space="0" w:color="auto"/>
            </w:tcBorders>
          </w:tcPr>
          <w:p w14:paraId="5A28B9F9" w14:textId="2DE3CFBB" w:rsidR="00453C37" w:rsidRPr="00367D53" w:rsidRDefault="00453C37" w:rsidP="00453C37">
            <w:pPr>
              <w:kinsoku w:val="0"/>
              <w:overflowPunct w:val="0"/>
              <w:spacing w:after="256" w:line="250" w:lineRule="exact"/>
              <w:jc w:val="center"/>
              <w:textAlignment w:val="baseline"/>
              <w:rPr>
                <w:highlight w:val="yellow"/>
                <w:lang w:val="pl-PL" w:eastAsia="pl-PL"/>
              </w:rPr>
            </w:pPr>
            <w:r w:rsidRPr="00367D53">
              <w:rPr>
                <w:highlight w:val="yellow"/>
                <w:lang w:val="pl-PL" w:eastAsia="pl-PL"/>
              </w:rPr>
              <w:t>3</w:t>
            </w:r>
          </w:p>
        </w:tc>
        <w:tc>
          <w:tcPr>
            <w:tcW w:w="850" w:type="dxa"/>
            <w:tcBorders>
              <w:top w:val="single" w:sz="4" w:space="0" w:color="auto"/>
              <w:left w:val="single" w:sz="4" w:space="0" w:color="auto"/>
              <w:bottom w:val="single" w:sz="4" w:space="0" w:color="auto"/>
              <w:right w:val="single" w:sz="4" w:space="0" w:color="auto"/>
            </w:tcBorders>
          </w:tcPr>
          <w:p w14:paraId="67736A02" w14:textId="2EF13417" w:rsidR="00453C37" w:rsidRPr="00367D53" w:rsidRDefault="00453C37" w:rsidP="00453C37">
            <w:pPr>
              <w:kinsoku w:val="0"/>
              <w:overflowPunct w:val="0"/>
              <w:spacing w:after="256" w:line="250" w:lineRule="exact"/>
              <w:jc w:val="center"/>
              <w:textAlignment w:val="baseline"/>
              <w:rPr>
                <w:highlight w:val="yellow"/>
                <w:lang w:val="pl-PL" w:eastAsia="pl-PL"/>
              </w:rPr>
            </w:pPr>
            <w:r w:rsidRPr="00367D53">
              <w:rPr>
                <w:highlight w:val="yellow"/>
                <w:lang w:val="pl-PL" w:eastAsia="pl-PL"/>
              </w:rPr>
              <w:t>2</w:t>
            </w:r>
          </w:p>
        </w:tc>
        <w:tc>
          <w:tcPr>
            <w:tcW w:w="835" w:type="dxa"/>
            <w:tcBorders>
              <w:top w:val="single" w:sz="4" w:space="0" w:color="auto"/>
              <w:left w:val="single" w:sz="4" w:space="0" w:color="auto"/>
              <w:bottom w:val="single" w:sz="4" w:space="0" w:color="auto"/>
              <w:right w:val="single" w:sz="4" w:space="0" w:color="auto"/>
            </w:tcBorders>
          </w:tcPr>
          <w:p w14:paraId="51B6C5C9" w14:textId="15B783B8" w:rsidR="00453C37" w:rsidRPr="00367D53" w:rsidRDefault="00453C37" w:rsidP="00453C37">
            <w:pPr>
              <w:kinsoku w:val="0"/>
              <w:overflowPunct w:val="0"/>
              <w:spacing w:after="256" w:line="250" w:lineRule="exact"/>
              <w:jc w:val="center"/>
              <w:textAlignment w:val="baseline"/>
              <w:rPr>
                <w:highlight w:val="yellow"/>
                <w:lang w:val="pl-PL" w:eastAsia="pl-PL"/>
              </w:rPr>
            </w:pPr>
            <w:r w:rsidRPr="00367D53">
              <w:rPr>
                <w:highlight w:val="yellow"/>
                <w:lang w:val="pl-PL" w:eastAsia="pl-PL"/>
              </w:rPr>
              <w:t>1</w:t>
            </w:r>
          </w:p>
        </w:tc>
        <w:tc>
          <w:tcPr>
            <w:tcW w:w="907" w:type="dxa"/>
            <w:tcBorders>
              <w:top w:val="single" w:sz="4" w:space="0" w:color="auto"/>
              <w:left w:val="single" w:sz="4" w:space="0" w:color="auto"/>
              <w:bottom w:val="single" w:sz="4" w:space="0" w:color="auto"/>
              <w:right w:val="single" w:sz="4" w:space="0" w:color="auto"/>
            </w:tcBorders>
          </w:tcPr>
          <w:p w14:paraId="6BCEA1E8" w14:textId="3A21D67F" w:rsidR="00453C37" w:rsidRPr="00367D53" w:rsidRDefault="00453C37" w:rsidP="00453C37">
            <w:pPr>
              <w:kinsoku w:val="0"/>
              <w:overflowPunct w:val="0"/>
              <w:spacing w:after="256" w:line="250" w:lineRule="exact"/>
              <w:jc w:val="center"/>
              <w:textAlignment w:val="baseline"/>
              <w:rPr>
                <w:highlight w:val="yellow"/>
                <w:lang w:val="pl-PL" w:eastAsia="pl-PL"/>
              </w:rPr>
            </w:pPr>
            <w:r w:rsidRPr="00367D53">
              <w:rPr>
                <w:highlight w:val="yellow"/>
                <w:lang w:val="pl-PL" w:eastAsia="pl-PL"/>
              </w:rPr>
              <w:t>1</w:t>
            </w:r>
          </w:p>
        </w:tc>
        <w:tc>
          <w:tcPr>
            <w:tcW w:w="778" w:type="dxa"/>
            <w:tcBorders>
              <w:top w:val="single" w:sz="4" w:space="0" w:color="auto"/>
              <w:left w:val="single" w:sz="4" w:space="0" w:color="auto"/>
              <w:bottom w:val="single" w:sz="4" w:space="0" w:color="auto"/>
              <w:right w:val="single" w:sz="4" w:space="0" w:color="auto"/>
            </w:tcBorders>
          </w:tcPr>
          <w:p w14:paraId="71264514" w14:textId="77357419" w:rsidR="00453C37" w:rsidRPr="00367D53" w:rsidRDefault="00453C37" w:rsidP="00453C37">
            <w:pPr>
              <w:kinsoku w:val="0"/>
              <w:overflowPunct w:val="0"/>
              <w:spacing w:after="256" w:line="250" w:lineRule="exact"/>
              <w:jc w:val="center"/>
              <w:textAlignment w:val="baseline"/>
              <w:rPr>
                <w:highlight w:val="yellow"/>
                <w:lang w:val="pl-PL" w:eastAsia="pl-PL"/>
              </w:rPr>
            </w:pPr>
            <w:r w:rsidRPr="00367D53">
              <w:rPr>
                <w:highlight w:val="yellow"/>
                <w:lang w:val="pl-PL" w:eastAsia="pl-PL"/>
              </w:rPr>
              <w:t>--</w:t>
            </w:r>
          </w:p>
        </w:tc>
        <w:tc>
          <w:tcPr>
            <w:tcW w:w="1483" w:type="dxa"/>
            <w:tcBorders>
              <w:top w:val="single" w:sz="4" w:space="0" w:color="auto"/>
              <w:left w:val="single" w:sz="4" w:space="0" w:color="auto"/>
              <w:bottom w:val="single" w:sz="4" w:space="0" w:color="auto"/>
              <w:right w:val="single" w:sz="4" w:space="0" w:color="auto"/>
            </w:tcBorders>
          </w:tcPr>
          <w:p w14:paraId="6434FD96" w14:textId="3852581E" w:rsidR="00453C37" w:rsidRPr="00367D53" w:rsidRDefault="00453C37" w:rsidP="00453C37">
            <w:pPr>
              <w:tabs>
                <w:tab w:val="decimal" w:pos="720"/>
              </w:tabs>
              <w:kinsoku w:val="0"/>
              <w:overflowPunct w:val="0"/>
              <w:spacing w:after="256" w:line="250" w:lineRule="exact"/>
              <w:textAlignment w:val="baseline"/>
              <w:rPr>
                <w:highlight w:val="yellow"/>
                <w:lang w:val="pl-PL" w:eastAsia="pl-PL"/>
              </w:rPr>
            </w:pPr>
            <w:r w:rsidRPr="00367D53">
              <w:rPr>
                <w:highlight w:val="yellow"/>
                <w:lang w:val="pl-PL" w:eastAsia="pl-PL"/>
              </w:rPr>
              <w:t>2.6</w:t>
            </w:r>
          </w:p>
        </w:tc>
      </w:tr>
      <w:tr w:rsidR="00453C37" w:rsidRPr="00367D53" w14:paraId="1ADFE9C0" w14:textId="77777777" w:rsidTr="00267C49">
        <w:trPr>
          <w:trHeight w:hRule="exact" w:val="514"/>
        </w:trPr>
        <w:tc>
          <w:tcPr>
            <w:tcW w:w="2059" w:type="dxa"/>
            <w:tcBorders>
              <w:top w:val="single" w:sz="4" w:space="0" w:color="auto"/>
              <w:left w:val="single" w:sz="4" w:space="0" w:color="auto"/>
              <w:bottom w:val="single" w:sz="4" w:space="0" w:color="auto"/>
              <w:right w:val="single" w:sz="4" w:space="0" w:color="auto"/>
            </w:tcBorders>
          </w:tcPr>
          <w:p w14:paraId="44E1B684" w14:textId="77777777" w:rsidR="00453C37" w:rsidRPr="00367D53" w:rsidRDefault="00453C37" w:rsidP="00453C37">
            <w:pPr>
              <w:kinsoku w:val="0"/>
              <w:overflowPunct w:val="0"/>
              <w:spacing w:after="257" w:line="257" w:lineRule="exact"/>
              <w:ind w:left="106"/>
              <w:textAlignment w:val="baseline"/>
              <w:rPr>
                <w:highlight w:val="yellow"/>
                <w:lang w:val="pl-PL" w:eastAsia="pl-PL"/>
              </w:rPr>
            </w:pPr>
            <w:proofErr w:type="spellStart"/>
            <w:r w:rsidRPr="00367D53">
              <w:rPr>
                <w:highlight w:val="yellow"/>
                <w:lang w:val="pl-PL" w:eastAsia="pl-PL"/>
              </w:rPr>
              <w:t>iris</w:t>
            </w:r>
            <w:proofErr w:type="spellEnd"/>
          </w:p>
        </w:tc>
        <w:tc>
          <w:tcPr>
            <w:tcW w:w="691" w:type="dxa"/>
            <w:tcBorders>
              <w:top w:val="single" w:sz="4" w:space="0" w:color="auto"/>
              <w:left w:val="single" w:sz="4" w:space="0" w:color="auto"/>
              <w:bottom w:val="single" w:sz="4" w:space="0" w:color="auto"/>
              <w:right w:val="single" w:sz="4" w:space="0" w:color="auto"/>
            </w:tcBorders>
          </w:tcPr>
          <w:p w14:paraId="2223C4BD" w14:textId="6888306D" w:rsidR="00453C37" w:rsidRPr="00367D53" w:rsidRDefault="00453C37" w:rsidP="00453C37">
            <w:pPr>
              <w:kinsoku w:val="0"/>
              <w:overflowPunct w:val="0"/>
              <w:spacing w:after="262" w:line="250" w:lineRule="exact"/>
              <w:jc w:val="center"/>
              <w:textAlignment w:val="baseline"/>
              <w:rPr>
                <w:highlight w:val="yellow"/>
                <w:lang w:val="pl-PL" w:eastAsia="pl-PL"/>
              </w:rPr>
            </w:pPr>
            <w:r w:rsidRPr="00367D53">
              <w:rPr>
                <w:highlight w:val="yellow"/>
                <w:lang w:val="pl-PL" w:eastAsia="pl-PL"/>
              </w:rPr>
              <w:t>0</w:t>
            </w:r>
          </w:p>
        </w:tc>
        <w:tc>
          <w:tcPr>
            <w:tcW w:w="754" w:type="dxa"/>
            <w:tcBorders>
              <w:top w:val="single" w:sz="4" w:space="0" w:color="auto"/>
              <w:left w:val="single" w:sz="4" w:space="0" w:color="auto"/>
              <w:bottom w:val="single" w:sz="4" w:space="0" w:color="auto"/>
              <w:right w:val="single" w:sz="4" w:space="0" w:color="auto"/>
            </w:tcBorders>
          </w:tcPr>
          <w:p w14:paraId="513F57E2" w14:textId="3B98D49F" w:rsidR="00453C37" w:rsidRPr="00367D53" w:rsidRDefault="00453C37" w:rsidP="00453C37">
            <w:pPr>
              <w:kinsoku w:val="0"/>
              <w:overflowPunct w:val="0"/>
              <w:spacing w:after="262" w:line="250" w:lineRule="exact"/>
              <w:jc w:val="center"/>
              <w:textAlignment w:val="baseline"/>
              <w:rPr>
                <w:highlight w:val="yellow"/>
                <w:lang w:val="pl-PL" w:eastAsia="pl-PL"/>
              </w:rPr>
            </w:pPr>
            <w:r w:rsidRPr="00367D53">
              <w:rPr>
                <w:highlight w:val="yellow"/>
                <w:lang w:val="pl-PL" w:eastAsia="pl-PL"/>
              </w:rPr>
              <w:t>1</w:t>
            </w:r>
          </w:p>
        </w:tc>
        <w:tc>
          <w:tcPr>
            <w:tcW w:w="643" w:type="dxa"/>
            <w:tcBorders>
              <w:top w:val="single" w:sz="4" w:space="0" w:color="auto"/>
              <w:left w:val="single" w:sz="4" w:space="0" w:color="auto"/>
              <w:bottom w:val="single" w:sz="4" w:space="0" w:color="auto"/>
              <w:right w:val="single" w:sz="4" w:space="0" w:color="auto"/>
            </w:tcBorders>
          </w:tcPr>
          <w:p w14:paraId="061B4F0C" w14:textId="358488A9" w:rsidR="00453C37" w:rsidRPr="00367D53" w:rsidRDefault="00453C37" w:rsidP="00453C37">
            <w:pPr>
              <w:kinsoku w:val="0"/>
              <w:overflowPunct w:val="0"/>
              <w:spacing w:after="262" w:line="250" w:lineRule="exact"/>
              <w:jc w:val="center"/>
              <w:textAlignment w:val="baseline"/>
              <w:rPr>
                <w:highlight w:val="yellow"/>
                <w:lang w:val="pl-PL" w:eastAsia="pl-PL"/>
              </w:rPr>
            </w:pPr>
            <w:r w:rsidRPr="00367D53">
              <w:rPr>
                <w:highlight w:val="yellow"/>
                <w:lang w:val="pl-PL" w:eastAsia="pl-PL"/>
              </w:rPr>
              <w:t>1</w:t>
            </w:r>
          </w:p>
        </w:tc>
        <w:tc>
          <w:tcPr>
            <w:tcW w:w="850" w:type="dxa"/>
            <w:tcBorders>
              <w:top w:val="single" w:sz="4" w:space="0" w:color="auto"/>
              <w:left w:val="single" w:sz="4" w:space="0" w:color="auto"/>
              <w:bottom w:val="single" w:sz="4" w:space="0" w:color="auto"/>
              <w:right w:val="single" w:sz="4" w:space="0" w:color="auto"/>
            </w:tcBorders>
          </w:tcPr>
          <w:p w14:paraId="60B43FF2" w14:textId="767B0317" w:rsidR="00453C37" w:rsidRPr="00367D53" w:rsidRDefault="00453C37" w:rsidP="00453C37">
            <w:pPr>
              <w:kinsoku w:val="0"/>
              <w:overflowPunct w:val="0"/>
              <w:spacing w:after="262" w:line="250" w:lineRule="exact"/>
              <w:jc w:val="center"/>
              <w:textAlignment w:val="baseline"/>
              <w:rPr>
                <w:highlight w:val="yellow"/>
                <w:lang w:val="pl-PL" w:eastAsia="pl-PL"/>
              </w:rPr>
            </w:pPr>
            <w:r w:rsidRPr="00367D53">
              <w:rPr>
                <w:highlight w:val="yellow"/>
                <w:lang w:val="pl-PL" w:eastAsia="pl-PL"/>
              </w:rPr>
              <w:t>1</w:t>
            </w:r>
          </w:p>
        </w:tc>
        <w:tc>
          <w:tcPr>
            <w:tcW w:w="835" w:type="dxa"/>
            <w:tcBorders>
              <w:top w:val="single" w:sz="4" w:space="0" w:color="auto"/>
              <w:left w:val="single" w:sz="4" w:space="0" w:color="auto"/>
              <w:bottom w:val="single" w:sz="4" w:space="0" w:color="auto"/>
              <w:right w:val="single" w:sz="4" w:space="0" w:color="auto"/>
            </w:tcBorders>
          </w:tcPr>
          <w:p w14:paraId="7E0616C7" w14:textId="72B4E8A5" w:rsidR="00453C37" w:rsidRPr="00367D53" w:rsidRDefault="00453C37" w:rsidP="00453C37">
            <w:pPr>
              <w:kinsoku w:val="0"/>
              <w:overflowPunct w:val="0"/>
              <w:spacing w:after="262" w:line="250" w:lineRule="exact"/>
              <w:jc w:val="center"/>
              <w:textAlignment w:val="baseline"/>
              <w:rPr>
                <w:highlight w:val="yellow"/>
                <w:lang w:val="pl-PL" w:eastAsia="pl-PL"/>
              </w:rPr>
            </w:pPr>
            <w:r w:rsidRPr="00367D53">
              <w:rPr>
                <w:highlight w:val="yellow"/>
                <w:lang w:val="pl-PL" w:eastAsia="pl-PL"/>
              </w:rPr>
              <w:t>1</w:t>
            </w:r>
          </w:p>
        </w:tc>
        <w:tc>
          <w:tcPr>
            <w:tcW w:w="907" w:type="dxa"/>
            <w:tcBorders>
              <w:top w:val="single" w:sz="4" w:space="0" w:color="auto"/>
              <w:left w:val="single" w:sz="4" w:space="0" w:color="auto"/>
              <w:bottom w:val="single" w:sz="4" w:space="0" w:color="auto"/>
              <w:right w:val="single" w:sz="4" w:space="0" w:color="auto"/>
            </w:tcBorders>
          </w:tcPr>
          <w:p w14:paraId="4AA4D7C3" w14:textId="48E5F4EA" w:rsidR="00453C37" w:rsidRPr="00367D53" w:rsidRDefault="00453C37" w:rsidP="00453C37">
            <w:pPr>
              <w:kinsoku w:val="0"/>
              <w:overflowPunct w:val="0"/>
              <w:spacing w:after="262" w:line="250" w:lineRule="exact"/>
              <w:jc w:val="center"/>
              <w:textAlignment w:val="baseline"/>
              <w:rPr>
                <w:highlight w:val="yellow"/>
                <w:lang w:val="pl-PL" w:eastAsia="pl-PL"/>
              </w:rPr>
            </w:pPr>
            <w:r w:rsidRPr="00367D53">
              <w:rPr>
                <w:highlight w:val="yellow"/>
                <w:lang w:val="pl-PL" w:eastAsia="pl-PL"/>
              </w:rPr>
              <w:t>0</w:t>
            </w:r>
          </w:p>
        </w:tc>
        <w:tc>
          <w:tcPr>
            <w:tcW w:w="778" w:type="dxa"/>
            <w:tcBorders>
              <w:top w:val="single" w:sz="4" w:space="0" w:color="auto"/>
              <w:left w:val="single" w:sz="4" w:space="0" w:color="auto"/>
              <w:bottom w:val="single" w:sz="4" w:space="0" w:color="auto"/>
              <w:right w:val="single" w:sz="4" w:space="0" w:color="auto"/>
            </w:tcBorders>
          </w:tcPr>
          <w:p w14:paraId="30F63D44" w14:textId="26F081C6" w:rsidR="00453C37" w:rsidRPr="00367D53" w:rsidRDefault="00453C37" w:rsidP="00453C37">
            <w:pPr>
              <w:kinsoku w:val="0"/>
              <w:overflowPunct w:val="0"/>
              <w:spacing w:after="262" w:line="250" w:lineRule="exact"/>
              <w:jc w:val="center"/>
              <w:textAlignment w:val="baseline"/>
              <w:rPr>
                <w:highlight w:val="yellow"/>
                <w:lang w:val="pl-PL" w:eastAsia="pl-PL"/>
              </w:rPr>
            </w:pPr>
            <w:r w:rsidRPr="00367D53">
              <w:rPr>
                <w:highlight w:val="yellow"/>
                <w:lang w:val="pl-PL" w:eastAsia="pl-PL"/>
              </w:rPr>
              <w:t>--</w:t>
            </w:r>
          </w:p>
        </w:tc>
        <w:tc>
          <w:tcPr>
            <w:tcW w:w="1483" w:type="dxa"/>
            <w:tcBorders>
              <w:top w:val="single" w:sz="4" w:space="0" w:color="auto"/>
              <w:left w:val="single" w:sz="4" w:space="0" w:color="auto"/>
              <w:bottom w:val="single" w:sz="4" w:space="0" w:color="auto"/>
              <w:right w:val="single" w:sz="4" w:space="0" w:color="auto"/>
            </w:tcBorders>
          </w:tcPr>
          <w:p w14:paraId="719922FB" w14:textId="25178EAC" w:rsidR="00453C37" w:rsidRPr="00367D53" w:rsidRDefault="00453C37" w:rsidP="00453C37">
            <w:pPr>
              <w:kinsoku w:val="0"/>
              <w:overflowPunct w:val="0"/>
              <w:spacing w:after="262" w:line="250" w:lineRule="exact"/>
              <w:jc w:val="center"/>
              <w:textAlignment w:val="baseline"/>
              <w:rPr>
                <w:highlight w:val="yellow"/>
                <w:lang w:val="pl-PL" w:eastAsia="pl-PL"/>
              </w:rPr>
            </w:pPr>
            <w:r w:rsidRPr="00367D53">
              <w:rPr>
                <w:highlight w:val="yellow"/>
                <w:lang w:val="pl-PL" w:eastAsia="pl-PL"/>
              </w:rPr>
              <w:t>1</w:t>
            </w:r>
          </w:p>
        </w:tc>
      </w:tr>
      <w:tr w:rsidR="00453C37" w:rsidRPr="00367D53" w14:paraId="66883080" w14:textId="77777777" w:rsidTr="00267C49">
        <w:trPr>
          <w:trHeight w:hRule="exact" w:val="514"/>
        </w:trPr>
        <w:tc>
          <w:tcPr>
            <w:tcW w:w="2059" w:type="dxa"/>
            <w:tcBorders>
              <w:top w:val="single" w:sz="4" w:space="0" w:color="auto"/>
              <w:left w:val="single" w:sz="4" w:space="0" w:color="auto"/>
              <w:bottom w:val="single" w:sz="4" w:space="0" w:color="auto"/>
              <w:right w:val="single" w:sz="4" w:space="0" w:color="auto"/>
            </w:tcBorders>
          </w:tcPr>
          <w:p w14:paraId="1B173A40" w14:textId="77777777" w:rsidR="00453C37" w:rsidRPr="00367D53" w:rsidRDefault="00453C37" w:rsidP="00453C37">
            <w:pPr>
              <w:kinsoku w:val="0"/>
              <w:overflowPunct w:val="0"/>
              <w:spacing w:line="248" w:lineRule="exact"/>
              <w:ind w:left="108"/>
              <w:textAlignment w:val="baseline"/>
              <w:rPr>
                <w:highlight w:val="yellow"/>
                <w:lang w:val="pl-PL" w:eastAsia="pl-PL"/>
              </w:rPr>
            </w:pPr>
            <w:proofErr w:type="spellStart"/>
            <w:r w:rsidRPr="00367D53">
              <w:rPr>
                <w:highlight w:val="yellow"/>
                <w:lang w:val="pl-PL" w:eastAsia="pl-PL"/>
              </w:rPr>
              <w:t>Conjunctival</w:t>
            </w:r>
            <w:proofErr w:type="spellEnd"/>
            <w:r w:rsidRPr="00367D53">
              <w:rPr>
                <w:highlight w:val="yellow"/>
                <w:lang w:val="pl-PL" w:eastAsia="pl-PL"/>
              </w:rPr>
              <w:t xml:space="preserve"> </w:t>
            </w:r>
            <w:proofErr w:type="spellStart"/>
            <w:r w:rsidRPr="00367D53">
              <w:rPr>
                <w:highlight w:val="yellow"/>
                <w:lang w:val="pl-PL" w:eastAsia="pl-PL"/>
              </w:rPr>
              <w:t>redness</w:t>
            </w:r>
            <w:proofErr w:type="spellEnd"/>
          </w:p>
        </w:tc>
        <w:tc>
          <w:tcPr>
            <w:tcW w:w="691" w:type="dxa"/>
            <w:tcBorders>
              <w:top w:val="single" w:sz="4" w:space="0" w:color="auto"/>
              <w:left w:val="single" w:sz="4" w:space="0" w:color="auto"/>
              <w:bottom w:val="single" w:sz="4" w:space="0" w:color="auto"/>
              <w:right w:val="single" w:sz="4" w:space="0" w:color="auto"/>
            </w:tcBorders>
          </w:tcPr>
          <w:p w14:paraId="6522785F" w14:textId="238D2102" w:rsidR="00453C37" w:rsidRPr="00367D53" w:rsidRDefault="00453C37" w:rsidP="00453C37">
            <w:pPr>
              <w:kinsoku w:val="0"/>
              <w:overflowPunct w:val="0"/>
              <w:spacing w:after="252" w:line="250" w:lineRule="exact"/>
              <w:jc w:val="center"/>
              <w:textAlignment w:val="baseline"/>
              <w:rPr>
                <w:highlight w:val="yellow"/>
                <w:lang w:val="pl-PL" w:eastAsia="pl-PL"/>
              </w:rPr>
            </w:pPr>
            <w:r w:rsidRPr="00367D53">
              <w:rPr>
                <w:highlight w:val="yellow"/>
                <w:lang w:val="pl-PL" w:eastAsia="pl-PL"/>
              </w:rPr>
              <w:t>1</w:t>
            </w:r>
          </w:p>
        </w:tc>
        <w:tc>
          <w:tcPr>
            <w:tcW w:w="754" w:type="dxa"/>
            <w:tcBorders>
              <w:top w:val="single" w:sz="4" w:space="0" w:color="auto"/>
              <w:left w:val="single" w:sz="4" w:space="0" w:color="auto"/>
              <w:bottom w:val="single" w:sz="4" w:space="0" w:color="auto"/>
              <w:right w:val="single" w:sz="4" w:space="0" w:color="auto"/>
            </w:tcBorders>
          </w:tcPr>
          <w:p w14:paraId="7670CD85" w14:textId="17B73D08" w:rsidR="00453C37" w:rsidRPr="00367D53" w:rsidRDefault="00453C37" w:rsidP="00453C37">
            <w:pPr>
              <w:kinsoku w:val="0"/>
              <w:overflowPunct w:val="0"/>
              <w:spacing w:after="252" w:line="250" w:lineRule="exact"/>
              <w:jc w:val="center"/>
              <w:textAlignment w:val="baseline"/>
              <w:rPr>
                <w:highlight w:val="yellow"/>
                <w:lang w:val="pl-PL" w:eastAsia="pl-PL"/>
              </w:rPr>
            </w:pPr>
            <w:r w:rsidRPr="00367D53">
              <w:rPr>
                <w:highlight w:val="yellow"/>
                <w:lang w:val="pl-PL" w:eastAsia="pl-PL"/>
              </w:rPr>
              <w:t>2</w:t>
            </w:r>
          </w:p>
        </w:tc>
        <w:tc>
          <w:tcPr>
            <w:tcW w:w="643" w:type="dxa"/>
            <w:tcBorders>
              <w:top w:val="single" w:sz="4" w:space="0" w:color="auto"/>
              <w:left w:val="single" w:sz="4" w:space="0" w:color="auto"/>
              <w:bottom w:val="single" w:sz="4" w:space="0" w:color="auto"/>
              <w:right w:val="single" w:sz="4" w:space="0" w:color="auto"/>
            </w:tcBorders>
          </w:tcPr>
          <w:p w14:paraId="60894E91" w14:textId="689E7AFF" w:rsidR="00453C37" w:rsidRPr="00367D53" w:rsidRDefault="00453C37" w:rsidP="00453C37">
            <w:pPr>
              <w:kinsoku w:val="0"/>
              <w:overflowPunct w:val="0"/>
              <w:spacing w:after="252" w:line="250" w:lineRule="exact"/>
              <w:jc w:val="center"/>
              <w:textAlignment w:val="baseline"/>
              <w:rPr>
                <w:highlight w:val="yellow"/>
                <w:lang w:val="pl-PL" w:eastAsia="pl-PL"/>
              </w:rPr>
            </w:pPr>
            <w:r w:rsidRPr="00367D53">
              <w:rPr>
                <w:highlight w:val="yellow"/>
                <w:lang w:val="pl-PL" w:eastAsia="pl-PL"/>
              </w:rPr>
              <w:t>1</w:t>
            </w:r>
          </w:p>
        </w:tc>
        <w:tc>
          <w:tcPr>
            <w:tcW w:w="850" w:type="dxa"/>
            <w:tcBorders>
              <w:top w:val="single" w:sz="4" w:space="0" w:color="auto"/>
              <w:left w:val="single" w:sz="4" w:space="0" w:color="auto"/>
              <w:bottom w:val="single" w:sz="4" w:space="0" w:color="auto"/>
              <w:right w:val="single" w:sz="4" w:space="0" w:color="auto"/>
            </w:tcBorders>
          </w:tcPr>
          <w:p w14:paraId="0E97F635" w14:textId="3EDE8DB6" w:rsidR="00453C37" w:rsidRPr="00367D53" w:rsidRDefault="00453C37" w:rsidP="00453C37">
            <w:pPr>
              <w:kinsoku w:val="0"/>
              <w:overflowPunct w:val="0"/>
              <w:spacing w:after="252" w:line="250" w:lineRule="exact"/>
              <w:jc w:val="center"/>
              <w:textAlignment w:val="baseline"/>
              <w:rPr>
                <w:highlight w:val="yellow"/>
                <w:lang w:val="pl-PL" w:eastAsia="pl-PL"/>
              </w:rPr>
            </w:pPr>
            <w:r w:rsidRPr="00367D53">
              <w:rPr>
                <w:highlight w:val="yellow"/>
                <w:lang w:val="pl-PL" w:eastAsia="pl-PL"/>
              </w:rPr>
              <w:t>1</w:t>
            </w:r>
          </w:p>
        </w:tc>
        <w:tc>
          <w:tcPr>
            <w:tcW w:w="835" w:type="dxa"/>
            <w:tcBorders>
              <w:top w:val="single" w:sz="4" w:space="0" w:color="auto"/>
              <w:left w:val="single" w:sz="4" w:space="0" w:color="auto"/>
              <w:bottom w:val="single" w:sz="4" w:space="0" w:color="auto"/>
              <w:right w:val="single" w:sz="4" w:space="0" w:color="auto"/>
            </w:tcBorders>
          </w:tcPr>
          <w:p w14:paraId="76CD0772" w14:textId="4C4E3400" w:rsidR="00453C37" w:rsidRPr="00367D53" w:rsidRDefault="00453C37" w:rsidP="00453C37">
            <w:pPr>
              <w:kinsoku w:val="0"/>
              <w:overflowPunct w:val="0"/>
              <w:spacing w:after="252" w:line="250" w:lineRule="exact"/>
              <w:jc w:val="center"/>
              <w:textAlignment w:val="baseline"/>
              <w:rPr>
                <w:highlight w:val="yellow"/>
                <w:lang w:val="pl-PL" w:eastAsia="pl-PL"/>
              </w:rPr>
            </w:pPr>
            <w:r w:rsidRPr="00367D53">
              <w:rPr>
                <w:highlight w:val="yellow"/>
                <w:lang w:val="pl-PL" w:eastAsia="pl-PL"/>
              </w:rPr>
              <w:t>1</w:t>
            </w:r>
          </w:p>
        </w:tc>
        <w:tc>
          <w:tcPr>
            <w:tcW w:w="907" w:type="dxa"/>
            <w:tcBorders>
              <w:top w:val="single" w:sz="4" w:space="0" w:color="auto"/>
              <w:left w:val="single" w:sz="4" w:space="0" w:color="auto"/>
              <w:bottom w:val="single" w:sz="4" w:space="0" w:color="auto"/>
              <w:right w:val="single" w:sz="4" w:space="0" w:color="auto"/>
            </w:tcBorders>
          </w:tcPr>
          <w:p w14:paraId="32A3A976" w14:textId="4B7F1442" w:rsidR="00453C37" w:rsidRPr="00367D53" w:rsidRDefault="00453C37" w:rsidP="00453C37">
            <w:pPr>
              <w:kinsoku w:val="0"/>
              <w:overflowPunct w:val="0"/>
              <w:spacing w:after="252" w:line="250" w:lineRule="exact"/>
              <w:jc w:val="center"/>
              <w:textAlignment w:val="baseline"/>
              <w:rPr>
                <w:highlight w:val="yellow"/>
                <w:lang w:val="pl-PL" w:eastAsia="pl-PL"/>
              </w:rPr>
            </w:pPr>
            <w:r w:rsidRPr="00367D53">
              <w:rPr>
                <w:highlight w:val="yellow"/>
                <w:lang w:val="pl-PL" w:eastAsia="pl-PL"/>
              </w:rPr>
              <w:t>0</w:t>
            </w:r>
          </w:p>
        </w:tc>
        <w:tc>
          <w:tcPr>
            <w:tcW w:w="778" w:type="dxa"/>
            <w:tcBorders>
              <w:top w:val="single" w:sz="4" w:space="0" w:color="auto"/>
              <w:left w:val="single" w:sz="4" w:space="0" w:color="auto"/>
              <w:bottom w:val="single" w:sz="4" w:space="0" w:color="auto"/>
              <w:right w:val="single" w:sz="4" w:space="0" w:color="auto"/>
            </w:tcBorders>
          </w:tcPr>
          <w:p w14:paraId="4BA8CFE2" w14:textId="54F69865" w:rsidR="00453C37" w:rsidRPr="00367D53" w:rsidRDefault="00453C37" w:rsidP="00453C37">
            <w:pPr>
              <w:kinsoku w:val="0"/>
              <w:overflowPunct w:val="0"/>
              <w:spacing w:after="252" w:line="250" w:lineRule="exact"/>
              <w:jc w:val="center"/>
              <w:textAlignment w:val="baseline"/>
              <w:rPr>
                <w:highlight w:val="yellow"/>
                <w:lang w:val="pl-PL" w:eastAsia="pl-PL"/>
              </w:rPr>
            </w:pPr>
            <w:r w:rsidRPr="00367D53">
              <w:rPr>
                <w:highlight w:val="yellow"/>
                <w:lang w:val="pl-PL" w:eastAsia="pl-PL"/>
              </w:rPr>
              <w:t>--</w:t>
            </w:r>
          </w:p>
        </w:tc>
        <w:tc>
          <w:tcPr>
            <w:tcW w:w="1483" w:type="dxa"/>
            <w:tcBorders>
              <w:top w:val="single" w:sz="4" w:space="0" w:color="auto"/>
              <w:left w:val="single" w:sz="4" w:space="0" w:color="auto"/>
              <w:bottom w:val="single" w:sz="4" w:space="0" w:color="auto"/>
              <w:right w:val="single" w:sz="4" w:space="0" w:color="auto"/>
            </w:tcBorders>
          </w:tcPr>
          <w:p w14:paraId="263BFDE6" w14:textId="25D2609D" w:rsidR="00453C37" w:rsidRPr="00367D53" w:rsidRDefault="00453C37" w:rsidP="00453C37">
            <w:pPr>
              <w:tabs>
                <w:tab w:val="decimal" w:pos="720"/>
              </w:tabs>
              <w:kinsoku w:val="0"/>
              <w:overflowPunct w:val="0"/>
              <w:spacing w:after="252" w:line="250" w:lineRule="exact"/>
              <w:textAlignment w:val="baseline"/>
              <w:rPr>
                <w:highlight w:val="yellow"/>
                <w:lang w:val="pl-PL" w:eastAsia="pl-PL"/>
              </w:rPr>
            </w:pPr>
            <w:r w:rsidRPr="00367D53">
              <w:rPr>
                <w:highlight w:val="yellow"/>
                <w:lang w:val="pl-PL" w:eastAsia="pl-PL"/>
              </w:rPr>
              <w:t>1.3</w:t>
            </w:r>
          </w:p>
        </w:tc>
      </w:tr>
      <w:tr w:rsidR="00453C37" w:rsidRPr="00367D53" w14:paraId="2AD57B5C" w14:textId="77777777" w:rsidTr="00267C49">
        <w:trPr>
          <w:trHeight w:hRule="exact" w:val="772"/>
        </w:trPr>
        <w:tc>
          <w:tcPr>
            <w:tcW w:w="2059" w:type="dxa"/>
            <w:tcBorders>
              <w:top w:val="single" w:sz="4" w:space="0" w:color="auto"/>
              <w:left w:val="single" w:sz="4" w:space="0" w:color="auto"/>
              <w:bottom w:val="single" w:sz="4" w:space="0" w:color="auto"/>
              <w:right w:val="single" w:sz="4" w:space="0" w:color="auto"/>
            </w:tcBorders>
          </w:tcPr>
          <w:p w14:paraId="11B99770" w14:textId="77777777" w:rsidR="00453C37" w:rsidRPr="00367D53" w:rsidRDefault="00453C37" w:rsidP="00453C37">
            <w:pPr>
              <w:kinsoku w:val="0"/>
              <w:overflowPunct w:val="0"/>
              <w:spacing w:after="261" w:line="250" w:lineRule="exact"/>
              <w:ind w:left="108"/>
              <w:textAlignment w:val="baseline"/>
              <w:rPr>
                <w:highlight w:val="yellow"/>
                <w:lang w:val="pl-PL" w:eastAsia="pl-PL"/>
              </w:rPr>
            </w:pPr>
            <w:proofErr w:type="spellStart"/>
            <w:r w:rsidRPr="00367D53">
              <w:rPr>
                <w:highlight w:val="yellow"/>
                <w:lang w:val="pl-PL" w:eastAsia="pl-PL"/>
              </w:rPr>
              <w:t>Conjunctival</w:t>
            </w:r>
            <w:proofErr w:type="spellEnd"/>
            <w:r w:rsidRPr="00367D53">
              <w:rPr>
                <w:highlight w:val="yellow"/>
                <w:lang w:val="pl-PL" w:eastAsia="pl-PL"/>
              </w:rPr>
              <w:t xml:space="preserve"> </w:t>
            </w:r>
            <w:proofErr w:type="spellStart"/>
            <w:r w:rsidRPr="00367D53">
              <w:rPr>
                <w:highlight w:val="yellow"/>
                <w:lang w:val="pl-PL" w:eastAsia="pl-PL"/>
              </w:rPr>
              <w:t>congestion</w:t>
            </w:r>
            <w:proofErr w:type="spellEnd"/>
          </w:p>
        </w:tc>
        <w:tc>
          <w:tcPr>
            <w:tcW w:w="691" w:type="dxa"/>
            <w:tcBorders>
              <w:top w:val="single" w:sz="4" w:space="0" w:color="auto"/>
              <w:left w:val="single" w:sz="4" w:space="0" w:color="auto"/>
              <w:bottom w:val="single" w:sz="4" w:space="0" w:color="auto"/>
              <w:right w:val="single" w:sz="4" w:space="0" w:color="auto"/>
            </w:tcBorders>
          </w:tcPr>
          <w:p w14:paraId="17F35D9C" w14:textId="2D6888B3" w:rsidR="00453C37" w:rsidRPr="00367D53" w:rsidRDefault="00453C37" w:rsidP="00453C37">
            <w:pPr>
              <w:kinsoku w:val="0"/>
              <w:overflowPunct w:val="0"/>
              <w:spacing w:after="515" w:line="250" w:lineRule="exact"/>
              <w:jc w:val="center"/>
              <w:textAlignment w:val="baseline"/>
              <w:rPr>
                <w:highlight w:val="yellow"/>
                <w:lang w:val="pl-PL" w:eastAsia="pl-PL"/>
              </w:rPr>
            </w:pPr>
            <w:r w:rsidRPr="00367D53">
              <w:rPr>
                <w:highlight w:val="yellow"/>
                <w:lang w:val="pl-PL" w:eastAsia="pl-PL"/>
              </w:rPr>
              <w:t>1</w:t>
            </w:r>
          </w:p>
        </w:tc>
        <w:tc>
          <w:tcPr>
            <w:tcW w:w="754" w:type="dxa"/>
            <w:tcBorders>
              <w:top w:val="single" w:sz="4" w:space="0" w:color="auto"/>
              <w:left w:val="single" w:sz="4" w:space="0" w:color="auto"/>
              <w:bottom w:val="single" w:sz="4" w:space="0" w:color="auto"/>
              <w:right w:val="single" w:sz="4" w:space="0" w:color="auto"/>
            </w:tcBorders>
          </w:tcPr>
          <w:p w14:paraId="6E5AECCE" w14:textId="27C85841" w:rsidR="00453C37" w:rsidRPr="00367D53" w:rsidRDefault="00453C37" w:rsidP="00453C37">
            <w:pPr>
              <w:kinsoku w:val="0"/>
              <w:overflowPunct w:val="0"/>
              <w:spacing w:after="515" w:line="250" w:lineRule="exact"/>
              <w:jc w:val="center"/>
              <w:textAlignment w:val="baseline"/>
              <w:rPr>
                <w:highlight w:val="yellow"/>
                <w:lang w:val="pl-PL" w:eastAsia="pl-PL"/>
              </w:rPr>
            </w:pPr>
            <w:r w:rsidRPr="00367D53">
              <w:rPr>
                <w:highlight w:val="yellow"/>
                <w:lang w:val="pl-PL" w:eastAsia="pl-PL"/>
              </w:rPr>
              <w:t>3</w:t>
            </w:r>
          </w:p>
        </w:tc>
        <w:tc>
          <w:tcPr>
            <w:tcW w:w="643" w:type="dxa"/>
            <w:tcBorders>
              <w:top w:val="single" w:sz="4" w:space="0" w:color="auto"/>
              <w:left w:val="single" w:sz="4" w:space="0" w:color="auto"/>
              <w:bottom w:val="single" w:sz="4" w:space="0" w:color="auto"/>
              <w:right w:val="single" w:sz="4" w:space="0" w:color="auto"/>
            </w:tcBorders>
          </w:tcPr>
          <w:p w14:paraId="313B9173" w14:textId="15CF172F" w:rsidR="00453C37" w:rsidRPr="00367D53" w:rsidRDefault="00453C37" w:rsidP="00453C37">
            <w:pPr>
              <w:kinsoku w:val="0"/>
              <w:overflowPunct w:val="0"/>
              <w:spacing w:after="515" w:line="250" w:lineRule="exact"/>
              <w:jc w:val="center"/>
              <w:textAlignment w:val="baseline"/>
              <w:rPr>
                <w:highlight w:val="yellow"/>
                <w:lang w:val="pl-PL" w:eastAsia="pl-PL"/>
              </w:rPr>
            </w:pPr>
            <w:r w:rsidRPr="00367D53">
              <w:rPr>
                <w:highlight w:val="yellow"/>
                <w:lang w:val="pl-PL" w:eastAsia="pl-PL"/>
              </w:rPr>
              <w:t>2</w:t>
            </w:r>
          </w:p>
        </w:tc>
        <w:tc>
          <w:tcPr>
            <w:tcW w:w="850" w:type="dxa"/>
            <w:tcBorders>
              <w:top w:val="single" w:sz="4" w:space="0" w:color="auto"/>
              <w:left w:val="single" w:sz="4" w:space="0" w:color="auto"/>
              <w:bottom w:val="single" w:sz="4" w:space="0" w:color="auto"/>
              <w:right w:val="single" w:sz="4" w:space="0" w:color="auto"/>
            </w:tcBorders>
          </w:tcPr>
          <w:p w14:paraId="5547B0EF" w14:textId="0D077D09" w:rsidR="00453C37" w:rsidRPr="00367D53" w:rsidRDefault="00453C37" w:rsidP="00453C37">
            <w:pPr>
              <w:kinsoku w:val="0"/>
              <w:overflowPunct w:val="0"/>
              <w:spacing w:after="515" w:line="250" w:lineRule="exact"/>
              <w:jc w:val="center"/>
              <w:textAlignment w:val="baseline"/>
              <w:rPr>
                <w:highlight w:val="yellow"/>
                <w:lang w:val="pl-PL" w:eastAsia="pl-PL"/>
              </w:rPr>
            </w:pPr>
            <w:r w:rsidRPr="00367D53">
              <w:rPr>
                <w:highlight w:val="yellow"/>
                <w:lang w:val="pl-PL" w:eastAsia="pl-PL"/>
              </w:rPr>
              <w:t>1</w:t>
            </w:r>
          </w:p>
        </w:tc>
        <w:tc>
          <w:tcPr>
            <w:tcW w:w="835" w:type="dxa"/>
            <w:tcBorders>
              <w:top w:val="single" w:sz="4" w:space="0" w:color="auto"/>
              <w:left w:val="single" w:sz="4" w:space="0" w:color="auto"/>
              <w:bottom w:val="single" w:sz="4" w:space="0" w:color="auto"/>
              <w:right w:val="single" w:sz="4" w:space="0" w:color="auto"/>
            </w:tcBorders>
          </w:tcPr>
          <w:p w14:paraId="3A5B9798" w14:textId="0A023464" w:rsidR="00453C37" w:rsidRPr="00367D53" w:rsidRDefault="00453C37" w:rsidP="00453C37">
            <w:pPr>
              <w:kinsoku w:val="0"/>
              <w:overflowPunct w:val="0"/>
              <w:spacing w:after="515" w:line="250" w:lineRule="exact"/>
              <w:jc w:val="center"/>
              <w:textAlignment w:val="baseline"/>
              <w:rPr>
                <w:highlight w:val="yellow"/>
                <w:lang w:val="pl-PL" w:eastAsia="pl-PL"/>
              </w:rPr>
            </w:pPr>
            <w:r w:rsidRPr="00367D53">
              <w:rPr>
                <w:highlight w:val="yellow"/>
                <w:lang w:val="pl-PL" w:eastAsia="pl-PL"/>
              </w:rPr>
              <w:t>0</w:t>
            </w:r>
          </w:p>
        </w:tc>
        <w:tc>
          <w:tcPr>
            <w:tcW w:w="907" w:type="dxa"/>
            <w:tcBorders>
              <w:top w:val="single" w:sz="4" w:space="0" w:color="auto"/>
              <w:left w:val="single" w:sz="4" w:space="0" w:color="auto"/>
              <w:bottom w:val="single" w:sz="4" w:space="0" w:color="auto"/>
              <w:right w:val="single" w:sz="4" w:space="0" w:color="auto"/>
            </w:tcBorders>
          </w:tcPr>
          <w:p w14:paraId="66D362BB" w14:textId="57E01CAE" w:rsidR="00453C37" w:rsidRPr="00367D53" w:rsidRDefault="00453C37" w:rsidP="00453C37">
            <w:pPr>
              <w:kinsoku w:val="0"/>
              <w:overflowPunct w:val="0"/>
              <w:spacing w:after="515" w:line="250" w:lineRule="exact"/>
              <w:jc w:val="center"/>
              <w:textAlignment w:val="baseline"/>
              <w:rPr>
                <w:highlight w:val="yellow"/>
                <w:lang w:val="pl-PL" w:eastAsia="pl-PL"/>
              </w:rPr>
            </w:pPr>
            <w:r w:rsidRPr="00367D53">
              <w:rPr>
                <w:highlight w:val="yellow"/>
                <w:lang w:val="pl-PL" w:eastAsia="pl-PL"/>
              </w:rPr>
              <w:t>0</w:t>
            </w:r>
          </w:p>
        </w:tc>
        <w:tc>
          <w:tcPr>
            <w:tcW w:w="778" w:type="dxa"/>
            <w:tcBorders>
              <w:top w:val="single" w:sz="4" w:space="0" w:color="auto"/>
              <w:left w:val="single" w:sz="4" w:space="0" w:color="auto"/>
              <w:bottom w:val="single" w:sz="4" w:space="0" w:color="auto"/>
              <w:right w:val="single" w:sz="4" w:space="0" w:color="auto"/>
            </w:tcBorders>
          </w:tcPr>
          <w:p w14:paraId="567F88D5" w14:textId="18A68684" w:rsidR="00453C37" w:rsidRPr="00367D53" w:rsidRDefault="00453C37" w:rsidP="00453C37">
            <w:pPr>
              <w:kinsoku w:val="0"/>
              <w:overflowPunct w:val="0"/>
              <w:spacing w:after="515" w:line="250" w:lineRule="exact"/>
              <w:jc w:val="center"/>
              <w:textAlignment w:val="baseline"/>
              <w:rPr>
                <w:highlight w:val="yellow"/>
                <w:lang w:val="pl-PL" w:eastAsia="pl-PL"/>
              </w:rPr>
            </w:pPr>
            <w:r w:rsidRPr="00367D53">
              <w:rPr>
                <w:highlight w:val="yellow"/>
                <w:lang w:val="pl-PL" w:eastAsia="pl-PL"/>
              </w:rPr>
              <w:t>--</w:t>
            </w:r>
          </w:p>
        </w:tc>
        <w:tc>
          <w:tcPr>
            <w:tcW w:w="1483" w:type="dxa"/>
            <w:tcBorders>
              <w:top w:val="single" w:sz="4" w:space="0" w:color="auto"/>
              <w:left w:val="single" w:sz="4" w:space="0" w:color="auto"/>
              <w:bottom w:val="single" w:sz="4" w:space="0" w:color="auto"/>
              <w:right w:val="single" w:sz="4" w:space="0" w:color="auto"/>
            </w:tcBorders>
          </w:tcPr>
          <w:p w14:paraId="75B1389B" w14:textId="0445DA62" w:rsidR="00453C37" w:rsidRPr="00367D53" w:rsidRDefault="00453C37" w:rsidP="00453C37">
            <w:pPr>
              <w:tabs>
                <w:tab w:val="decimal" w:pos="720"/>
              </w:tabs>
              <w:kinsoku w:val="0"/>
              <w:overflowPunct w:val="0"/>
              <w:spacing w:after="515" w:line="250" w:lineRule="exact"/>
              <w:textAlignment w:val="baseline"/>
              <w:rPr>
                <w:highlight w:val="yellow"/>
                <w:lang w:val="pl-PL" w:eastAsia="pl-PL"/>
              </w:rPr>
            </w:pPr>
            <w:r w:rsidRPr="00367D53">
              <w:rPr>
                <w:highlight w:val="yellow"/>
                <w:lang w:val="pl-PL" w:eastAsia="pl-PL"/>
              </w:rPr>
              <w:t>2</w:t>
            </w:r>
          </w:p>
        </w:tc>
      </w:tr>
    </w:tbl>
    <w:p w14:paraId="184B4E17" w14:textId="77777777" w:rsidR="00453C37" w:rsidRPr="00367D53" w:rsidRDefault="00453C37" w:rsidP="00453C37">
      <w:pPr>
        <w:jc w:val="both"/>
        <w:rPr>
          <w:highlight w:val="yellow"/>
        </w:rPr>
      </w:pPr>
    </w:p>
    <w:p w14:paraId="15F99721" w14:textId="77777777" w:rsidR="00453C37" w:rsidRPr="00367D53" w:rsidRDefault="00453C37" w:rsidP="00453C37">
      <w:pPr>
        <w:jc w:val="both"/>
        <w:rPr>
          <w:highlight w:val="yellow"/>
        </w:rPr>
      </w:pPr>
      <w:r w:rsidRPr="00367D53">
        <w:rPr>
          <w:highlight w:val="yellow"/>
        </w:rPr>
        <w:t>Conclusions:</w:t>
      </w:r>
    </w:p>
    <w:p w14:paraId="232783D6" w14:textId="77777777" w:rsidR="00453C37" w:rsidRPr="00367D53" w:rsidRDefault="00453C37" w:rsidP="00453C37">
      <w:pPr>
        <w:jc w:val="both"/>
        <w:rPr>
          <w:highlight w:val="yellow"/>
        </w:rPr>
      </w:pPr>
      <w:r w:rsidRPr="00367D53">
        <w:rPr>
          <w:highlight w:val="yellow"/>
        </w:rPr>
        <w:t>The study is acceptable.</w:t>
      </w:r>
    </w:p>
    <w:p w14:paraId="3795CA53" w14:textId="4306FE3B" w:rsidR="00453C37" w:rsidRPr="006E5407" w:rsidRDefault="00453C37" w:rsidP="00453C37">
      <w:pPr>
        <w:jc w:val="both"/>
      </w:pPr>
      <w:r w:rsidRPr="00367D53">
        <w:rPr>
          <w:highlight w:val="yellow"/>
        </w:rPr>
        <w:t xml:space="preserve">Under the conditions of the experiment, the test plant protection product INPUT 460 EC [code 06920/00459(0019)] showed eye irritation properties. The tested formulation should be classified as </w:t>
      </w:r>
      <w:r w:rsidR="00717EF6" w:rsidRPr="00717EF6">
        <w:rPr>
          <w:highlight w:val="green"/>
        </w:rPr>
        <w:t>Eye</w:t>
      </w:r>
      <w:r w:rsidR="00717EF6">
        <w:rPr>
          <w:highlight w:val="green"/>
        </w:rPr>
        <w:t> </w:t>
      </w:r>
      <w:proofErr w:type="spellStart"/>
      <w:r w:rsidR="00717EF6" w:rsidRPr="00717EF6">
        <w:rPr>
          <w:highlight w:val="green"/>
        </w:rPr>
        <w:t>Irrit</w:t>
      </w:r>
      <w:proofErr w:type="spellEnd"/>
      <w:r w:rsidR="00717EF6" w:rsidRPr="00717EF6">
        <w:rPr>
          <w:highlight w:val="green"/>
        </w:rPr>
        <w:t>.</w:t>
      </w:r>
      <w:r w:rsidR="00717EF6">
        <w:rPr>
          <w:highlight w:val="green"/>
        </w:rPr>
        <w:t> </w:t>
      </w:r>
      <w:r w:rsidR="00717EF6" w:rsidRPr="00717EF6">
        <w:rPr>
          <w:highlight w:val="green"/>
        </w:rPr>
        <w:t>2</w:t>
      </w:r>
      <w:r w:rsidRPr="00367D53">
        <w:rPr>
          <w:highlight w:val="yellow"/>
        </w:rPr>
        <w:t xml:space="preserve"> with the phrase </w:t>
      </w:r>
      <w:r w:rsidR="00717EF6" w:rsidRPr="00717EF6">
        <w:rPr>
          <w:highlight w:val="green"/>
        </w:rPr>
        <w:t>H319</w:t>
      </w:r>
      <w:r w:rsidRPr="00367D53">
        <w:rPr>
          <w:highlight w:val="yellow"/>
        </w:rPr>
        <w:t>.</w:t>
      </w:r>
    </w:p>
    <w:p w14:paraId="76D777C7" w14:textId="77777777" w:rsidR="00C81348" w:rsidRPr="00B32849" w:rsidRDefault="00C81348" w:rsidP="00D338CF">
      <w:pPr>
        <w:pStyle w:val="RepAppendix2"/>
      </w:pPr>
      <w:bookmarkStart w:id="921" w:name="_Toc175133165"/>
      <w:r w:rsidRPr="00B32849">
        <w:t>Skin sensitisation</w:t>
      </w:r>
      <w:bookmarkEnd w:id="884"/>
      <w:bookmarkEnd w:id="885"/>
      <w:bookmarkEnd w:id="886"/>
      <w:bookmarkEnd w:id="887"/>
      <w:bookmarkEnd w:id="888"/>
      <w:bookmarkEnd w:id="889"/>
      <w:bookmarkEnd w:id="890"/>
      <w:bookmarkEnd w:id="891"/>
      <w:bookmarkEnd w:id="892"/>
      <w:bookmarkEnd w:id="893"/>
      <w:bookmarkEnd w:id="894"/>
      <w:r w:rsidRPr="00B32849">
        <w:t xml:space="preserve"> (KCP 7.1.6)</w:t>
      </w:r>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p>
    <w:p w14:paraId="39F0C835" w14:textId="2274B0AE" w:rsidR="0042223C" w:rsidRDefault="0042223C" w:rsidP="00D338CF">
      <w:pPr>
        <w:jc w:val="both"/>
      </w:pPr>
      <w:bookmarkStart w:id="922" w:name="Sens_A"/>
      <w:bookmarkStart w:id="923" w:name="_Toc300147940"/>
      <w:bookmarkStart w:id="924" w:name="_Toc304462634"/>
      <w:bookmarkStart w:id="925" w:name="_Toc314067833"/>
      <w:bookmarkStart w:id="926" w:name="_Toc314122122"/>
      <w:bookmarkStart w:id="927" w:name="_Toc314129291"/>
      <w:bookmarkStart w:id="928" w:name="_Toc314142407"/>
      <w:bookmarkStart w:id="929" w:name="_Toc314557420"/>
      <w:bookmarkStart w:id="930" w:name="_Toc314557678"/>
      <w:bookmarkStart w:id="931" w:name="_Toc328552277"/>
      <w:bookmarkStart w:id="932" w:name="_Toc332020626"/>
      <w:bookmarkStart w:id="933" w:name="_Toc332203470"/>
      <w:bookmarkStart w:id="934" w:name="_Toc332207023"/>
      <w:bookmarkStart w:id="935" w:name="_Toc332296191"/>
      <w:bookmarkStart w:id="936" w:name="_Toc336434758"/>
      <w:bookmarkStart w:id="937" w:name="_Toc397516910"/>
      <w:bookmarkStart w:id="938" w:name="_Toc398627884"/>
      <w:bookmarkStart w:id="939" w:name="_Toc399335745"/>
      <w:bookmarkStart w:id="940" w:name="_Toc399764880"/>
      <w:bookmarkStart w:id="941" w:name="_Toc412562677"/>
      <w:bookmarkStart w:id="942" w:name="_Toc412562754"/>
      <w:bookmarkStart w:id="943" w:name="_Toc413662746"/>
      <w:bookmarkStart w:id="944" w:name="_Toc413673603"/>
      <w:bookmarkStart w:id="945" w:name="_Toc413673701"/>
      <w:bookmarkStart w:id="946" w:name="_Toc413673772"/>
      <w:bookmarkStart w:id="947" w:name="_Toc413928671"/>
      <w:bookmarkStart w:id="948" w:name="_Toc413936285"/>
      <w:bookmarkStart w:id="949" w:name="_Toc413937996"/>
      <w:bookmarkStart w:id="950" w:name="_Toc414026723"/>
      <w:bookmarkStart w:id="951" w:name="_Toc414974102"/>
      <w:bookmarkStart w:id="952" w:name="_Toc450900976"/>
      <w:bookmarkStart w:id="953" w:name="_Toc450920642"/>
      <w:bookmarkStart w:id="954" w:name="_Toc450923763"/>
      <w:bookmarkStart w:id="955" w:name="_Toc454460996"/>
      <w:bookmarkStart w:id="956" w:name="_Toc454462832"/>
      <w:bookmarkEnd w:id="922"/>
      <w:r w:rsidRPr="006E5407">
        <w:t xml:space="preserve">No data is submitted in support of the application for authorization of </w:t>
      </w:r>
      <w:r>
        <w:t>ULTRACENT 460 EC</w:t>
      </w:r>
      <w:r w:rsidRPr="006E5407">
        <w:t xml:space="preserve">. Reference is made to the unprotected data and dossier of </w:t>
      </w:r>
      <w:r>
        <w:t>INPUT 460 EC</w:t>
      </w:r>
      <w:r w:rsidRPr="006E5407">
        <w:t xml:space="preserve"> (</w:t>
      </w:r>
      <w:r>
        <w:t>R-61/2011</w:t>
      </w:r>
      <w:r w:rsidRPr="006E5407">
        <w:t xml:space="preserve">, </w:t>
      </w:r>
      <w:r w:rsidR="00B92262">
        <w:t>authorization holder</w:t>
      </w:r>
      <w:r w:rsidRPr="006E5407">
        <w:t xml:space="preserve"> Bayer </w:t>
      </w:r>
      <w:r>
        <w:t>AG)</w:t>
      </w:r>
      <w:r w:rsidRPr="006E5407">
        <w:t xml:space="preserve">, in accordance with Article 34 of Regulation 1107/2009/EC. It was not considered necessary to submit additional data and the evaluator is referred to the registration report of </w:t>
      </w:r>
      <w:r>
        <w:t>INPUT 460 EC</w:t>
      </w:r>
      <w:r w:rsidRPr="006E5407">
        <w:t>.</w:t>
      </w:r>
    </w:p>
    <w:p w14:paraId="2FEF195F" w14:textId="77777777" w:rsidR="00830769" w:rsidRDefault="00830769" w:rsidP="00D338CF">
      <w:pPr>
        <w:jc w:val="both"/>
      </w:pPr>
    </w:p>
    <w:p w14:paraId="37383AD3" w14:textId="464A1D78" w:rsidR="00830769" w:rsidRPr="002E1CF3" w:rsidRDefault="00EA2525" w:rsidP="00D338CF">
      <w:pPr>
        <w:jc w:val="both"/>
        <w:rPr>
          <w:i/>
          <w:iCs/>
          <w:highlight w:val="yellow"/>
        </w:rPr>
      </w:pPr>
      <w:r w:rsidRPr="002E1CF3">
        <w:rPr>
          <w:i/>
          <w:iCs/>
          <w:highlight w:val="yellow"/>
        </w:rPr>
        <w:t xml:space="preserve">The following information can be found in the evaluation reports that were compiled for the </w:t>
      </w:r>
      <w:r w:rsidR="002E12E7" w:rsidRPr="002E1CF3">
        <w:rPr>
          <w:i/>
          <w:iCs/>
          <w:highlight w:val="yellow"/>
        </w:rPr>
        <w:t>authorization</w:t>
      </w:r>
      <w:r w:rsidRPr="002E1CF3">
        <w:rPr>
          <w:i/>
          <w:iCs/>
          <w:highlight w:val="yellow"/>
        </w:rPr>
        <w:t xml:space="preserve"> of INPUT 460 EC (R-61/2011) in Poland:</w:t>
      </w:r>
    </w:p>
    <w:p w14:paraId="506E2890" w14:textId="77777777" w:rsidR="00830769" w:rsidRPr="00367D53" w:rsidRDefault="00830769" w:rsidP="00D338CF">
      <w:pPr>
        <w:jc w:val="both"/>
        <w:rPr>
          <w:highlight w:val="yellow"/>
        </w:rPr>
      </w:pPr>
    </w:p>
    <w:p w14:paraId="02B1AE0B" w14:textId="6C6D15AE" w:rsidR="00830769" w:rsidRPr="00367D53" w:rsidRDefault="00830769" w:rsidP="00830769">
      <w:pPr>
        <w:jc w:val="both"/>
        <w:rPr>
          <w:highlight w:val="yellow"/>
        </w:rPr>
      </w:pPr>
      <w:r w:rsidRPr="00367D53">
        <w:rPr>
          <w:highlight w:val="yellow"/>
        </w:rPr>
        <w:t xml:space="preserve">Acute toxicity study: </w:t>
      </w:r>
      <w:proofErr w:type="spellStart"/>
      <w:r w:rsidRPr="00367D53">
        <w:rPr>
          <w:highlight w:val="yellow"/>
        </w:rPr>
        <w:t>sensitisation</w:t>
      </w:r>
      <w:proofErr w:type="spellEnd"/>
      <w:r w:rsidRPr="00367D53">
        <w:rPr>
          <w:highlight w:val="yellow"/>
        </w:rPr>
        <w:t xml:space="preserve"> (report no. 32072), "Study for the Skin Sensitization Effect in Guinea Pigs (guinea pig maximization test according Magnusson and </w:t>
      </w:r>
      <w:proofErr w:type="spellStart"/>
      <w:r w:rsidRPr="00367D53">
        <w:rPr>
          <w:highlight w:val="yellow"/>
        </w:rPr>
        <w:t>Kligmann</w:t>
      </w:r>
      <w:proofErr w:type="spellEnd"/>
      <w:r w:rsidRPr="00367D53">
        <w:rPr>
          <w:highlight w:val="yellow"/>
        </w:rPr>
        <w:t xml:space="preserve">)". Performed by </w:t>
      </w:r>
      <w:r w:rsidR="00DD6945">
        <w:rPr>
          <w:highlight w:val="yellow"/>
        </w:rPr>
        <w:t>XXXX</w:t>
      </w:r>
      <w:r w:rsidRPr="00367D53">
        <w:rPr>
          <w:highlight w:val="yellow"/>
        </w:rPr>
        <w:t>, unpublished report.</w:t>
      </w:r>
    </w:p>
    <w:p w14:paraId="62B947C8" w14:textId="77777777" w:rsidR="00830769" w:rsidRPr="00367D53" w:rsidRDefault="00830769" w:rsidP="00830769">
      <w:pPr>
        <w:jc w:val="both"/>
        <w:rPr>
          <w:highlight w:val="yellow"/>
        </w:rPr>
      </w:pPr>
      <w:r w:rsidRPr="00367D53">
        <w:rPr>
          <w:highlight w:val="yellow"/>
        </w:rPr>
        <w:t xml:space="preserve">The study was conducted in accordance with the guidelines: OECD Guidelines N° 406, 12 May 1981, adopted 17th July 1992, EC Directive 96/54/EEC Method B6 (30 July 1996), EPA OPPTS 870.2600 - 712-C-03-197, (March 2003) according to GLP principles. </w:t>
      </w:r>
    </w:p>
    <w:p w14:paraId="7D1A092F" w14:textId="1AA8717C" w:rsidR="00830769" w:rsidRPr="00367D53" w:rsidRDefault="00830769" w:rsidP="00830769">
      <w:pPr>
        <w:jc w:val="both"/>
        <w:rPr>
          <w:highlight w:val="yellow"/>
        </w:rPr>
      </w:pPr>
      <w:r w:rsidRPr="00367D53">
        <w:rPr>
          <w:highlight w:val="yellow"/>
        </w:rPr>
        <w:t xml:space="preserve">Note: The commercial product in undiluted form was used for the study. The study was conducted on a group of 30 female guinea pigs (20 individuals in the test group and 10 in the control group). A 3% solution was used and did not cause a </w:t>
      </w:r>
      <w:proofErr w:type="spellStart"/>
      <w:r w:rsidRPr="00367D53">
        <w:rPr>
          <w:highlight w:val="yellow"/>
        </w:rPr>
        <w:t>sensitisation</w:t>
      </w:r>
      <w:proofErr w:type="spellEnd"/>
      <w:r w:rsidRPr="00367D53">
        <w:rPr>
          <w:highlight w:val="yellow"/>
        </w:rPr>
        <w:t xml:space="preserve"> reaction.</w:t>
      </w:r>
    </w:p>
    <w:p w14:paraId="618636EA" w14:textId="77777777" w:rsidR="00830769" w:rsidRPr="00367D53" w:rsidRDefault="00830769" w:rsidP="00830769">
      <w:pPr>
        <w:jc w:val="both"/>
        <w:rPr>
          <w:highlight w:val="yellow"/>
        </w:rPr>
      </w:pPr>
    </w:p>
    <w:p w14:paraId="0285DA3A" w14:textId="0772F1BB" w:rsidR="00830769" w:rsidRPr="00367D53" w:rsidRDefault="00830769" w:rsidP="00830769">
      <w:pPr>
        <w:jc w:val="both"/>
        <w:rPr>
          <w:highlight w:val="yellow"/>
        </w:rPr>
      </w:pPr>
      <w:proofErr w:type="spellStart"/>
      <w:r w:rsidRPr="00367D53">
        <w:rPr>
          <w:highlight w:val="yellow"/>
        </w:rPr>
        <w:t>Sensitisation</w:t>
      </w:r>
      <w:proofErr w:type="spellEnd"/>
      <w:r w:rsidRPr="00367D53">
        <w:rPr>
          <w:highlight w:val="yellow"/>
        </w:rPr>
        <w:t xml:space="preserve"> test (M&amp;K) guinea pig</w:t>
      </w:r>
    </w:p>
    <w:p w14:paraId="4AB00862" w14:textId="77777777" w:rsidR="00830769" w:rsidRPr="00367D53" w:rsidRDefault="00830769" w:rsidP="00830769">
      <w:pPr>
        <w:jc w:val="both"/>
        <w:rPr>
          <w:highlight w:val="yellow"/>
        </w:rPr>
      </w:pPr>
    </w:p>
    <w:tbl>
      <w:tblPr>
        <w:tblW w:w="0" w:type="auto"/>
        <w:tblInd w:w="11" w:type="dxa"/>
        <w:tblLayout w:type="fixed"/>
        <w:tblCellMar>
          <w:left w:w="0" w:type="dxa"/>
          <w:right w:w="0" w:type="dxa"/>
        </w:tblCellMar>
        <w:tblLook w:val="0000" w:firstRow="0" w:lastRow="0" w:firstColumn="0" w:lastColumn="0" w:noHBand="0" w:noVBand="0"/>
      </w:tblPr>
      <w:tblGrid>
        <w:gridCol w:w="830"/>
        <w:gridCol w:w="1181"/>
        <w:gridCol w:w="1743"/>
        <w:gridCol w:w="1742"/>
        <w:gridCol w:w="1742"/>
        <w:gridCol w:w="1752"/>
      </w:tblGrid>
      <w:tr w:rsidR="00830769" w:rsidRPr="00367D53" w14:paraId="0C21875F" w14:textId="77777777" w:rsidTr="00267C49">
        <w:trPr>
          <w:cantSplit/>
          <w:trHeight w:hRule="exact" w:val="538"/>
        </w:trPr>
        <w:tc>
          <w:tcPr>
            <w:tcW w:w="830" w:type="dxa"/>
            <w:vMerge w:val="restart"/>
            <w:tcBorders>
              <w:top w:val="single" w:sz="5" w:space="0" w:color="auto"/>
              <w:left w:val="single" w:sz="5" w:space="0" w:color="auto"/>
              <w:bottom w:val="nil"/>
              <w:right w:val="single" w:sz="5" w:space="0" w:color="auto"/>
            </w:tcBorders>
          </w:tcPr>
          <w:p w14:paraId="0FB47F80" w14:textId="6EEF3097" w:rsidR="00830769" w:rsidRPr="00367D53" w:rsidRDefault="00830769" w:rsidP="00267C49">
            <w:pPr>
              <w:kinsoku w:val="0"/>
              <w:overflowPunct w:val="0"/>
              <w:spacing w:after="541" w:line="252" w:lineRule="exact"/>
              <w:jc w:val="center"/>
              <w:textAlignment w:val="baseline"/>
              <w:rPr>
                <w:b/>
                <w:bCs/>
                <w:highlight w:val="yellow"/>
                <w:lang w:val="pl-PL" w:eastAsia="pl-PL"/>
              </w:rPr>
            </w:pPr>
            <w:r w:rsidRPr="00367D53">
              <w:rPr>
                <w:b/>
                <w:bCs/>
                <w:highlight w:val="yellow"/>
                <w:lang w:val="pl-PL" w:eastAsia="pl-PL"/>
              </w:rPr>
              <w:t>Sex</w:t>
            </w:r>
          </w:p>
        </w:tc>
        <w:tc>
          <w:tcPr>
            <w:tcW w:w="1181" w:type="dxa"/>
            <w:vMerge w:val="restart"/>
            <w:tcBorders>
              <w:top w:val="single" w:sz="5" w:space="0" w:color="auto"/>
              <w:left w:val="single" w:sz="5" w:space="0" w:color="auto"/>
              <w:bottom w:val="nil"/>
              <w:right w:val="single" w:sz="5" w:space="0" w:color="auto"/>
            </w:tcBorders>
          </w:tcPr>
          <w:p w14:paraId="1A8C0A60" w14:textId="67C4F34F" w:rsidR="00830769" w:rsidRPr="00367D53" w:rsidRDefault="00367D53" w:rsidP="00367D53">
            <w:pPr>
              <w:kinsoku w:val="0"/>
              <w:overflowPunct w:val="0"/>
              <w:spacing w:after="292" w:line="252" w:lineRule="exact"/>
              <w:ind w:left="144"/>
              <w:textAlignment w:val="baseline"/>
              <w:rPr>
                <w:b/>
                <w:bCs/>
                <w:spacing w:val="-24"/>
                <w:highlight w:val="yellow"/>
                <w:lang w:val="pl-PL" w:eastAsia="pl-PL"/>
              </w:rPr>
            </w:pPr>
            <w:proofErr w:type="spellStart"/>
            <w:r w:rsidRPr="00367D53">
              <w:rPr>
                <w:b/>
                <w:bCs/>
                <w:spacing w:val="-24"/>
                <w:highlight w:val="yellow"/>
                <w:lang w:val="pl-PL" w:eastAsia="pl-PL"/>
              </w:rPr>
              <w:t>Animal</w:t>
            </w:r>
            <w:proofErr w:type="spellEnd"/>
            <w:r w:rsidRPr="00367D53">
              <w:rPr>
                <w:b/>
                <w:bCs/>
                <w:spacing w:val="-24"/>
                <w:highlight w:val="yellow"/>
                <w:lang w:val="pl-PL" w:eastAsia="pl-PL"/>
              </w:rPr>
              <w:t xml:space="preserve"> </w:t>
            </w:r>
            <w:proofErr w:type="spellStart"/>
            <w:r w:rsidRPr="00367D53">
              <w:rPr>
                <w:b/>
                <w:bCs/>
                <w:spacing w:val="-24"/>
                <w:highlight w:val="yellow"/>
                <w:lang w:val="pl-PL" w:eastAsia="pl-PL"/>
              </w:rPr>
              <w:t>number</w:t>
            </w:r>
            <w:proofErr w:type="spellEnd"/>
          </w:p>
        </w:tc>
        <w:tc>
          <w:tcPr>
            <w:tcW w:w="3485" w:type="dxa"/>
            <w:gridSpan w:val="2"/>
            <w:tcBorders>
              <w:top w:val="single" w:sz="5" w:space="0" w:color="auto"/>
              <w:left w:val="single" w:sz="5" w:space="0" w:color="auto"/>
              <w:bottom w:val="single" w:sz="5" w:space="0" w:color="auto"/>
              <w:right w:val="single" w:sz="5" w:space="0" w:color="auto"/>
            </w:tcBorders>
          </w:tcPr>
          <w:p w14:paraId="4CF06708" w14:textId="77777777" w:rsidR="00830769" w:rsidRPr="00367D53" w:rsidRDefault="00830769" w:rsidP="00830769">
            <w:pPr>
              <w:kinsoku w:val="0"/>
              <w:overflowPunct w:val="0"/>
              <w:spacing w:line="258" w:lineRule="exact"/>
              <w:ind w:right="540"/>
              <w:jc w:val="right"/>
              <w:textAlignment w:val="baseline"/>
              <w:rPr>
                <w:b/>
                <w:bCs/>
                <w:highlight w:val="yellow"/>
                <w:lang w:val="pl-PL" w:eastAsia="pl-PL"/>
              </w:rPr>
            </w:pPr>
            <w:r w:rsidRPr="00367D53">
              <w:rPr>
                <w:b/>
                <w:bCs/>
                <w:highlight w:val="yellow"/>
                <w:lang w:val="pl-PL" w:eastAsia="pl-PL"/>
              </w:rPr>
              <w:t xml:space="preserve">Control </w:t>
            </w:r>
            <w:proofErr w:type="spellStart"/>
            <w:r w:rsidRPr="00367D53">
              <w:rPr>
                <w:b/>
                <w:bCs/>
                <w:highlight w:val="yellow"/>
                <w:lang w:val="pl-PL" w:eastAsia="pl-PL"/>
              </w:rPr>
              <w:t>group</w:t>
            </w:r>
            <w:proofErr w:type="spellEnd"/>
          </w:p>
          <w:p w14:paraId="29C4CF4B" w14:textId="3DAD85AF" w:rsidR="00830769" w:rsidRPr="00367D53" w:rsidRDefault="00830769" w:rsidP="00830769">
            <w:pPr>
              <w:kinsoku w:val="0"/>
              <w:overflowPunct w:val="0"/>
              <w:spacing w:before="10" w:line="245" w:lineRule="exact"/>
              <w:ind w:right="540"/>
              <w:jc w:val="right"/>
              <w:textAlignment w:val="baseline"/>
              <w:rPr>
                <w:b/>
                <w:bCs/>
                <w:highlight w:val="yellow"/>
                <w:lang w:val="pl-PL" w:eastAsia="pl-PL"/>
              </w:rPr>
            </w:pPr>
            <w:r w:rsidRPr="00367D53">
              <w:rPr>
                <w:b/>
                <w:bCs/>
                <w:highlight w:val="yellow"/>
                <w:lang w:val="pl-PL" w:eastAsia="pl-PL"/>
              </w:rPr>
              <w:t xml:space="preserve">Test </w:t>
            </w:r>
            <w:proofErr w:type="spellStart"/>
            <w:r w:rsidRPr="00367D53">
              <w:rPr>
                <w:b/>
                <w:bCs/>
                <w:highlight w:val="yellow"/>
                <w:lang w:val="pl-PL" w:eastAsia="pl-PL"/>
              </w:rPr>
              <w:t>patch</w:t>
            </w:r>
            <w:proofErr w:type="spellEnd"/>
          </w:p>
        </w:tc>
        <w:tc>
          <w:tcPr>
            <w:tcW w:w="3494" w:type="dxa"/>
            <w:gridSpan w:val="2"/>
            <w:tcBorders>
              <w:top w:val="single" w:sz="5" w:space="0" w:color="auto"/>
              <w:left w:val="single" w:sz="5" w:space="0" w:color="auto"/>
              <w:bottom w:val="single" w:sz="5" w:space="0" w:color="auto"/>
              <w:right w:val="single" w:sz="5" w:space="0" w:color="auto"/>
            </w:tcBorders>
            <w:vAlign w:val="bottom"/>
          </w:tcPr>
          <w:p w14:paraId="7E513314" w14:textId="599262B5" w:rsidR="00830769" w:rsidRPr="00367D53" w:rsidRDefault="00830769" w:rsidP="00267C49">
            <w:pPr>
              <w:kinsoku w:val="0"/>
              <w:overflowPunct w:val="0"/>
              <w:spacing w:before="283" w:line="245" w:lineRule="exact"/>
              <w:jc w:val="center"/>
              <w:textAlignment w:val="baseline"/>
              <w:rPr>
                <w:b/>
                <w:bCs/>
                <w:highlight w:val="yellow"/>
                <w:lang w:val="pl-PL" w:eastAsia="pl-PL"/>
              </w:rPr>
            </w:pPr>
            <w:r w:rsidRPr="00367D53">
              <w:rPr>
                <w:b/>
                <w:bCs/>
                <w:highlight w:val="yellow"/>
                <w:lang w:val="pl-PL" w:eastAsia="pl-PL"/>
              </w:rPr>
              <w:t xml:space="preserve">Control </w:t>
            </w:r>
            <w:proofErr w:type="spellStart"/>
            <w:r w:rsidRPr="00367D53">
              <w:rPr>
                <w:b/>
                <w:bCs/>
                <w:highlight w:val="yellow"/>
                <w:lang w:val="pl-PL" w:eastAsia="pl-PL"/>
              </w:rPr>
              <w:t>patch</w:t>
            </w:r>
            <w:proofErr w:type="spellEnd"/>
          </w:p>
        </w:tc>
      </w:tr>
      <w:tr w:rsidR="00830769" w:rsidRPr="00367D53" w14:paraId="358E176C" w14:textId="77777777" w:rsidTr="00267C49">
        <w:trPr>
          <w:cantSplit/>
          <w:trHeight w:hRule="exact" w:val="264"/>
        </w:trPr>
        <w:tc>
          <w:tcPr>
            <w:tcW w:w="830" w:type="dxa"/>
            <w:vMerge/>
            <w:tcBorders>
              <w:top w:val="nil"/>
              <w:left w:val="single" w:sz="5" w:space="0" w:color="auto"/>
              <w:bottom w:val="single" w:sz="5" w:space="0" w:color="auto"/>
              <w:right w:val="single" w:sz="5" w:space="0" w:color="auto"/>
            </w:tcBorders>
          </w:tcPr>
          <w:p w14:paraId="7D52F9C9" w14:textId="77777777" w:rsidR="00830769" w:rsidRPr="00367D53" w:rsidRDefault="00830769" w:rsidP="00267C49">
            <w:pPr>
              <w:kinsoku w:val="0"/>
              <w:overflowPunct w:val="0"/>
              <w:textAlignment w:val="baseline"/>
              <w:rPr>
                <w:b/>
                <w:bCs/>
                <w:highlight w:val="yellow"/>
                <w:lang w:val="pl-PL" w:eastAsia="pl-PL"/>
              </w:rPr>
            </w:pPr>
          </w:p>
        </w:tc>
        <w:tc>
          <w:tcPr>
            <w:tcW w:w="1181" w:type="dxa"/>
            <w:vMerge/>
            <w:tcBorders>
              <w:top w:val="nil"/>
              <w:left w:val="single" w:sz="5" w:space="0" w:color="auto"/>
              <w:bottom w:val="single" w:sz="5" w:space="0" w:color="auto"/>
              <w:right w:val="single" w:sz="5" w:space="0" w:color="auto"/>
            </w:tcBorders>
          </w:tcPr>
          <w:p w14:paraId="73458FA6" w14:textId="77777777" w:rsidR="00830769" w:rsidRPr="00367D53" w:rsidRDefault="00830769" w:rsidP="00267C49">
            <w:pPr>
              <w:kinsoku w:val="0"/>
              <w:overflowPunct w:val="0"/>
              <w:textAlignment w:val="baseline"/>
              <w:rPr>
                <w:b/>
                <w:bCs/>
                <w:highlight w:val="yellow"/>
                <w:lang w:val="pl-PL" w:eastAsia="pl-PL"/>
              </w:rPr>
            </w:pPr>
          </w:p>
        </w:tc>
        <w:tc>
          <w:tcPr>
            <w:tcW w:w="1743" w:type="dxa"/>
            <w:tcBorders>
              <w:top w:val="single" w:sz="5" w:space="0" w:color="auto"/>
              <w:left w:val="single" w:sz="5" w:space="0" w:color="auto"/>
              <w:bottom w:val="single" w:sz="5" w:space="0" w:color="auto"/>
              <w:right w:val="single" w:sz="5" w:space="0" w:color="auto"/>
            </w:tcBorders>
            <w:vAlign w:val="center"/>
          </w:tcPr>
          <w:p w14:paraId="4EA4C86B" w14:textId="12B2E85B" w:rsidR="00830769" w:rsidRPr="00367D53" w:rsidRDefault="00830769" w:rsidP="00267C49">
            <w:pPr>
              <w:kinsoku w:val="0"/>
              <w:overflowPunct w:val="0"/>
              <w:spacing w:after="1" w:line="258" w:lineRule="exact"/>
              <w:jc w:val="center"/>
              <w:textAlignment w:val="baseline"/>
              <w:rPr>
                <w:b/>
                <w:bCs/>
                <w:highlight w:val="yellow"/>
                <w:lang w:val="pl-PL" w:eastAsia="pl-PL"/>
              </w:rPr>
            </w:pPr>
            <w:r w:rsidRPr="00367D53">
              <w:rPr>
                <w:b/>
                <w:bCs/>
                <w:highlight w:val="yellow"/>
                <w:lang w:val="pl-PL" w:eastAsia="pl-PL"/>
              </w:rPr>
              <w:t xml:space="preserve">48 </w:t>
            </w:r>
            <w:proofErr w:type="spellStart"/>
            <w:r w:rsidRPr="00367D53">
              <w:rPr>
                <w:b/>
                <w:bCs/>
                <w:highlight w:val="yellow"/>
                <w:lang w:val="pl-PL" w:eastAsia="pl-PL"/>
              </w:rPr>
              <w:t>hours</w:t>
            </w:r>
            <w:proofErr w:type="spellEnd"/>
          </w:p>
        </w:tc>
        <w:tc>
          <w:tcPr>
            <w:tcW w:w="1742" w:type="dxa"/>
            <w:tcBorders>
              <w:top w:val="single" w:sz="5" w:space="0" w:color="auto"/>
              <w:left w:val="single" w:sz="5" w:space="0" w:color="auto"/>
              <w:bottom w:val="single" w:sz="5" w:space="0" w:color="auto"/>
              <w:right w:val="single" w:sz="5" w:space="0" w:color="auto"/>
            </w:tcBorders>
            <w:vAlign w:val="center"/>
          </w:tcPr>
          <w:p w14:paraId="22A9871E" w14:textId="25D98432" w:rsidR="00830769" w:rsidRPr="00367D53" w:rsidRDefault="00830769" w:rsidP="00267C49">
            <w:pPr>
              <w:kinsoku w:val="0"/>
              <w:overflowPunct w:val="0"/>
              <w:spacing w:after="1" w:line="258" w:lineRule="exact"/>
              <w:jc w:val="center"/>
              <w:textAlignment w:val="baseline"/>
              <w:rPr>
                <w:b/>
                <w:bCs/>
                <w:highlight w:val="yellow"/>
                <w:lang w:val="pl-PL" w:eastAsia="pl-PL"/>
              </w:rPr>
            </w:pPr>
            <w:r w:rsidRPr="00367D53">
              <w:rPr>
                <w:b/>
                <w:bCs/>
                <w:highlight w:val="yellow"/>
                <w:lang w:val="pl-PL" w:eastAsia="pl-PL"/>
              </w:rPr>
              <w:t xml:space="preserve">72 </w:t>
            </w:r>
            <w:proofErr w:type="spellStart"/>
            <w:r w:rsidRPr="00367D53">
              <w:rPr>
                <w:b/>
                <w:bCs/>
                <w:highlight w:val="yellow"/>
                <w:lang w:val="pl-PL" w:eastAsia="pl-PL"/>
              </w:rPr>
              <w:t>hours</w:t>
            </w:r>
            <w:proofErr w:type="spellEnd"/>
          </w:p>
        </w:tc>
        <w:tc>
          <w:tcPr>
            <w:tcW w:w="1742" w:type="dxa"/>
            <w:tcBorders>
              <w:top w:val="single" w:sz="5" w:space="0" w:color="auto"/>
              <w:left w:val="single" w:sz="5" w:space="0" w:color="auto"/>
              <w:bottom w:val="single" w:sz="5" w:space="0" w:color="auto"/>
              <w:right w:val="single" w:sz="5" w:space="0" w:color="auto"/>
            </w:tcBorders>
            <w:vAlign w:val="center"/>
          </w:tcPr>
          <w:p w14:paraId="5CB13FFF" w14:textId="30EF9926" w:rsidR="00830769" w:rsidRPr="00367D53" w:rsidRDefault="00830769" w:rsidP="00267C49">
            <w:pPr>
              <w:kinsoku w:val="0"/>
              <w:overflowPunct w:val="0"/>
              <w:spacing w:after="1" w:line="258" w:lineRule="exact"/>
              <w:jc w:val="center"/>
              <w:textAlignment w:val="baseline"/>
              <w:rPr>
                <w:b/>
                <w:bCs/>
                <w:highlight w:val="yellow"/>
                <w:lang w:val="pl-PL" w:eastAsia="pl-PL"/>
              </w:rPr>
            </w:pPr>
            <w:r w:rsidRPr="00367D53">
              <w:rPr>
                <w:b/>
                <w:bCs/>
                <w:highlight w:val="yellow"/>
                <w:lang w:val="pl-PL" w:eastAsia="pl-PL"/>
              </w:rPr>
              <w:t xml:space="preserve">48 </w:t>
            </w:r>
            <w:proofErr w:type="spellStart"/>
            <w:r w:rsidRPr="00367D53">
              <w:rPr>
                <w:b/>
                <w:bCs/>
                <w:highlight w:val="yellow"/>
                <w:lang w:val="pl-PL" w:eastAsia="pl-PL"/>
              </w:rPr>
              <w:t>hours</w:t>
            </w:r>
            <w:proofErr w:type="spellEnd"/>
          </w:p>
        </w:tc>
        <w:tc>
          <w:tcPr>
            <w:tcW w:w="1752" w:type="dxa"/>
            <w:tcBorders>
              <w:top w:val="single" w:sz="5" w:space="0" w:color="auto"/>
              <w:left w:val="single" w:sz="5" w:space="0" w:color="auto"/>
              <w:bottom w:val="single" w:sz="5" w:space="0" w:color="auto"/>
              <w:right w:val="single" w:sz="5" w:space="0" w:color="auto"/>
            </w:tcBorders>
            <w:vAlign w:val="center"/>
          </w:tcPr>
          <w:p w14:paraId="16F0F906" w14:textId="3C561B80" w:rsidR="00830769" w:rsidRPr="00367D53" w:rsidRDefault="00830769" w:rsidP="00267C49">
            <w:pPr>
              <w:kinsoku w:val="0"/>
              <w:overflowPunct w:val="0"/>
              <w:spacing w:after="1" w:line="258" w:lineRule="exact"/>
              <w:jc w:val="center"/>
              <w:textAlignment w:val="baseline"/>
              <w:rPr>
                <w:b/>
                <w:bCs/>
                <w:highlight w:val="yellow"/>
                <w:lang w:val="pl-PL" w:eastAsia="pl-PL"/>
              </w:rPr>
            </w:pPr>
            <w:r w:rsidRPr="00367D53">
              <w:rPr>
                <w:b/>
                <w:bCs/>
                <w:highlight w:val="yellow"/>
                <w:lang w:val="pl-PL" w:eastAsia="pl-PL"/>
              </w:rPr>
              <w:t xml:space="preserve">72 </w:t>
            </w:r>
            <w:proofErr w:type="spellStart"/>
            <w:r w:rsidRPr="00367D53">
              <w:rPr>
                <w:b/>
                <w:bCs/>
                <w:highlight w:val="yellow"/>
                <w:lang w:val="pl-PL" w:eastAsia="pl-PL"/>
              </w:rPr>
              <w:t>hours</w:t>
            </w:r>
            <w:proofErr w:type="spellEnd"/>
          </w:p>
        </w:tc>
      </w:tr>
      <w:tr w:rsidR="00830769" w:rsidRPr="00367D53" w14:paraId="1F4A2123" w14:textId="77777777" w:rsidTr="00267C49">
        <w:trPr>
          <w:trHeight w:hRule="exact" w:val="254"/>
        </w:trPr>
        <w:tc>
          <w:tcPr>
            <w:tcW w:w="830" w:type="dxa"/>
            <w:tcBorders>
              <w:top w:val="single" w:sz="5" w:space="0" w:color="auto"/>
              <w:left w:val="single" w:sz="5" w:space="0" w:color="auto"/>
              <w:bottom w:val="nil"/>
              <w:right w:val="single" w:sz="5" w:space="0" w:color="auto"/>
            </w:tcBorders>
            <w:vAlign w:val="center"/>
          </w:tcPr>
          <w:p w14:paraId="27256593" w14:textId="3D12AC76" w:rsidR="00830769" w:rsidRPr="00367D53" w:rsidRDefault="00830769" w:rsidP="00267C49">
            <w:pPr>
              <w:kinsoku w:val="0"/>
              <w:overflowPunct w:val="0"/>
              <w:spacing w:line="239" w:lineRule="exact"/>
              <w:jc w:val="center"/>
              <w:textAlignment w:val="baseline"/>
              <w:rPr>
                <w:highlight w:val="yellow"/>
                <w:lang w:val="pl-PL" w:eastAsia="pl-PL"/>
              </w:rPr>
            </w:pPr>
            <w:proofErr w:type="spellStart"/>
            <w:r w:rsidRPr="00367D53">
              <w:rPr>
                <w:highlight w:val="yellow"/>
                <w:lang w:val="pl-PL" w:eastAsia="pl-PL"/>
              </w:rPr>
              <w:t>Males</w:t>
            </w:r>
            <w:proofErr w:type="spellEnd"/>
          </w:p>
        </w:tc>
        <w:tc>
          <w:tcPr>
            <w:tcW w:w="1181" w:type="dxa"/>
            <w:tcBorders>
              <w:top w:val="single" w:sz="5" w:space="0" w:color="auto"/>
              <w:left w:val="single" w:sz="5" w:space="0" w:color="auto"/>
              <w:bottom w:val="nil"/>
              <w:right w:val="single" w:sz="5" w:space="0" w:color="auto"/>
            </w:tcBorders>
            <w:vAlign w:val="center"/>
          </w:tcPr>
          <w:p w14:paraId="60B67BFC" w14:textId="77777777" w:rsidR="00830769" w:rsidRPr="00367D53" w:rsidRDefault="00830769" w:rsidP="00267C49">
            <w:pPr>
              <w:kinsoku w:val="0"/>
              <w:overflowPunct w:val="0"/>
              <w:spacing w:before="49" w:after="5" w:line="190" w:lineRule="exact"/>
              <w:jc w:val="center"/>
              <w:textAlignment w:val="baseline"/>
              <w:rPr>
                <w:highlight w:val="yellow"/>
                <w:lang w:val="pl-PL" w:eastAsia="pl-PL"/>
              </w:rPr>
            </w:pPr>
            <w:r w:rsidRPr="00367D53">
              <w:rPr>
                <w:highlight w:val="yellow"/>
                <w:lang w:val="pl-PL" w:eastAsia="pl-PL"/>
              </w:rPr>
              <w:t>01</w:t>
            </w:r>
          </w:p>
        </w:tc>
        <w:tc>
          <w:tcPr>
            <w:tcW w:w="1743" w:type="dxa"/>
            <w:tcBorders>
              <w:top w:val="single" w:sz="5" w:space="0" w:color="auto"/>
              <w:left w:val="single" w:sz="5" w:space="0" w:color="auto"/>
              <w:bottom w:val="nil"/>
              <w:right w:val="single" w:sz="5" w:space="0" w:color="auto"/>
            </w:tcBorders>
            <w:vAlign w:val="center"/>
          </w:tcPr>
          <w:p w14:paraId="53BF6C9B" w14:textId="77777777" w:rsidR="00830769" w:rsidRPr="00367D53" w:rsidRDefault="00830769" w:rsidP="00267C49">
            <w:pPr>
              <w:kinsoku w:val="0"/>
              <w:overflowPunct w:val="0"/>
              <w:spacing w:before="49" w:after="5" w:line="190" w:lineRule="exact"/>
              <w:jc w:val="center"/>
              <w:textAlignment w:val="baseline"/>
              <w:rPr>
                <w:highlight w:val="yellow"/>
                <w:lang w:val="pl-PL" w:eastAsia="pl-PL"/>
              </w:rPr>
            </w:pPr>
            <w:r w:rsidRPr="00367D53">
              <w:rPr>
                <w:highlight w:val="yellow"/>
                <w:lang w:val="pl-PL" w:eastAsia="pl-PL"/>
              </w:rPr>
              <w:t>0</w:t>
            </w:r>
          </w:p>
        </w:tc>
        <w:tc>
          <w:tcPr>
            <w:tcW w:w="1742" w:type="dxa"/>
            <w:tcBorders>
              <w:top w:val="single" w:sz="5" w:space="0" w:color="auto"/>
              <w:left w:val="single" w:sz="5" w:space="0" w:color="auto"/>
              <w:bottom w:val="nil"/>
              <w:right w:val="single" w:sz="5" w:space="0" w:color="auto"/>
            </w:tcBorders>
            <w:vAlign w:val="center"/>
          </w:tcPr>
          <w:p w14:paraId="71B64C06" w14:textId="77777777" w:rsidR="00830769" w:rsidRPr="00367D53" w:rsidRDefault="00830769" w:rsidP="00267C49">
            <w:pPr>
              <w:kinsoku w:val="0"/>
              <w:overflowPunct w:val="0"/>
              <w:spacing w:before="49" w:after="5" w:line="190" w:lineRule="exact"/>
              <w:jc w:val="center"/>
              <w:textAlignment w:val="baseline"/>
              <w:rPr>
                <w:highlight w:val="yellow"/>
                <w:lang w:val="pl-PL" w:eastAsia="pl-PL"/>
              </w:rPr>
            </w:pPr>
            <w:r w:rsidRPr="00367D53">
              <w:rPr>
                <w:highlight w:val="yellow"/>
                <w:lang w:val="pl-PL" w:eastAsia="pl-PL"/>
              </w:rPr>
              <w:t>0</w:t>
            </w:r>
          </w:p>
        </w:tc>
        <w:tc>
          <w:tcPr>
            <w:tcW w:w="1742" w:type="dxa"/>
            <w:tcBorders>
              <w:top w:val="single" w:sz="5" w:space="0" w:color="auto"/>
              <w:left w:val="single" w:sz="5" w:space="0" w:color="auto"/>
              <w:bottom w:val="nil"/>
              <w:right w:val="single" w:sz="5" w:space="0" w:color="auto"/>
            </w:tcBorders>
            <w:vAlign w:val="center"/>
          </w:tcPr>
          <w:p w14:paraId="798F7A96" w14:textId="77777777" w:rsidR="00830769" w:rsidRPr="00367D53" w:rsidRDefault="00830769" w:rsidP="00267C49">
            <w:pPr>
              <w:kinsoku w:val="0"/>
              <w:overflowPunct w:val="0"/>
              <w:spacing w:before="49" w:after="5" w:line="190" w:lineRule="exact"/>
              <w:jc w:val="center"/>
              <w:textAlignment w:val="baseline"/>
              <w:rPr>
                <w:highlight w:val="yellow"/>
                <w:lang w:val="pl-PL" w:eastAsia="pl-PL"/>
              </w:rPr>
            </w:pPr>
            <w:r w:rsidRPr="00367D53">
              <w:rPr>
                <w:highlight w:val="yellow"/>
                <w:lang w:val="pl-PL" w:eastAsia="pl-PL"/>
              </w:rPr>
              <w:t>0</w:t>
            </w:r>
          </w:p>
        </w:tc>
        <w:tc>
          <w:tcPr>
            <w:tcW w:w="1752" w:type="dxa"/>
            <w:tcBorders>
              <w:top w:val="single" w:sz="5" w:space="0" w:color="auto"/>
              <w:left w:val="single" w:sz="5" w:space="0" w:color="auto"/>
              <w:bottom w:val="nil"/>
              <w:right w:val="single" w:sz="5" w:space="0" w:color="auto"/>
            </w:tcBorders>
            <w:vAlign w:val="center"/>
          </w:tcPr>
          <w:p w14:paraId="105EC8CD" w14:textId="77777777" w:rsidR="00830769" w:rsidRPr="00367D53" w:rsidRDefault="00830769" w:rsidP="00267C49">
            <w:pPr>
              <w:kinsoku w:val="0"/>
              <w:overflowPunct w:val="0"/>
              <w:spacing w:before="49" w:after="5" w:line="190" w:lineRule="exact"/>
              <w:jc w:val="center"/>
              <w:textAlignment w:val="baseline"/>
              <w:rPr>
                <w:highlight w:val="yellow"/>
                <w:lang w:val="pl-PL" w:eastAsia="pl-PL"/>
              </w:rPr>
            </w:pPr>
            <w:r w:rsidRPr="00367D53">
              <w:rPr>
                <w:highlight w:val="yellow"/>
                <w:lang w:val="pl-PL" w:eastAsia="pl-PL"/>
              </w:rPr>
              <w:t>0</w:t>
            </w:r>
          </w:p>
        </w:tc>
      </w:tr>
      <w:tr w:rsidR="00830769" w:rsidRPr="00367D53" w14:paraId="4D13872D" w14:textId="77777777" w:rsidTr="00267C49">
        <w:trPr>
          <w:trHeight w:hRule="exact" w:val="250"/>
        </w:trPr>
        <w:tc>
          <w:tcPr>
            <w:tcW w:w="830" w:type="dxa"/>
            <w:tcBorders>
              <w:top w:val="nil"/>
              <w:left w:val="single" w:sz="5" w:space="0" w:color="auto"/>
              <w:bottom w:val="nil"/>
              <w:right w:val="single" w:sz="5" w:space="0" w:color="auto"/>
            </w:tcBorders>
          </w:tcPr>
          <w:p w14:paraId="79E60C2F" w14:textId="77777777" w:rsidR="00830769" w:rsidRPr="00367D53" w:rsidRDefault="00830769" w:rsidP="00267C49">
            <w:pPr>
              <w:kinsoku w:val="0"/>
              <w:overflowPunct w:val="0"/>
              <w:textAlignment w:val="baseline"/>
              <w:rPr>
                <w:highlight w:val="yellow"/>
              </w:rPr>
            </w:pPr>
          </w:p>
        </w:tc>
        <w:tc>
          <w:tcPr>
            <w:tcW w:w="1181" w:type="dxa"/>
            <w:tcBorders>
              <w:top w:val="nil"/>
              <w:left w:val="single" w:sz="5" w:space="0" w:color="auto"/>
              <w:bottom w:val="nil"/>
              <w:right w:val="single" w:sz="5" w:space="0" w:color="auto"/>
            </w:tcBorders>
            <w:vAlign w:val="center"/>
          </w:tcPr>
          <w:p w14:paraId="096E6A6D" w14:textId="77777777" w:rsidR="00830769" w:rsidRPr="00367D53" w:rsidRDefault="00830769" w:rsidP="00267C49">
            <w:pPr>
              <w:kinsoku w:val="0"/>
              <w:overflowPunct w:val="0"/>
              <w:spacing w:before="44" w:after="16" w:line="190" w:lineRule="exact"/>
              <w:jc w:val="center"/>
              <w:textAlignment w:val="baseline"/>
              <w:rPr>
                <w:highlight w:val="yellow"/>
                <w:lang w:val="pl-PL" w:eastAsia="pl-PL"/>
              </w:rPr>
            </w:pPr>
            <w:r w:rsidRPr="00367D53">
              <w:rPr>
                <w:highlight w:val="yellow"/>
                <w:lang w:val="pl-PL" w:eastAsia="pl-PL"/>
              </w:rPr>
              <w:t>02</w:t>
            </w:r>
          </w:p>
        </w:tc>
        <w:tc>
          <w:tcPr>
            <w:tcW w:w="1743" w:type="dxa"/>
            <w:tcBorders>
              <w:top w:val="nil"/>
              <w:left w:val="single" w:sz="5" w:space="0" w:color="auto"/>
              <w:bottom w:val="nil"/>
              <w:right w:val="single" w:sz="5" w:space="0" w:color="auto"/>
            </w:tcBorders>
            <w:vAlign w:val="center"/>
          </w:tcPr>
          <w:p w14:paraId="6BF59B1B" w14:textId="77777777" w:rsidR="00830769" w:rsidRPr="00367D53" w:rsidRDefault="00830769" w:rsidP="00267C49">
            <w:pPr>
              <w:kinsoku w:val="0"/>
              <w:overflowPunct w:val="0"/>
              <w:spacing w:before="44" w:after="16" w:line="190" w:lineRule="exact"/>
              <w:jc w:val="center"/>
              <w:textAlignment w:val="baseline"/>
              <w:rPr>
                <w:highlight w:val="yellow"/>
                <w:lang w:val="pl-PL" w:eastAsia="pl-PL"/>
              </w:rPr>
            </w:pPr>
            <w:r w:rsidRPr="00367D53">
              <w:rPr>
                <w:highlight w:val="yellow"/>
                <w:lang w:val="pl-PL" w:eastAsia="pl-PL"/>
              </w:rPr>
              <w:t>0</w:t>
            </w:r>
          </w:p>
        </w:tc>
        <w:tc>
          <w:tcPr>
            <w:tcW w:w="1742" w:type="dxa"/>
            <w:tcBorders>
              <w:top w:val="nil"/>
              <w:left w:val="single" w:sz="5" w:space="0" w:color="auto"/>
              <w:bottom w:val="nil"/>
              <w:right w:val="single" w:sz="5" w:space="0" w:color="auto"/>
            </w:tcBorders>
            <w:vAlign w:val="center"/>
          </w:tcPr>
          <w:p w14:paraId="484C4DE6" w14:textId="77777777" w:rsidR="00830769" w:rsidRPr="00367D53" w:rsidRDefault="00830769" w:rsidP="00267C49">
            <w:pPr>
              <w:kinsoku w:val="0"/>
              <w:overflowPunct w:val="0"/>
              <w:spacing w:before="44" w:after="16" w:line="190" w:lineRule="exact"/>
              <w:jc w:val="center"/>
              <w:textAlignment w:val="baseline"/>
              <w:rPr>
                <w:highlight w:val="yellow"/>
                <w:lang w:val="pl-PL" w:eastAsia="pl-PL"/>
              </w:rPr>
            </w:pPr>
            <w:r w:rsidRPr="00367D53">
              <w:rPr>
                <w:highlight w:val="yellow"/>
                <w:lang w:val="pl-PL" w:eastAsia="pl-PL"/>
              </w:rPr>
              <w:t>0</w:t>
            </w:r>
          </w:p>
        </w:tc>
        <w:tc>
          <w:tcPr>
            <w:tcW w:w="1742" w:type="dxa"/>
            <w:tcBorders>
              <w:top w:val="nil"/>
              <w:left w:val="single" w:sz="5" w:space="0" w:color="auto"/>
              <w:bottom w:val="nil"/>
              <w:right w:val="single" w:sz="5" w:space="0" w:color="auto"/>
            </w:tcBorders>
            <w:vAlign w:val="center"/>
          </w:tcPr>
          <w:p w14:paraId="32554A65" w14:textId="77777777" w:rsidR="00830769" w:rsidRPr="00367D53" w:rsidRDefault="00830769" w:rsidP="00267C49">
            <w:pPr>
              <w:kinsoku w:val="0"/>
              <w:overflowPunct w:val="0"/>
              <w:spacing w:before="44" w:after="16" w:line="190" w:lineRule="exact"/>
              <w:jc w:val="center"/>
              <w:textAlignment w:val="baseline"/>
              <w:rPr>
                <w:highlight w:val="yellow"/>
                <w:lang w:val="pl-PL" w:eastAsia="pl-PL"/>
              </w:rPr>
            </w:pPr>
            <w:r w:rsidRPr="00367D53">
              <w:rPr>
                <w:highlight w:val="yellow"/>
                <w:lang w:val="pl-PL" w:eastAsia="pl-PL"/>
              </w:rPr>
              <w:t>0</w:t>
            </w:r>
          </w:p>
        </w:tc>
        <w:tc>
          <w:tcPr>
            <w:tcW w:w="1752" w:type="dxa"/>
            <w:tcBorders>
              <w:top w:val="nil"/>
              <w:left w:val="single" w:sz="5" w:space="0" w:color="auto"/>
              <w:bottom w:val="nil"/>
              <w:right w:val="single" w:sz="5" w:space="0" w:color="auto"/>
            </w:tcBorders>
            <w:vAlign w:val="center"/>
          </w:tcPr>
          <w:p w14:paraId="0D13D65E" w14:textId="77777777" w:rsidR="00830769" w:rsidRPr="00367D53" w:rsidRDefault="00830769" w:rsidP="00267C49">
            <w:pPr>
              <w:kinsoku w:val="0"/>
              <w:overflowPunct w:val="0"/>
              <w:spacing w:before="44" w:after="16" w:line="190" w:lineRule="exact"/>
              <w:jc w:val="center"/>
              <w:textAlignment w:val="baseline"/>
              <w:rPr>
                <w:highlight w:val="yellow"/>
                <w:lang w:val="pl-PL" w:eastAsia="pl-PL"/>
              </w:rPr>
            </w:pPr>
            <w:r w:rsidRPr="00367D53">
              <w:rPr>
                <w:highlight w:val="yellow"/>
                <w:lang w:val="pl-PL" w:eastAsia="pl-PL"/>
              </w:rPr>
              <w:t>0</w:t>
            </w:r>
          </w:p>
        </w:tc>
      </w:tr>
      <w:tr w:rsidR="00830769" w:rsidRPr="00367D53" w14:paraId="6E81C23D" w14:textId="77777777" w:rsidTr="00267C49">
        <w:trPr>
          <w:trHeight w:hRule="exact" w:val="249"/>
        </w:trPr>
        <w:tc>
          <w:tcPr>
            <w:tcW w:w="830" w:type="dxa"/>
            <w:tcBorders>
              <w:top w:val="nil"/>
              <w:left w:val="single" w:sz="5" w:space="0" w:color="auto"/>
              <w:bottom w:val="nil"/>
              <w:right w:val="single" w:sz="5" w:space="0" w:color="auto"/>
            </w:tcBorders>
          </w:tcPr>
          <w:p w14:paraId="01359794" w14:textId="77777777" w:rsidR="00830769" w:rsidRPr="00367D53" w:rsidRDefault="00830769" w:rsidP="00267C49">
            <w:pPr>
              <w:kinsoku w:val="0"/>
              <w:overflowPunct w:val="0"/>
              <w:textAlignment w:val="baseline"/>
              <w:rPr>
                <w:highlight w:val="yellow"/>
              </w:rPr>
            </w:pPr>
          </w:p>
        </w:tc>
        <w:tc>
          <w:tcPr>
            <w:tcW w:w="1181" w:type="dxa"/>
            <w:tcBorders>
              <w:top w:val="nil"/>
              <w:left w:val="single" w:sz="5" w:space="0" w:color="auto"/>
              <w:bottom w:val="nil"/>
              <w:right w:val="single" w:sz="5" w:space="0" w:color="auto"/>
            </w:tcBorders>
            <w:vAlign w:val="center"/>
          </w:tcPr>
          <w:p w14:paraId="0004AE29" w14:textId="77777777" w:rsidR="00830769" w:rsidRPr="00367D53" w:rsidRDefault="00830769" w:rsidP="00267C49">
            <w:pPr>
              <w:kinsoku w:val="0"/>
              <w:overflowPunct w:val="0"/>
              <w:spacing w:before="49" w:after="5" w:line="190" w:lineRule="exact"/>
              <w:jc w:val="center"/>
              <w:textAlignment w:val="baseline"/>
              <w:rPr>
                <w:highlight w:val="yellow"/>
                <w:lang w:val="pl-PL" w:eastAsia="pl-PL"/>
              </w:rPr>
            </w:pPr>
            <w:r w:rsidRPr="00367D53">
              <w:rPr>
                <w:highlight w:val="yellow"/>
                <w:lang w:val="pl-PL" w:eastAsia="pl-PL"/>
              </w:rPr>
              <w:t>03</w:t>
            </w:r>
          </w:p>
        </w:tc>
        <w:tc>
          <w:tcPr>
            <w:tcW w:w="1743" w:type="dxa"/>
            <w:tcBorders>
              <w:top w:val="nil"/>
              <w:left w:val="single" w:sz="5" w:space="0" w:color="auto"/>
              <w:bottom w:val="nil"/>
              <w:right w:val="single" w:sz="5" w:space="0" w:color="auto"/>
            </w:tcBorders>
            <w:vAlign w:val="center"/>
          </w:tcPr>
          <w:p w14:paraId="4E9A0082" w14:textId="77777777" w:rsidR="00830769" w:rsidRPr="00367D53" w:rsidRDefault="00830769" w:rsidP="00267C49">
            <w:pPr>
              <w:kinsoku w:val="0"/>
              <w:overflowPunct w:val="0"/>
              <w:spacing w:before="49" w:after="5" w:line="190" w:lineRule="exact"/>
              <w:jc w:val="center"/>
              <w:textAlignment w:val="baseline"/>
              <w:rPr>
                <w:highlight w:val="yellow"/>
                <w:lang w:val="pl-PL" w:eastAsia="pl-PL"/>
              </w:rPr>
            </w:pPr>
            <w:r w:rsidRPr="00367D53">
              <w:rPr>
                <w:highlight w:val="yellow"/>
                <w:lang w:val="pl-PL" w:eastAsia="pl-PL"/>
              </w:rPr>
              <w:t>0</w:t>
            </w:r>
          </w:p>
        </w:tc>
        <w:tc>
          <w:tcPr>
            <w:tcW w:w="1742" w:type="dxa"/>
            <w:tcBorders>
              <w:top w:val="nil"/>
              <w:left w:val="single" w:sz="5" w:space="0" w:color="auto"/>
              <w:bottom w:val="nil"/>
              <w:right w:val="single" w:sz="5" w:space="0" w:color="auto"/>
            </w:tcBorders>
            <w:vAlign w:val="center"/>
          </w:tcPr>
          <w:p w14:paraId="0512679D" w14:textId="77777777" w:rsidR="00830769" w:rsidRPr="00367D53" w:rsidRDefault="00830769" w:rsidP="00267C49">
            <w:pPr>
              <w:kinsoku w:val="0"/>
              <w:overflowPunct w:val="0"/>
              <w:spacing w:before="49" w:after="5" w:line="190" w:lineRule="exact"/>
              <w:jc w:val="center"/>
              <w:textAlignment w:val="baseline"/>
              <w:rPr>
                <w:highlight w:val="yellow"/>
                <w:lang w:val="pl-PL" w:eastAsia="pl-PL"/>
              </w:rPr>
            </w:pPr>
            <w:r w:rsidRPr="00367D53">
              <w:rPr>
                <w:highlight w:val="yellow"/>
                <w:lang w:val="pl-PL" w:eastAsia="pl-PL"/>
              </w:rPr>
              <w:t>0</w:t>
            </w:r>
          </w:p>
        </w:tc>
        <w:tc>
          <w:tcPr>
            <w:tcW w:w="1742" w:type="dxa"/>
            <w:tcBorders>
              <w:top w:val="nil"/>
              <w:left w:val="single" w:sz="5" w:space="0" w:color="auto"/>
              <w:bottom w:val="nil"/>
              <w:right w:val="single" w:sz="5" w:space="0" w:color="auto"/>
            </w:tcBorders>
            <w:vAlign w:val="center"/>
          </w:tcPr>
          <w:p w14:paraId="2E1D9A33" w14:textId="77777777" w:rsidR="00830769" w:rsidRPr="00367D53" w:rsidRDefault="00830769" w:rsidP="00267C49">
            <w:pPr>
              <w:kinsoku w:val="0"/>
              <w:overflowPunct w:val="0"/>
              <w:spacing w:before="49" w:after="5" w:line="190" w:lineRule="exact"/>
              <w:jc w:val="center"/>
              <w:textAlignment w:val="baseline"/>
              <w:rPr>
                <w:highlight w:val="yellow"/>
                <w:lang w:val="pl-PL" w:eastAsia="pl-PL"/>
              </w:rPr>
            </w:pPr>
            <w:r w:rsidRPr="00367D53">
              <w:rPr>
                <w:highlight w:val="yellow"/>
                <w:lang w:val="pl-PL" w:eastAsia="pl-PL"/>
              </w:rPr>
              <w:t>0</w:t>
            </w:r>
          </w:p>
        </w:tc>
        <w:tc>
          <w:tcPr>
            <w:tcW w:w="1752" w:type="dxa"/>
            <w:tcBorders>
              <w:top w:val="nil"/>
              <w:left w:val="single" w:sz="5" w:space="0" w:color="auto"/>
              <w:bottom w:val="nil"/>
              <w:right w:val="single" w:sz="5" w:space="0" w:color="auto"/>
            </w:tcBorders>
            <w:vAlign w:val="center"/>
          </w:tcPr>
          <w:p w14:paraId="40B157CA" w14:textId="77777777" w:rsidR="00830769" w:rsidRPr="00367D53" w:rsidRDefault="00830769" w:rsidP="00267C49">
            <w:pPr>
              <w:kinsoku w:val="0"/>
              <w:overflowPunct w:val="0"/>
              <w:spacing w:before="49" w:after="5" w:line="190" w:lineRule="exact"/>
              <w:jc w:val="center"/>
              <w:textAlignment w:val="baseline"/>
              <w:rPr>
                <w:highlight w:val="yellow"/>
                <w:lang w:val="pl-PL" w:eastAsia="pl-PL"/>
              </w:rPr>
            </w:pPr>
            <w:r w:rsidRPr="00367D53">
              <w:rPr>
                <w:highlight w:val="yellow"/>
                <w:lang w:val="pl-PL" w:eastAsia="pl-PL"/>
              </w:rPr>
              <w:t>0</w:t>
            </w:r>
          </w:p>
        </w:tc>
      </w:tr>
      <w:tr w:rsidR="00830769" w:rsidRPr="00367D53" w14:paraId="5342B125" w14:textId="77777777" w:rsidTr="00267C49">
        <w:trPr>
          <w:trHeight w:hRule="exact" w:val="255"/>
        </w:trPr>
        <w:tc>
          <w:tcPr>
            <w:tcW w:w="830" w:type="dxa"/>
            <w:tcBorders>
              <w:top w:val="nil"/>
              <w:left w:val="single" w:sz="5" w:space="0" w:color="auto"/>
              <w:bottom w:val="nil"/>
              <w:right w:val="single" w:sz="5" w:space="0" w:color="auto"/>
            </w:tcBorders>
          </w:tcPr>
          <w:p w14:paraId="0305808C" w14:textId="77777777" w:rsidR="00830769" w:rsidRPr="00367D53" w:rsidRDefault="00830769" w:rsidP="00267C49">
            <w:pPr>
              <w:kinsoku w:val="0"/>
              <w:overflowPunct w:val="0"/>
              <w:textAlignment w:val="baseline"/>
              <w:rPr>
                <w:highlight w:val="yellow"/>
              </w:rPr>
            </w:pPr>
          </w:p>
        </w:tc>
        <w:tc>
          <w:tcPr>
            <w:tcW w:w="1181" w:type="dxa"/>
            <w:tcBorders>
              <w:top w:val="nil"/>
              <w:left w:val="single" w:sz="5" w:space="0" w:color="auto"/>
              <w:bottom w:val="nil"/>
              <w:right w:val="single" w:sz="5" w:space="0" w:color="auto"/>
            </w:tcBorders>
            <w:vAlign w:val="center"/>
          </w:tcPr>
          <w:p w14:paraId="05211B02" w14:textId="77777777" w:rsidR="00830769" w:rsidRPr="00367D53" w:rsidRDefault="00830769" w:rsidP="00267C49">
            <w:pPr>
              <w:kinsoku w:val="0"/>
              <w:overflowPunct w:val="0"/>
              <w:spacing w:before="49" w:after="16" w:line="190" w:lineRule="exact"/>
              <w:jc w:val="center"/>
              <w:textAlignment w:val="baseline"/>
              <w:rPr>
                <w:highlight w:val="yellow"/>
                <w:lang w:val="pl-PL" w:eastAsia="pl-PL"/>
              </w:rPr>
            </w:pPr>
            <w:r w:rsidRPr="00367D53">
              <w:rPr>
                <w:highlight w:val="yellow"/>
                <w:lang w:val="pl-PL" w:eastAsia="pl-PL"/>
              </w:rPr>
              <w:t>04</w:t>
            </w:r>
          </w:p>
        </w:tc>
        <w:tc>
          <w:tcPr>
            <w:tcW w:w="1743" w:type="dxa"/>
            <w:tcBorders>
              <w:top w:val="nil"/>
              <w:left w:val="single" w:sz="5" w:space="0" w:color="auto"/>
              <w:bottom w:val="nil"/>
              <w:right w:val="single" w:sz="5" w:space="0" w:color="auto"/>
            </w:tcBorders>
            <w:vAlign w:val="center"/>
          </w:tcPr>
          <w:p w14:paraId="6215CC48" w14:textId="77777777" w:rsidR="00830769" w:rsidRPr="00367D53" w:rsidRDefault="00830769" w:rsidP="00267C49">
            <w:pPr>
              <w:kinsoku w:val="0"/>
              <w:overflowPunct w:val="0"/>
              <w:spacing w:before="49" w:after="16" w:line="190" w:lineRule="exact"/>
              <w:jc w:val="center"/>
              <w:textAlignment w:val="baseline"/>
              <w:rPr>
                <w:highlight w:val="yellow"/>
                <w:lang w:val="pl-PL" w:eastAsia="pl-PL"/>
              </w:rPr>
            </w:pPr>
            <w:r w:rsidRPr="00367D53">
              <w:rPr>
                <w:highlight w:val="yellow"/>
                <w:lang w:val="pl-PL" w:eastAsia="pl-PL"/>
              </w:rPr>
              <w:t>+</w:t>
            </w:r>
          </w:p>
        </w:tc>
        <w:tc>
          <w:tcPr>
            <w:tcW w:w="1742" w:type="dxa"/>
            <w:tcBorders>
              <w:top w:val="nil"/>
              <w:left w:val="single" w:sz="5" w:space="0" w:color="auto"/>
              <w:bottom w:val="nil"/>
              <w:right w:val="single" w:sz="5" w:space="0" w:color="auto"/>
            </w:tcBorders>
            <w:vAlign w:val="center"/>
          </w:tcPr>
          <w:p w14:paraId="794ACB99" w14:textId="77777777" w:rsidR="00830769" w:rsidRPr="00367D53" w:rsidRDefault="00830769" w:rsidP="00267C49">
            <w:pPr>
              <w:kinsoku w:val="0"/>
              <w:overflowPunct w:val="0"/>
              <w:spacing w:before="49" w:after="16" w:line="190" w:lineRule="exact"/>
              <w:jc w:val="center"/>
              <w:textAlignment w:val="baseline"/>
              <w:rPr>
                <w:highlight w:val="yellow"/>
                <w:lang w:val="pl-PL" w:eastAsia="pl-PL"/>
              </w:rPr>
            </w:pPr>
            <w:r w:rsidRPr="00367D53">
              <w:rPr>
                <w:highlight w:val="yellow"/>
                <w:lang w:val="pl-PL" w:eastAsia="pl-PL"/>
              </w:rPr>
              <w:t>+</w:t>
            </w:r>
          </w:p>
        </w:tc>
        <w:tc>
          <w:tcPr>
            <w:tcW w:w="1742" w:type="dxa"/>
            <w:tcBorders>
              <w:top w:val="nil"/>
              <w:left w:val="single" w:sz="5" w:space="0" w:color="auto"/>
              <w:bottom w:val="nil"/>
              <w:right w:val="single" w:sz="5" w:space="0" w:color="auto"/>
            </w:tcBorders>
            <w:vAlign w:val="center"/>
          </w:tcPr>
          <w:p w14:paraId="45719B40" w14:textId="77777777" w:rsidR="00830769" w:rsidRPr="00367D53" w:rsidRDefault="00830769" w:rsidP="00267C49">
            <w:pPr>
              <w:kinsoku w:val="0"/>
              <w:overflowPunct w:val="0"/>
              <w:spacing w:before="49" w:after="16" w:line="190" w:lineRule="exact"/>
              <w:jc w:val="center"/>
              <w:textAlignment w:val="baseline"/>
              <w:rPr>
                <w:highlight w:val="yellow"/>
                <w:lang w:val="pl-PL" w:eastAsia="pl-PL"/>
              </w:rPr>
            </w:pPr>
            <w:r w:rsidRPr="00367D53">
              <w:rPr>
                <w:highlight w:val="yellow"/>
                <w:lang w:val="pl-PL" w:eastAsia="pl-PL"/>
              </w:rPr>
              <w:t>+</w:t>
            </w:r>
          </w:p>
        </w:tc>
        <w:tc>
          <w:tcPr>
            <w:tcW w:w="1752" w:type="dxa"/>
            <w:tcBorders>
              <w:top w:val="nil"/>
              <w:left w:val="single" w:sz="5" w:space="0" w:color="auto"/>
              <w:bottom w:val="nil"/>
              <w:right w:val="single" w:sz="5" w:space="0" w:color="auto"/>
            </w:tcBorders>
            <w:vAlign w:val="center"/>
          </w:tcPr>
          <w:p w14:paraId="325DCB08" w14:textId="77777777" w:rsidR="00830769" w:rsidRPr="00367D53" w:rsidRDefault="00830769" w:rsidP="00267C49">
            <w:pPr>
              <w:kinsoku w:val="0"/>
              <w:overflowPunct w:val="0"/>
              <w:spacing w:before="49" w:after="16" w:line="190" w:lineRule="exact"/>
              <w:jc w:val="center"/>
              <w:textAlignment w:val="baseline"/>
              <w:rPr>
                <w:highlight w:val="yellow"/>
                <w:lang w:val="pl-PL" w:eastAsia="pl-PL"/>
              </w:rPr>
            </w:pPr>
            <w:r w:rsidRPr="00367D53">
              <w:rPr>
                <w:highlight w:val="yellow"/>
                <w:lang w:val="pl-PL" w:eastAsia="pl-PL"/>
              </w:rPr>
              <w:t>+</w:t>
            </w:r>
          </w:p>
        </w:tc>
      </w:tr>
      <w:tr w:rsidR="00830769" w:rsidRPr="00367D53" w14:paraId="2B0E0960" w14:textId="77777777" w:rsidTr="00267C49">
        <w:trPr>
          <w:trHeight w:hRule="exact" w:val="254"/>
        </w:trPr>
        <w:tc>
          <w:tcPr>
            <w:tcW w:w="830" w:type="dxa"/>
            <w:tcBorders>
              <w:top w:val="nil"/>
              <w:left w:val="single" w:sz="5" w:space="0" w:color="auto"/>
              <w:bottom w:val="nil"/>
              <w:right w:val="single" w:sz="5" w:space="0" w:color="auto"/>
            </w:tcBorders>
          </w:tcPr>
          <w:p w14:paraId="4092BDF8" w14:textId="77777777" w:rsidR="00830769" w:rsidRPr="00367D53" w:rsidRDefault="00830769" w:rsidP="00267C49">
            <w:pPr>
              <w:kinsoku w:val="0"/>
              <w:overflowPunct w:val="0"/>
              <w:textAlignment w:val="baseline"/>
              <w:rPr>
                <w:highlight w:val="yellow"/>
              </w:rPr>
            </w:pPr>
          </w:p>
        </w:tc>
        <w:tc>
          <w:tcPr>
            <w:tcW w:w="1181" w:type="dxa"/>
            <w:tcBorders>
              <w:top w:val="nil"/>
              <w:left w:val="single" w:sz="5" w:space="0" w:color="auto"/>
              <w:bottom w:val="nil"/>
              <w:right w:val="single" w:sz="5" w:space="0" w:color="auto"/>
            </w:tcBorders>
            <w:vAlign w:val="center"/>
          </w:tcPr>
          <w:p w14:paraId="588EB1A7" w14:textId="77777777" w:rsidR="00830769" w:rsidRPr="00367D53" w:rsidRDefault="00830769" w:rsidP="00267C49">
            <w:pPr>
              <w:kinsoku w:val="0"/>
              <w:overflowPunct w:val="0"/>
              <w:spacing w:before="49" w:after="5" w:line="190" w:lineRule="exact"/>
              <w:jc w:val="center"/>
              <w:textAlignment w:val="baseline"/>
              <w:rPr>
                <w:highlight w:val="yellow"/>
                <w:lang w:val="pl-PL" w:eastAsia="pl-PL"/>
              </w:rPr>
            </w:pPr>
            <w:r w:rsidRPr="00367D53">
              <w:rPr>
                <w:highlight w:val="yellow"/>
                <w:lang w:val="pl-PL" w:eastAsia="pl-PL"/>
              </w:rPr>
              <w:t>05</w:t>
            </w:r>
          </w:p>
        </w:tc>
        <w:tc>
          <w:tcPr>
            <w:tcW w:w="1743" w:type="dxa"/>
            <w:tcBorders>
              <w:top w:val="nil"/>
              <w:left w:val="single" w:sz="5" w:space="0" w:color="auto"/>
              <w:bottom w:val="nil"/>
              <w:right w:val="single" w:sz="5" w:space="0" w:color="auto"/>
            </w:tcBorders>
            <w:vAlign w:val="center"/>
          </w:tcPr>
          <w:p w14:paraId="75423658" w14:textId="77777777" w:rsidR="00830769" w:rsidRPr="00367D53" w:rsidRDefault="00830769" w:rsidP="00267C49">
            <w:pPr>
              <w:kinsoku w:val="0"/>
              <w:overflowPunct w:val="0"/>
              <w:spacing w:before="49" w:after="5" w:line="190" w:lineRule="exact"/>
              <w:jc w:val="center"/>
              <w:textAlignment w:val="baseline"/>
              <w:rPr>
                <w:highlight w:val="yellow"/>
                <w:lang w:val="pl-PL" w:eastAsia="pl-PL"/>
              </w:rPr>
            </w:pPr>
            <w:r w:rsidRPr="00367D53">
              <w:rPr>
                <w:highlight w:val="yellow"/>
                <w:lang w:val="pl-PL" w:eastAsia="pl-PL"/>
              </w:rPr>
              <w:t>0</w:t>
            </w:r>
          </w:p>
        </w:tc>
        <w:tc>
          <w:tcPr>
            <w:tcW w:w="1742" w:type="dxa"/>
            <w:tcBorders>
              <w:top w:val="nil"/>
              <w:left w:val="single" w:sz="5" w:space="0" w:color="auto"/>
              <w:bottom w:val="nil"/>
              <w:right w:val="single" w:sz="5" w:space="0" w:color="auto"/>
            </w:tcBorders>
            <w:vAlign w:val="center"/>
          </w:tcPr>
          <w:p w14:paraId="082BD6A4" w14:textId="77777777" w:rsidR="00830769" w:rsidRPr="00367D53" w:rsidRDefault="00830769" w:rsidP="00267C49">
            <w:pPr>
              <w:kinsoku w:val="0"/>
              <w:overflowPunct w:val="0"/>
              <w:spacing w:before="49" w:after="5" w:line="190" w:lineRule="exact"/>
              <w:jc w:val="center"/>
              <w:textAlignment w:val="baseline"/>
              <w:rPr>
                <w:highlight w:val="yellow"/>
                <w:lang w:val="pl-PL" w:eastAsia="pl-PL"/>
              </w:rPr>
            </w:pPr>
            <w:r w:rsidRPr="00367D53">
              <w:rPr>
                <w:highlight w:val="yellow"/>
                <w:lang w:val="pl-PL" w:eastAsia="pl-PL"/>
              </w:rPr>
              <w:t>0</w:t>
            </w:r>
          </w:p>
        </w:tc>
        <w:tc>
          <w:tcPr>
            <w:tcW w:w="1742" w:type="dxa"/>
            <w:tcBorders>
              <w:top w:val="nil"/>
              <w:left w:val="single" w:sz="5" w:space="0" w:color="auto"/>
              <w:bottom w:val="nil"/>
              <w:right w:val="single" w:sz="5" w:space="0" w:color="auto"/>
            </w:tcBorders>
            <w:vAlign w:val="center"/>
          </w:tcPr>
          <w:p w14:paraId="14D6110C" w14:textId="77777777" w:rsidR="00830769" w:rsidRPr="00367D53" w:rsidRDefault="00830769" w:rsidP="00267C49">
            <w:pPr>
              <w:kinsoku w:val="0"/>
              <w:overflowPunct w:val="0"/>
              <w:spacing w:before="49" w:after="5" w:line="190" w:lineRule="exact"/>
              <w:jc w:val="center"/>
              <w:textAlignment w:val="baseline"/>
              <w:rPr>
                <w:highlight w:val="yellow"/>
                <w:lang w:val="pl-PL" w:eastAsia="pl-PL"/>
              </w:rPr>
            </w:pPr>
            <w:r w:rsidRPr="00367D53">
              <w:rPr>
                <w:highlight w:val="yellow"/>
                <w:lang w:val="pl-PL" w:eastAsia="pl-PL"/>
              </w:rPr>
              <w:t>0</w:t>
            </w:r>
          </w:p>
        </w:tc>
        <w:tc>
          <w:tcPr>
            <w:tcW w:w="1752" w:type="dxa"/>
            <w:tcBorders>
              <w:top w:val="nil"/>
              <w:left w:val="single" w:sz="5" w:space="0" w:color="auto"/>
              <w:bottom w:val="nil"/>
              <w:right w:val="single" w:sz="5" w:space="0" w:color="auto"/>
            </w:tcBorders>
            <w:vAlign w:val="center"/>
          </w:tcPr>
          <w:p w14:paraId="7358A710" w14:textId="77777777" w:rsidR="00830769" w:rsidRPr="00367D53" w:rsidRDefault="00830769" w:rsidP="00267C49">
            <w:pPr>
              <w:kinsoku w:val="0"/>
              <w:overflowPunct w:val="0"/>
              <w:spacing w:before="49" w:after="5" w:line="190" w:lineRule="exact"/>
              <w:jc w:val="center"/>
              <w:textAlignment w:val="baseline"/>
              <w:rPr>
                <w:highlight w:val="yellow"/>
                <w:lang w:val="pl-PL" w:eastAsia="pl-PL"/>
              </w:rPr>
            </w:pPr>
            <w:r w:rsidRPr="00367D53">
              <w:rPr>
                <w:highlight w:val="yellow"/>
                <w:lang w:val="pl-PL" w:eastAsia="pl-PL"/>
              </w:rPr>
              <w:t>0</w:t>
            </w:r>
          </w:p>
        </w:tc>
      </w:tr>
      <w:tr w:rsidR="00830769" w:rsidRPr="00367D53" w14:paraId="4EBA7C83" w14:textId="77777777" w:rsidTr="00267C49">
        <w:trPr>
          <w:trHeight w:hRule="exact" w:val="254"/>
        </w:trPr>
        <w:tc>
          <w:tcPr>
            <w:tcW w:w="830" w:type="dxa"/>
            <w:tcBorders>
              <w:top w:val="nil"/>
              <w:left w:val="single" w:sz="5" w:space="0" w:color="auto"/>
              <w:bottom w:val="nil"/>
              <w:right w:val="single" w:sz="5" w:space="0" w:color="auto"/>
            </w:tcBorders>
          </w:tcPr>
          <w:p w14:paraId="548A6564" w14:textId="77777777" w:rsidR="00830769" w:rsidRPr="00367D53" w:rsidRDefault="00830769" w:rsidP="00267C49">
            <w:pPr>
              <w:kinsoku w:val="0"/>
              <w:overflowPunct w:val="0"/>
              <w:textAlignment w:val="baseline"/>
              <w:rPr>
                <w:highlight w:val="yellow"/>
              </w:rPr>
            </w:pPr>
          </w:p>
        </w:tc>
        <w:tc>
          <w:tcPr>
            <w:tcW w:w="1181" w:type="dxa"/>
            <w:tcBorders>
              <w:top w:val="nil"/>
              <w:left w:val="single" w:sz="5" w:space="0" w:color="auto"/>
              <w:bottom w:val="nil"/>
              <w:right w:val="single" w:sz="5" w:space="0" w:color="auto"/>
            </w:tcBorders>
            <w:vAlign w:val="center"/>
          </w:tcPr>
          <w:p w14:paraId="5C608C09" w14:textId="77777777" w:rsidR="00830769" w:rsidRPr="00367D53" w:rsidRDefault="00830769" w:rsidP="00267C49">
            <w:pPr>
              <w:kinsoku w:val="0"/>
              <w:overflowPunct w:val="0"/>
              <w:spacing w:before="48" w:after="11" w:line="191" w:lineRule="exact"/>
              <w:jc w:val="center"/>
              <w:textAlignment w:val="baseline"/>
              <w:rPr>
                <w:highlight w:val="yellow"/>
                <w:lang w:val="pl-PL" w:eastAsia="pl-PL"/>
              </w:rPr>
            </w:pPr>
            <w:r w:rsidRPr="00367D53">
              <w:rPr>
                <w:highlight w:val="yellow"/>
                <w:lang w:val="pl-PL" w:eastAsia="pl-PL"/>
              </w:rPr>
              <w:t>06</w:t>
            </w:r>
          </w:p>
        </w:tc>
        <w:tc>
          <w:tcPr>
            <w:tcW w:w="1743" w:type="dxa"/>
            <w:tcBorders>
              <w:top w:val="nil"/>
              <w:left w:val="single" w:sz="5" w:space="0" w:color="auto"/>
              <w:bottom w:val="nil"/>
              <w:right w:val="single" w:sz="5" w:space="0" w:color="auto"/>
            </w:tcBorders>
            <w:vAlign w:val="center"/>
          </w:tcPr>
          <w:p w14:paraId="7EE925E2" w14:textId="77777777" w:rsidR="00830769" w:rsidRPr="00367D53" w:rsidRDefault="00830769" w:rsidP="00267C49">
            <w:pPr>
              <w:kinsoku w:val="0"/>
              <w:overflowPunct w:val="0"/>
              <w:spacing w:before="49" w:after="11" w:line="190" w:lineRule="exact"/>
              <w:jc w:val="center"/>
              <w:textAlignment w:val="baseline"/>
              <w:rPr>
                <w:highlight w:val="yellow"/>
                <w:lang w:val="pl-PL" w:eastAsia="pl-PL"/>
              </w:rPr>
            </w:pPr>
            <w:r w:rsidRPr="00367D53">
              <w:rPr>
                <w:highlight w:val="yellow"/>
                <w:lang w:val="pl-PL" w:eastAsia="pl-PL"/>
              </w:rPr>
              <w:t>0</w:t>
            </w:r>
          </w:p>
        </w:tc>
        <w:tc>
          <w:tcPr>
            <w:tcW w:w="1742" w:type="dxa"/>
            <w:tcBorders>
              <w:top w:val="nil"/>
              <w:left w:val="single" w:sz="5" w:space="0" w:color="auto"/>
              <w:bottom w:val="nil"/>
              <w:right w:val="single" w:sz="5" w:space="0" w:color="auto"/>
            </w:tcBorders>
            <w:vAlign w:val="center"/>
          </w:tcPr>
          <w:p w14:paraId="515F4F87" w14:textId="77777777" w:rsidR="00830769" w:rsidRPr="00367D53" w:rsidRDefault="00830769" w:rsidP="00267C49">
            <w:pPr>
              <w:kinsoku w:val="0"/>
              <w:overflowPunct w:val="0"/>
              <w:spacing w:before="49" w:after="11" w:line="190" w:lineRule="exact"/>
              <w:jc w:val="center"/>
              <w:textAlignment w:val="baseline"/>
              <w:rPr>
                <w:highlight w:val="yellow"/>
                <w:lang w:val="pl-PL" w:eastAsia="pl-PL"/>
              </w:rPr>
            </w:pPr>
            <w:r w:rsidRPr="00367D53">
              <w:rPr>
                <w:highlight w:val="yellow"/>
                <w:lang w:val="pl-PL" w:eastAsia="pl-PL"/>
              </w:rPr>
              <w:t>0</w:t>
            </w:r>
          </w:p>
        </w:tc>
        <w:tc>
          <w:tcPr>
            <w:tcW w:w="1742" w:type="dxa"/>
            <w:tcBorders>
              <w:top w:val="nil"/>
              <w:left w:val="single" w:sz="5" w:space="0" w:color="auto"/>
              <w:bottom w:val="nil"/>
              <w:right w:val="single" w:sz="5" w:space="0" w:color="auto"/>
            </w:tcBorders>
            <w:vAlign w:val="center"/>
          </w:tcPr>
          <w:p w14:paraId="507AD4C5" w14:textId="77777777" w:rsidR="00830769" w:rsidRPr="00367D53" w:rsidRDefault="00830769" w:rsidP="00267C49">
            <w:pPr>
              <w:kinsoku w:val="0"/>
              <w:overflowPunct w:val="0"/>
              <w:spacing w:before="49" w:after="11" w:line="190" w:lineRule="exact"/>
              <w:jc w:val="center"/>
              <w:textAlignment w:val="baseline"/>
              <w:rPr>
                <w:highlight w:val="yellow"/>
                <w:lang w:val="pl-PL" w:eastAsia="pl-PL"/>
              </w:rPr>
            </w:pPr>
            <w:r w:rsidRPr="00367D53">
              <w:rPr>
                <w:highlight w:val="yellow"/>
                <w:lang w:val="pl-PL" w:eastAsia="pl-PL"/>
              </w:rPr>
              <w:t>0</w:t>
            </w:r>
          </w:p>
        </w:tc>
        <w:tc>
          <w:tcPr>
            <w:tcW w:w="1752" w:type="dxa"/>
            <w:tcBorders>
              <w:top w:val="nil"/>
              <w:left w:val="single" w:sz="5" w:space="0" w:color="auto"/>
              <w:bottom w:val="nil"/>
              <w:right w:val="single" w:sz="5" w:space="0" w:color="auto"/>
            </w:tcBorders>
            <w:vAlign w:val="center"/>
          </w:tcPr>
          <w:p w14:paraId="13416488" w14:textId="77777777" w:rsidR="00830769" w:rsidRPr="00367D53" w:rsidRDefault="00830769" w:rsidP="00267C49">
            <w:pPr>
              <w:kinsoku w:val="0"/>
              <w:overflowPunct w:val="0"/>
              <w:spacing w:before="49" w:after="11" w:line="190" w:lineRule="exact"/>
              <w:jc w:val="center"/>
              <w:textAlignment w:val="baseline"/>
              <w:rPr>
                <w:highlight w:val="yellow"/>
                <w:lang w:val="pl-PL" w:eastAsia="pl-PL"/>
              </w:rPr>
            </w:pPr>
            <w:r w:rsidRPr="00367D53">
              <w:rPr>
                <w:highlight w:val="yellow"/>
                <w:lang w:val="pl-PL" w:eastAsia="pl-PL"/>
              </w:rPr>
              <w:t>0</w:t>
            </w:r>
          </w:p>
        </w:tc>
      </w:tr>
      <w:tr w:rsidR="00830769" w:rsidRPr="00367D53" w14:paraId="38ECC98F" w14:textId="77777777" w:rsidTr="00267C49">
        <w:trPr>
          <w:trHeight w:hRule="exact" w:val="250"/>
        </w:trPr>
        <w:tc>
          <w:tcPr>
            <w:tcW w:w="830" w:type="dxa"/>
            <w:tcBorders>
              <w:top w:val="nil"/>
              <w:left w:val="single" w:sz="5" w:space="0" w:color="auto"/>
              <w:bottom w:val="nil"/>
              <w:right w:val="single" w:sz="5" w:space="0" w:color="auto"/>
            </w:tcBorders>
          </w:tcPr>
          <w:p w14:paraId="634795E3" w14:textId="77777777" w:rsidR="00830769" w:rsidRPr="00367D53" w:rsidRDefault="00830769" w:rsidP="00267C49">
            <w:pPr>
              <w:kinsoku w:val="0"/>
              <w:overflowPunct w:val="0"/>
              <w:textAlignment w:val="baseline"/>
              <w:rPr>
                <w:highlight w:val="yellow"/>
              </w:rPr>
            </w:pPr>
          </w:p>
        </w:tc>
        <w:tc>
          <w:tcPr>
            <w:tcW w:w="1181" w:type="dxa"/>
            <w:tcBorders>
              <w:top w:val="nil"/>
              <w:left w:val="single" w:sz="5" w:space="0" w:color="auto"/>
              <w:bottom w:val="nil"/>
              <w:right w:val="single" w:sz="5" w:space="0" w:color="auto"/>
            </w:tcBorders>
            <w:vAlign w:val="center"/>
          </w:tcPr>
          <w:p w14:paraId="4C4E1FAC" w14:textId="77777777" w:rsidR="00830769" w:rsidRPr="00367D53" w:rsidRDefault="00830769" w:rsidP="00267C49">
            <w:pPr>
              <w:kinsoku w:val="0"/>
              <w:overflowPunct w:val="0"/>
              <w:spacing w:before="45" w:after="5" w:line="190" w:lineRule="exact"/>
              <w:jc w:val="center"/>
              <w:textAlignment w:val="baseline"/>
              <w:rPr>
                <w:highlight w:val="yellow"/>
                <w:lang w:val="pl-PL" w:eastAsia="pl-PL"/>
              </w:rPr>
            </w:pPr>
            <w:r w:rsidRPr="00367D53">
              <w:rPr>
                <w:highlight w:val="yellow"/>
                <w:lang w:val="pl-PL" w:eastAsia="pl-PL"/>
              </w:rPr>
              <w:t>07</w:t>
            </w:r>
          </w:p>
        </w:tc>
        <w:tc>
          <w:tcPr>
            <w:tcW w:w="1743" w:type="dxa"/>
            <w:tcBorders>
              <w:top w:val="nil"/>
              <w:left w:val="single" w:sz="5" w:space="0" w:color="auto"/>
              <w:bottom w:val="nil"/>
              <w:right w:val="single" w:sz="5" w:space="0" w:color="auto"/>
            </w:tcBorders>
            <w:vAlign w:val="center"/>
          </w:tcPr>
          <w:p w14:paraId="6C21ED23" w14:textId="77777777" w:rsidR="00830769" w:rsidRPr="00367D53" w:rsidRDefault="00830769" w:rsidP="00267C49">
            <w:pPr>
              <w:kinsoku w:val="0"/>
              <w:overflowPunct w:val="0"/>
              <w:spacing w:before="45" w:after="5" w:line="190" w:lineRule="exact"/>
              <w:jc w:val="center"/>
              <w:textAlignment w:val="baseline"/>
              <w:rPr>
                <w:highlight w:val="yellow"/>
                <w:lang w:val="pl-PL" w:eastAsia="pl-PL"/>
              </w:rPr>
            </w:pPr>
            <w:r w:rsidRPr="00367D53">
              <w:rPr>
                <w:highlight w:val="yellow"/>
                <w:lang w:val="pl-PL" w:eastAsia="pl-PL"/>
              </w:rPr>
              <w:t>0</w:t>
            </w:r>
          </w:p>
        </w:tc>
        <w:tc>
          <w:tcPr>
            <w:tcW w:w="1742" w:type="dxa"/>
            <w:tcBorders>
              <w:top w:val="nil"/>
              <w:left w:val="single" w:sz="5" w:space="0" w:color="auto"/>
              <w:bottom w:val="nil"/>
              <w:right w:val="single" w:sz="5" w:space="0" w:color="auto"/>
            </w:tcBorders>
            <w:vAlign w:val="center"/>
          </w:tcPr>
          <w:p w14:paraId="6C9347E1" w14:textId="77777777" w:rsidR="00830769" w:rsidRPr="00367D53" w:rsidRDefault="00830769" w:rsidP="00267C49">
            <w:pPr>
              <w:kinsoku w:val="0"/>
              <w:overflowPunct w:val="0"/>
              <w:spacing w:before="45" w:after="5" w:line="190" w:lineRule="exact"/>
              <w:jc w:val="center"/>
              <w:textAlignment w:val="baseline"/>
              <w:rPr>
                <w:highlight w:val="yellow"/>
                <w:lang w:val="pl-PL" w:eastAsia="pl-PL"/>
              </w:rPr>
            </w:pPr>
            <w:r w:rsidRPr="00367D53">
              <w:rPr>
                <w:highlight w:val="yellow"/>
                <w:lang w:val="pl-PL" w:eastAsia="pl-PL"/>
              </w:rPr>
              <w:t>0</w:t>
            </w:r>
          </w:p>
        </w:tc>
        <w:tc>
          <w:tcPr>
            <w:tcW w:w="1742" w:type="dxa"/>
            <w:tcBorders>
              <w:top w:val="nil"/>
              <w:left w:val="single" w:sz="5" w:space="0" w:color="auto"/>
              <w:bottom w:val="nil"/>
              <w:right w:val="single" w:sz="5" w:space="0" w:color="auto"/>
            </w:tcBorders>
            <w:vAlign w:val="center"/>
          </w:tcPr>
          <w:p w14:paraId="69397FCB" w14:textId="77777777" w:rsidR="00830769" w:rsidRPr="00367D53" w:rsidRDefault="00830769" w:rsidP="00267C49">
            <w:pPr>
              <w:kinsoku w:val="0"/>
              <w:overflowPunct w:val="0"/>
              <w:spacing w:before="45" w:after="5" w:line="190" w:lineRule="exact"/>
              <w:jc w:val="center"/>
              <w:textAlignment w:val="baseline"/>
              <w:rPr>
                <w:highlight w:val="yellow"/>
                <w:lang w:val="pl-PL" w:eastAsia="pl-PL"/>
              </w:rPr>
            </w:pPr>
            <w:r w:rsidRPr="00367D53">
              <w:rPr>
                <w:highlight w:val="yellow"/>
                <w:lang w:val="pl-PL" w:eastAsia="pl-PL"/>
              </w:rPr>
              <w:t>0</w:t>
            </w:r>
          </w:p>
        </w:tc>
        <w:tc>
          <w:tcPr>
            <w:tcW w:w="1752" w:type="dxa"/>
            <w:tcBorders>
              <w:top w:val="nil"/>
              <w:left w:val="single" w:sz="5" w:space="0" w:color="auto"/>
              <w:bottom w:val="nil"/>
              <w:right w:val="single" w:sz="5" w:space="0" w:color="auto"/>
            </w:tcBorders>
            <w:vAlign w:val="center"/>
          </w:tcPr>
          <w:p w14:paraId="5DE86EBA" w14:textId="77777777" w:rsidR="00830769" w:rsidRPr="00367D53" w:rsidRDefault="00830769" w:rsidP="00267C49">
            <w:pPr>
              <w:kinsoku w:val="0"/>
              <w:overflowPunct w:val="0"/>
              <w:spacing w:before="45" w:after="5" w:line="190" w:lineRule="exact"/>
              <w:jc w:val="center"/>
              <w:textAlignment w:val="baseline"/>
              <w:rPr>
                <w:highlight w:val="yellow"/>
                <w:lang w:val="pl-PL" w:eastAsia="pl-PL"/>
              </w:rPr>
            </w:pPr>
            <w:r w:rsidRPr="00367D53">
              <w:rPr>
                <w:highlight w:val="yellow"/>
                <w:lang w:val="pl-PL" w:eastAsia="pl-PL"/>
              </w:rPr>
              <w:t>0</w:t>
            </w:r>
          </w:p>
        </w:tc>
      </w:tr>
      <w:tr w:rsidR="00830769" w:rsidRPr="00367D53" w14:paraId="769C64EB" w14:textId="77777777" w:rsidTr="00267C49">
        <w:trPr>
          <w:trHeight w:hRule="exact" w:val="254"/>
        </w:trPr>
        <w:tc>
          <w:tcPr>
            <w:tcW w:w="830" w:type="dxa"/>
            <w:tcBorders>
              <w:top w:val="nil"/>
              <w:left w:val="single" w:sz="5" w:space="0" w:color="auto"/>
              <w:bottom w:val="nil"/>
              <w:right w:val="single" w:sz="5" w:space="0" w:color="auto"/>
            </w:tcBorders>
          </w:tcPr>
          <w:p w14:paraId="6EFD53AE" w14:textId="77777777" w:rsidR="00830769" w:rsidRPr="00367D53" w:rsidRDefault="00830769" w:rsidP="00267C49">
            <w:pPr>
              <w:kinsoku w:val="0"/>
              <w:overflowPunct w:val="0"/>
              <w:textAlignment w:val="baseline"/>
              <w:rPr>
                <w:highlight w:val="yellow"/>
              </w:rPr>
            </w:pPr>
          </w:p>
        </w:tc>
        <w:tc>
          <w:tcPr>
            <w:tcW w:w="1181" w:type="dxa"/>
            <w:tcBorders>
              <w:top w:val="nil"/>
              <w:left w:val="single" w:sz="5" w:space="0" w:color="auto"/>
              <w:bottom w:val="nil"/>
              <w:right w:val="single" w:sz="5" w:space="0" w:color="auto"/>
            </w:tcBorders>
            <w:vAlign w:val="center"/>
          </w:tcPr>
          <w:p w14:paraId="07802729" w14:textId="77777777" w:rsidR="00830769" w:rsidRPr="00367D53" w:rsidRDefault="00830769" w:rsidP="00267C49">
            <w:pPr>
              <w:kinsoku w:val="0"/>
              <w:overflowPunct w:val="0"/>
              <w:spacing w:before="49" w:after="11" w:line="190" w:lineRule="exact"/>
              <w:jc w:val="center"/>
              <w:textAlignment w:val="baseline"/>
              <w:rPr>
                <w:highlight w:val="yellow"/>
                <w:lang w:val="pl-PL" w:eastAsia="pl-PL"/>
              </w:rPr>
            </w:pPr>
            <w:r w:rsidRPr="00367D53">
              <w:rPr>
                <w:highlight w:val="yellow"/>
                <w:lang w:val="pl-PL" w:eastAsia="pl-PL"/>
              </w:rPr>
              <w:t>08</w:t>
            </w:r>
          </w:p>
        </w:tc>
        <w:tc>
          <w:tcPr>
            <w:tcW w:w="1743" w:type="dxa"/>
            <w:tcBorders>
              <w:top w:val="nil"/>
              <w:left w:val="single" w:sz="5" w:space="0" w:color="auto"/>
              <w:bottom w:val="nil"/>
              <w:right w:val="single" w:sz="5" w:space="0" w:color="auto"/>
            </w:tcBorders>
            <w:vAlign w:val="center"/>
          </w:tcPr>
          <w:p w14:paraId="5A6B0791" w14:textId="77777777" w:rsidR="00830769" w:rsidRPr="00367D53" w:rsidRDefault="00830769" w:rsidP="00267C49">
            <w:pPr>
              <w:kinsoku w:val="0"/>
              <w:overflowPunct w:val="0"/>
              <w:spacing w:before="49" w:after="11" w:line="190" w:lineRule="exact"/>
              <w:jc w:val="center"/>
              <w:textAlignment w:val="baseline"/>
              <w:rPr>
                <w:highlight w:val="yellow"/>
                <w:lang w:val="pl-PL" w:eastAsia="pl-PL"/>
              </w:rPr>
            </w:pPr>
            <w:r w:rsidRPr="00367D53">
              <w:rPr>
                <w:highlight w:val="yellow"/>
                <w:lang w:val="pl-PL" w:eastAsia="pl-PL"/>
              </w:rPr>
              <w:t>0</w:t>
            </w:r>
          </w:p>
        </w:tc>
        <w:tc>
          <w:tcPr>
            <w:tcW w:w="1742" w:type="dxa"/>
            <w:tcBorders>
              <w:top w:val="nil"/>
              <w:left w:val="single" w:sz="5" w:space="0" w:color="auto"/>
              <w:bottom w:val="nil"/>
              <w:right w:val="single" w:sz="5" w:space="0" w:color="auto"/>
            </w:tcBorders>
            <w:vAlign w:val="center"/>
          </w:tcPr>
          <w:p w14:paraId="570E1DF1" w14:textId="77777777" w:rsidR="00830769" w:rsidRPr="00367D53" w:rsidRDefault="00830769" w:rsidP="00267C49">
            <w:pPr>
              <w:kinsoku w:val="0"/>
              <w:overflowPunct w:val="0"/>
              <w:spacing w:before="49" w:after="11" w:line="190" w:lineRule="exact"/>
              <w:jc w:val="center"/>
              <w:textAlignment w:val="baseline"/>
              <w:rPr>
                <w:highlight w:val="yellow"/>
                <w:lang w:val="pl-PL" w:eastAsia="pl-PL"/>
              </w:rPr>
            </w:pPr>
            <w:r w:rsidRPr="00367D53">
              <w:rPr>
                <w:highlight w:val="yellow"/>
                <w:lang w:val="pl-PL" w:eastAsia="pl-PL"/>
              </w:rPr>
              <w:t>0</w:t>
            </w:r>
          </w:p>
        </w:tc>
        <w:tc>
          <w:tcPr>
            <w:tcW w:w="1742" w:type="dxa"/>
            <w:tcBorders>
              <w:top w:val="nil"/>
              <w:left w:val="single" w:sz="5" w:space="0" w:color="auto"/>
              <w:bottom w:val="nil"/>
              <w:right w:val="single" w:sz="5" w:space="0" w:color="auto"/>
            </w:tcBorders>
            <w:vAlign w:val="center"/>
          </w:tcPr>
          <w:p w14:paraId="539F7F57" w14:textId="77777777" w:rsidR="00830769" w:rsidRPr="00367D53" w:rsidRDefault="00830769" w:rsidP="00267C49">
            <w:pPr>
              <w:kinsoku w:val="0"/>
              <w:overflowPunct w:val="0"/>
              <w:spacing w:before="49" w:after="11" w:line="190" w:lineRule="exact"/>
              <w:jc w:val="center"/>
              <w:textAlignment w:val="baseline"/>
              <w:rPr>
                <w:highlight w:val="yellow"/>
                <w:lang w:val="pl-PL" w:eastAsia="pl-PL"/>
              </w:rPr>
            </w:pPr>
            <w:r w:rsidRPr="00367D53">
              <w:rPr>
                <w:highlight w:val="yellow"/>
                <w:lang w:val="pl-PL" w:eastAsia="pl-PL"/>
              </w:rPr>
              <w:t>0</w:t>
            </w:r>
          </w:p>
        </w:tc>
        <w:tc>
          <w:tcPr>
            <w:tcW w:w="1752" w:type="dxa"/>
            <w:tcBorders>
              <w:top w:val="nil"/>
              <w:left w:val="single" w:sz="5" w:space="0" w:color="auto"/>
              <w:bottom w:val="nil"/>
              <w:right w:val="single" w:sz="5" w:space="0" w:color="auto"/>
            </w:tcBorders>
            <w:vAlign w:val="center"/>
          </w:tcPr>
          <w:p w14:paraId="28E50FD0" w14:textId="77777777" w:rsidR="00830769" w:rsidRPr="00367D53" w:rsidRDefault="00830769" w:rsidP="00267C49">
            <w:pPr>
              <w:kinsoku w:val="0"/>
              <w:overflowPunct w:val="0"/>
              <w:spacing w:before="49" w:after="11" w:line="190" w:lineRule="exact"/>
              <w:jc w:val="center"/>
              <w:textAlignment w:val="baseline"/>
              <w:rPr>
                <w:highlight w:val="yellow"/>
                <w:lang w:val="pl-PL" w:eastAsia="pl-PL"/>
              </w:rPr>
            </w:pPr>
            <w:r w:rsidRPr="00367D53">
              <w:rPr>
                <w:highlight w:val="yellow"/>
                <w:lang w:val="pl-PL" w:eastAsia="pl-PL"/>
              </w:rPr>
              <w:t>0</w:t>
            </w:r>
          </w:p>
        </w:tc>
      </w:tr>
      <w:tr w:rsidR="00830769" w:rsidRPr="00367D53" w14:paraId="654EBCA9" w14:textId="77777777" w:rsidTr="00267C49">
        <w:trPr>
          <w:trHeight w:hRule="exact" w:val="250"/>
        </w:trPr>
        <w:tc>
          <w:tcPr>
            <w:tcW w:w="830" w:type="dxa"/>
            <w:tcBorders>
              <w:top w:val="nil"/>
              <w:left w:val="single" w:sz="5" w:space="0" w:color="auto"/>
              <w:bottom w:val="nil"/>
              <w:right w:val="single" w:sz="5" w:space="0" w:color="auto"/>
            </w:tcBorders>
          </w:tcPr>
          <w:p w14:paraId="68D87AB6" w14:textId="77777777" w:rsidR="00830769" w:rsidRPr="00367D53" w:rsidRDefault="00830769" w:rsidP="00267C49">
            <w:pPr>
              <w:kinsoku w:val="0"/>
              <w:overflowPunct w:val="0"/>
              <w:textAlignment w:val="baseline"/>
              <w:rPr>
                <w:highlight w:val="yellow"/>
              </w:rPr>
            </w:pPr>
          </w:p>
        </w:tc>
        <w:tc>
          <w:tcPr>
            <w:tcW w:w="1181" w:type="dxa"/>
            <w:tcBorders>
              <w:top w:val="nil"/>
              <w:left w:val="single" w:sz="5" w:space="0" w:color="auto"/>
              <w:bottom w:val="nil"/>
              <w:right w:val="single" w:sz="5" w:space="0" w:color="auto"/>
            </w:tcBorders>
            <w:vAlign w:val="center"/>
          </w:tcPr>
          <w:p w14:paraId="53E89552" w14:textId="77777777" w:rsidR="00830769" w:rsidRPr="00367D53" w:rsidRDefault="00830769" w:rsidP="00267C49">
            <w:pPr>
              <w:kinsoku w:val="0"/>
              <w:overflowPunct w:val="0"/>
              <w:spacing w:before="45" w:after="5" w:line="190" w:lineRule="exact"/>
              <w:jc w:val="center"/>
              <w:textAlignment w:val="baseline"/>
              <w:rPr>
                <w:highlight w:val="yellow"/>
                <w:lang w:val="pl-PL" w:eastAsia="pl-PL"/>
              </w:rPr>
            </w:pPr>
            <w:r w:rsidRPr="00367D53">
              <w:rPr>
                <w:highlight w:val="yellow"/>
                <w:lang w:val="pl-PL" w:eastAsia="pl-PL"/>
              </w:rPr>
              <w:t>09</w:t>
            </w:r>
          </w:p>
        </w:tc>
        <w:tc>
          <w:tcPr>
            <w:tcW w:w="1743" w:type="dxa"/>
            <w:tcBorders>
              <w:top w:val="nil"/>
              <w:left w:val="single" w:sz="5" w:space="0" w:color="auto"/>
              <w:bottom w:val="nil"/>
              <w:right w:val="single" w:sz="5" w:space="0" w:color="auto"/>
            </w:tcBorders>
            <w:vAlign w:val="center"/>
          </w:tcPr>
          <w:p w14:paraId="1CB558A3" w14:textId="77777777" w:rsidR="00830769" w:rsidRPr="00367D53" w:rsidRDefault="00830769" w:rsidP="00267C49">
            <w:pPr>
              <w:kinsoku w:val="0"/>
              <w:overflowPunct w:val="0"/>
              <w:spacing w:before="45" w:after="5" w:line="190" w:lineRule="exact"/>
              <w:jc w:val="center"/>
              <w:textAlignment w:val="baseline"/>
              <w:rPr>
                <w:highlight w:val="yellow"/>
                <w:lang w:val="pl-PL" w:eastAsia="pl-PL"/>
              </w:rPr>
            </w:pPr>
            <w:r w:rsidRPr="00367D53">
              <w:rPr>
                <w:highlight w:val="yellow"/>
                <w:lang w:val="pl-PL" w:eastAsia="pl-PL"/>
              </w:rPr>
              <w:t>0</w:t>
            </w:r>
          </w:p>
        </w:tc>
        <w:tc>
          <w:tcPr>
            <w:tcW w:w="1742" w:type="dxa"/>
            <w:tcBorders>
              <w:top w:val="nil"/>
              <w:left w:val="single" w:sz="5" w:space="0" w:color="auto"/>
              <w:bottom w:val="nil"/>
              <w:right w:val="single" w:sz="5" w:space="0" w:color="auto"/>
            </w:tcBorders>
            <w:vAlign w:val="center"/>
          </w:tcPr>
          <w:p w14:paraId="741623A1" w14:textId="77777777" w:rsidR="00830769" w:rsidRPr="00367D53" w:rsidRDefault="00830769" w:rsidP="00267C49">
            <w:pPr>
              <w:kinsoku w:val="0"/>
              <w:overflowPunct w:val="0"/>
              <w:spacing w:before="45" w:after="5" w:line="190" w:lineRule="exact"/>
              <w:jc w:val="center"/>
              <w:textAlignment w:val="baseline"/>
              <w:rPr>
                <w:highlight w:val="yellow"/>
                <w:lang w:val="pl-PL" w:eastAsia="pl-PL"/>
              </w:rPr>
            </w:pPr>
            <w:r w:rsidRPr="00367D53">
              <w:rPr>
                <w:highlight w:val="yellow"/>
                <w:lang w:val="pl-PL" w:eastAsia="pl-PL"/>
              </w:rPr>
              <w:t>0</w:t>
            </w:r>
          </w:p>
        </w:tc>
        <w:tc>
          <w:tcPr>
            <w:tcW w:w="1742" w:type="dxa"/>
            <w:tcBorders>
              <w:top w:val="nil"/>
              <w:left w:val="single" w:sz="5" w:space="0" w:color="auto"/>
              <w:bottom w:val="nil"/>
              <w:right w:val="single" w:sz="5" w:space="0" w:color="auto"/>
            </w:tcBorders>
            <w:vAlign w:val="center"/>
          </w:tcPr>
          <w:p w14:paraId="1061BD18" w14:textId="77777777" w:rsidR="00830769" w:rsidRPr="00367D53" w:rsidRDefault="00830769" w:rsidP="00267C49">
            <w:pPr>
              <w:kinsoku w:val="0"/>
              <w:overflowPunct w:val="0"/>
              <w:spacing w:before="45" w:after="5" w:line="190" w:lineRule="exact"/>
              <w:jc w:val="center"/>
              <w:textAlignment w:val="baseline"/>
              <w:rPr>
                <w:highlight w:val="yellow"/>
                <w:lang w:val="pl-PL" w:eastAsia="pl-PL"/>
              </w:rPr>
            </w:pPr>
            <w:r w:rsidRPr="00367D53">
              <w:rPr>
                <w:highlight w:val="yellow"/>
                <w:lang w:val="pl-PL" w:eastAsia="pl-PL"/>
              </w:rPr>
              <w:t>0</w:t>
            </w:r>
          </w:p>
        </w:tc>
        <w:tc>
          <w:tcPr>
            <w:tcW w:w="1752" w:type="dxa"/>
            <w:tcBorders>
              <w:top w:val="nil"/>
              <w:left w:val="single" w:sz="5" w:space="0" w:color="auto"/>
              <w:bottom w:val="nil"/>
              <w:right w:val="single" w:sz="5" w:space="0" w:color="auto"/>
            </w:tcBorders>
            <w:vAlign w:val="center"/>
          </w:tcPr>
          <w:p w14:paraId="10A000E3" w14:textId="77777777" w:rsidR="00830769" w:rsidRPr="00367D53" w:rsidRDefault="00830769" w:rsidP="00267C49">
            <w:pPr>
              <w:kinsoku w:val="0"/>
              <w:overflowPunct w:val="0"/>
              <w:spacing w:before="45" w:after="5" w:line="190" w:lineRule="exact"/>
              <w:jc w:val="center"/>
              <w:textAlignment w:val="baseline"/>
              <w:rPr>
                <w:highlight w:val="yellow"/>
                <w:lang w:val="pl-PL" w:eastAsia="pl-PL"/>
              </w:rPr>
            </w:pPr>
            <w:r w:rsidRPr="00367D53">
              <w:rPr>
                <w:highlight w:val="yellow"/>
                <w:lang w:val="pl-PL" w:eastAsia="pl-PL"/>
              </w:rPr>
              <w:t>0</w:t>
            </w:r>
          </w:p>
        </w:tc>
      </w:tr>
      <w:tr w:rsidR="00830769" w:rsidRPr="00367D53" w14:paraId="7E843154" w14:textId="77777777" w:rsidTr="00267C49">
        <w:trPr>
          <w:trHeight w:hRule="exact" w:val="264"/>
        </w:trPr>
        <w:tc>
          <w:tcPr>
            <w:tcW w:w="830" w:type="dxa"/>
            <w:tcBorders>
              <w:top w:val="nil"/>
              <w:left w:val="single" w:sz="5" w:space="0" w:color="auto"/>
              <w:bottom w:val="single" w:sz="5" w:space="0" w:color="auto"/>
              <w:right w:val="single" w:sz="5" w:space="0" w:color="auto"/>
            </w:tcBorders>
          </w:tcPr>
          <w:p w14:paraId="18A88214" w14:textId="77777777" w:rsidR="00830769" w:rsidRPr="00367D53" w:rsidRDefault="00830769" w:rsidP="00267C49">
            <w:pPr>
              <w:kinsoku w:val="0"/>
              <w:overflowPunct w:val="0"/>
              <w:textAlignment w:val="baseline"/>
              <w:rPr>
                <w:highlight w:val="yellow"/>
              </w:rPr>
            </w:pPr>
          </w:p>
        </w:tc>
        <w:tc>
          <w:tcPr>
            <w:tcW w:w="1181" w:type="dxa"/>
            <w:tcBorders>
              <w:top w:val="nil"/>
              <w:left w:val="single" w:sz="5" w:space="0" w:color="auto"/>
              <w:bottom w:val="single" w:sz="5" w:space="0" w:color="auto"/>
              <w:right w:val="single" w:sz="5" w:space="0" w:color="auto"/>
            </w:tcBorders>
            <w:vAlign w:val="center"/>
          </w:tcPr>
          <w:p w14:paraId="1392F536" w14:textId="77777777" w:rsidR="00830769" w:rsidRPr="00367D53" w:rsidRDefault="00830769" w:rsidP="00267C49">
            <w:pPr>
              <w:kinsoku w:val="0"/>
              <w:overflowPunct w:val="0"/>
              <w:spacing w:before="49" w:after="11" w:line="190" w:lineRule="exact"/>
              <w:jc w:val="center"/>
              <w:textAlignment w:val="baseline"/>
              <w:rPr>
                <w:highlight w:val="yellow"/>
                <w:lang w:val="pl-PL" w:eastAsia="pl-PL"/>
              </w:rPr>
            </w:pPr>
            <w:r w:rsidRPr="00367D53">
              <w:rPr>
                <w:highlight w:val="yellow"/>
                <w:lang w:val="pl-PL" w:eastAsia="pl-PL"/>
              </w:rPr>
              <w:t>10</w:t>
            </w:r>
          </w:p>
        </w:tc>
        <w:tc>
          <w:tcPr>
            <w:tcW w:w="1743" w:type="dxa"/>
            <w:tcBorders>
              <w:top w:val="nil"/>
              <w:left w:val="single" w:sz="5" w:space="0" w:color="auto"/>
              <w:bottom w:val="single" w:sz="5" w:space="0" w:color="auto"/>
              <w:right w:val="single" w:sz="5" w:space="0" w:color="auto"/>
            </w:tcBorders>
            <w:vAlign w:val="center"/>
          </w:tcPr>
          <w:p w14:paraId="07D5D816" w14:textId="77777777" w:rsidR="00830769" w:rsidRPr="00367D53" w:rsidRDefault="00830769" w:rsidP="00267C49">
            <w:pPr>
              <w:kinsoku w:val="0"/>
              <w:overflowPunct w:val="0"/>
              <w:spacing w:before="49" w:after="11" w:line="190" w:lineRule="exact"/>
              <w:jc w:val="center"/>
              <w:textAlignment w:val="baseline"/>
              <w:rPr>
                <w:highlight w:val="yellow"/>
                <w:lang w:val="pl-PL" w:eastAsia="pl-PL"/>
              </w:rPr>
            </w:pPr>
            <w:r w:rsidRPr="00367D53">
              <w:rPr>
                <w:highlight w:val="yellow"/>
                <w:lang w:val="pl-PL" w:eastAsia="pl-PL"/>
              </w:rPr>
              <w:t>0</w:t>
            </w:r>
          </w:p>
        </w:tc>
        <w:tc>
          <w:tcPr>
            <w:tcW w:w="1742" w:type="dxa"/>
            <w:tcBorders>
              <w:top w:val="nil"/>
              <w:left w:val="single" w:sz="5" w:space="0" w:color="auto"/>
              <w:bottom w:val="single" w:sz="5" w:space="0" w:color="auto"/>
              <w:right w:val="single" w:sz="5" w:space="0" w:color="auto"/>
            </w:tcBorders>
            <w:vAlign w:val="center"/>
          </w:tcPr>
          <w:p w14:paraId="31CF71B3" w14:textId="77777777" w:rsidR="00830769" w:rsidRPr="00367D53" w:rsidRDefault="00830769" w:rsidP="00267C49">
            <w:pPr>
              <w:kinsoku w:val="0"/>
              <w:overflowPunct w:val="0"/>
              <w:spacing w:before="49" w:after="11" w:line="190" w:lineRule="exact"/>
              <w:jc w:val="center"/>
              <w:textAlignment w:val="baseline"/>
              <w:rPr>
                <w:highlight w:val="yellow"/>
                <w:lang w:val="pl-PL" w:eastAsia="pl-PL"/>
              </w:rPr>
            </w:pPr>
            <w:r w:rsidRPr="00367D53">
              <w:rPr>
                <w:highlight w:val="yellow"/>
                <w:lang w:val="pl-PL" w:eastAsia="pl-PL"/>
              </w:rPr>
              <w:t>0</w:t>
            </w:r>
          </w:p>
        </w:tc>
        <w:tc>
          <w:tcPr>
            <w:tcW w:w="1742" w:type="dxa"/>
            <w:tcBorders>
              <w:top w:val="nil"/>
              <w:left w:val="single" w:sz="5" w:space="0" w:color="auto"/>
              <w:bottom w:val="single" w:sz="5" w:space="0" w:color="auto"/>
              <w:right w:val="single" w:sz="5" w:space="0" w:color="auto"/>
            </w:tcBorders>
            <w:vAlign w:val="center"/>
          </w:tcPr>
          <w:p w14:paraId="7E49B238" w14:textId="77777777" w:rsidR="00830769" w:rsidRPr="00367D53" w:rsidRDefault="00830769" w:rsidP="00267C49">
            <w:pPr>
              <w:kinsoku w:val="0"/>
              <w:overflowPunct w:val="0"/>
              <w:spacing w:before="49" w:after="11" w:line="190" w:lineRule="exact"/>
              <w:jc w:val="center"/>
              <w:textAlignment w:val="baseline"/>
              <w:rPr>
                <w:highlight w:val="yellow"/>
                <w:lang w:val="pl-PL" w:eastAsia="pl-PL"/>
              </w:rPr>
            </w:pPr>
            <w:r w:rsidRPr="00367D53">
              <w:rPr>
                <w:highlight w:val="yellow"/>
                <w:lang w:val="pl-PL" w:eastAsia="pl-PL"/>
              </w:rPr>
              <w:t>0</w:t>
            </w:r>
          </w:p>
        </w:tc>
        <w:tc>
          <w:tcPr>
            <w:tcW w:w="1752" w:type="dxa"/>
            <w:tcBorders>
              <w:top w:val="nil"/>
              <w:left w:val="single" w:sz="5" w:space="0" w:color="auto"/>
              <w:bottom w:val="single" w:sz="5" w:space="0" w:color="auto"/>
              <w:right w:val="single" w:sz="5" w:space="0" w:color="auto"/>
            </w:tcBorders>
            <w:vAlign w:val="center"/>
          </w:tcPr>
          <w:p w14:paraId="6C471882" w14:textId="77777777" w:rsidR="00830769" w:rsidRPr="00367D53" w:rsidRDefault="00830769" w:rsidP="00267C49">
            <w:pPr>
              <w:kinsoku w:val="0"/>
              <w:overflowPunct w:val="0"/>
              <w:spacing w:before="49" w:after="11" w:line="190" w:lineRule="exact"/>
              <w:jc w:val="center"/>
              <w:textAlignment w:val="baseline"/>
              <w:rPr>
                <w:highlight w:val="yellow"/>
                <w:lang w:val="pl-PL" w:eastAsia="pl-PL"/>
              </w:rPr>
            </w:pPr>
            <w:r w:rsidRPr="00367D53">
              <w:rPr>
                <w:highlight w:val="yellow"/>
                <w:lang w:val="pl-PL" w:eastAsia="pl-PL"/>
              </w:rPr>
              <w:t>0</w:t>
            </w:r>
          </w:p>
        </w:tc>
      </w:tr>
      <w:tr w:rsidR="00830769" w:rsidRPr="00367D53" w14:paraId="47AEB944" w14:textId="77777777" w:rsidTr="00267C49">
        <w:trPr>
          <w:trHeight w:hRule="exact" w:val="269"/>
        </w:trPr>
        <w:tc>
          <w:tcPr>
            <w:tcW w:w="830" w:type="dxa"/>
            <w:tcBorders>
              <w:top w:val="single" w:sz="5" w:space="0" w:color="auto"/>
              <w:left w:val="single" w:sz="5" w:space="0" w:color="auto"/>
              <w:bottom w:val="single" w:sz="5" w:space="0" w:color="auto"/>
              <w:right w:val="single" w:sz="5" w:space="0" w:color="auto"/>
            </w:tcBorders>
          </w:tcPr>
          <w:p w14:paraId="30655855" w14:textId="77777777" w:rsidR="00830769" w:rsidRPr="00367D53" w:rsidRDefault="00830769" w:rsidP="00267C49">
            <w:pPr>
              <w:kinsoku w:val="0"/>
              <w:overflowPunct w:val="0"/>
              <w:textAlignment w:val="baseline"/>
              <w:rPr>
                <w:highlight w:val="yellow"/>
              </w:rPr>
            </w:pPr>
          </w:p>
        </w:tc>
        <w:tc>
          <w:tcPr>
            <w:tcW w:w="1181" w:type="dxa"/>
            <w:tcBorders>
              <w:top w:val="single" w:sz="5" w:space="0" w:color="auto"/>
              <w:left w:val="single" w:sz="5" w:space="0" w:color="auto"/>
              <w:bottom w:val="single" w:sz="5" w:space="0" w:color="auto"/>
              <w:right w:val="single" w:sz="5" w:space="0" w:color="auto"/>
            </w:tcBorders>
          </w:tcPr>
          <w:p w14:paraId="3AFA6F40" w14:textId="77777777" w:rsidR="00830769" w:rsidRPr="00367D53" w:rsidRDefault="00830769" w:rsidP="00267C49">
            <w:pPr>
              <w:kinsoku w:val="0"/>
              <w:overflowPunct w:val="0"/>
              <w:textAlignment w:val="baseline"/>
              <w:rPr>
                <w:highlight w:val="yellow"/>
              </w:rPr>
            </w:pPr>
          </w:p>
        </w:tc>
        <w:tc>
          <w:tcPr>
            <w:tcW w:w="6979" w:type="dxa"/>
            <w:gridSpan w:val="4"/>
            <w:tcBorders>
              <w:top w:val="single" w:sz="5" w:space="0" w:color="auto"/>
              <w:left w:val="single" w:sz="5" w:space="0" w:color="auto"/>
              <w:bottom w:val="single" w:sz="5" w:space="0" w:color="auto"/>
              <w:right w:val="single" w:sz="5" w:space="0" w:color="auto"/>
            </w:tcBorders>
            <w:vAlign w:val="center"/>
          </w:tcPr>
          <w:p w14:paraId="348AB0D5" w14:textId="1AD6487E" w:rsidR="00830769" w:rsidRPr="00367D53" w:rsidRDefault="00830769" w:rsidP="00267C49">
            <w:pPr>
              <w:kinsoku w:val="0"/>
              <w:overflowPunct w:val="0"/>
              <w:spacing w:line="249" w:lineRule="exact"/>
              <w:jc w:val="center"/>
              <w:textAlignment w:val="baseline"/>
              <w:rPr>
                <w:highlight w:val="yellow"/>
                <w:lang w:val="pl-PL" w:eastAsia="pl-PL"/>
              </w:rPr>
            </w:pPr>
            <w:r w:rsidRPr="00367D53">
              <w:rPr>
                <w:highlight w:val="yellow"/>
                <w:lang w:val="pl-PL" w:eastAsia="pl-PL"/>
              </w:rPr>
              <w:t xml:space="preserve">Test </w:t>
            </w:r>
            <w:proofErr w:type="spellStart"/>
            <w:r w:rsidRPr="00367D53">
              <w:rPr>
                <w:highlight w:val="yellow"/>
                <w:lang w:val="pl-PL" w:eastAsia="pl-PL"/>
              </w:rPr>
              <w:t>group</w:t>
            </w:r>
            <w:proofErr w:type="spellEnd"/>
          </w:p>
        </w:tc>
      </w:tr>
      <w:tr w:rsidR="00830769" w:rsidRPr="00367D53" w14:paraId="0E7FCCDA" w14:textId="77777777" w:rsidTr="00267C49">
        <w:trPr>
          <w:trHeight w:hRule="exact" w:val="254"/>
        </w:trPr>
        <w:tc>
          <w:tcPr>
            <w:tcW w:w="830" w:type="dxa"/>
            <w:tcBorders>
              <w:top w:val="single" w:sz="5" w:space="0" w:color="auto"/>
              <w:left w:val="single" w:sz="5" w:space="0" w:color="auto"/>
              <w:bottom w:val="nil"/>
              <w:right w:val="single" w:sz="5" w:space="0" w:color="auto"/>
            </w:tcBorders>
            <w:vAlign w:val="center"/>
          </w:tcPr>
          <w:p w14:paraId="15063009" w14:textId="06706F9A" w:rsidR="00830769" w:rsidRPr="00367D53" w:rsidRDefault="00830769" w:rsidP="00267C49">
            <w:pPr>
              <w:kinsoku w:val="0"/>
              <w:overflowPunct w:val="0"/>
              <w:spacing w:line="244" w:lineRule="exact"/>
              <w:jc w:val="center"/>
              <w:textAlignment w:val="baseline"/>
              <w:rPr>
                <w:highlight w:val="yellow"/>
                <w:lang w:val="pl-PL" w:eastAsia="pl-PL"/>
              </w:rPr>
            </w:pPr>
            <w:proofErr w:type="spellStart"/>
            <w:r w:rsidRPr="00367D53">
              <w:rPr>
                <w:highlight w:val="yellow"/>
                <w:lang w:val="pl-PL" w:eastAsia="pl-PL"/>
              </w:rPr>
              <w:t>Females</w:t>
            </w:r>
            <w:proofErr w:type="spellEnd"/>
            <w:r w:rsidRPr="00367D53">
              <w:rPr>
                <w:highlight w:val="yellow"/>
                <w:lang w:val="pl-PL" w:eastAsia="pl-PL"/>
              </w:rPr>
              <w:t xml:space="preserve"> </w:t>
            </w:r>
          </w:p>
        </w:tc>
        <w:tc>
          <w:tcPr>
            <w:tcW w:w="1181" w:type="dxa"/>
            <w:tcBorders>
              <w:top w:val="single" w:sz="5" w:space="0" w:color="auto"/>
              <w:left w:val="single" w:sz="5" w:space="0" w:color="auto"/>
              <w:bottom w:val="nil"/>
              <w:right w:val="single" w:sz="5" w:space="0" w:color="auto"/>
            </w:tcBorders>
            <w:vAlign w:val="center"/>
          </w:tcPr>
          <w:p w14:paraId="296D83F1" w14:textId="77777777" w:rsidR="00830769" w:rsidRPr="00367D53" w:rsidRDefault="00830769" w:rsidP="00267C49">
            <w:pPr>
              <w:kinsoku w:val="0"/>
              <w:overflowPunct w:val="0"/>
              <w:spacing w:before="49" w:after="10" w:line="190" w:lineRule="exact"/>
              <w:jc w:val="center"/>
              <w:textAlignment w:val="baseline"/>
              <w:rPr>
                <w:highlight w:val="yellow"/>
                <w:lang w:val="pl-PL" w:eastAsia="pl-PL"/>
              </w:rPr>
            </w:pPr>
            <w:r w:rsidRPr="00367D53">
              <w:rPr>
                <w:highlight w:val="yellow"/>
                <w:lang w:val="pl-PL" w:eastAsia="pl-PL"/>
              </w:rPr>
              <w:t>11</w:t>
            </w:r>
          </w:p>
        </w:tc>
        <w:tc>
          <w:tcPr>
            <w:tcW w:w="1743" w:type="dxa"/>
            <w:tcBorders>
              <w:top w:val="single" w:sz="5" w:space="0" w:color="auto"/>
              <w:left w:val="single" w:sz="5" w:space="0" w:color="auto"/>
              <w:bottom w:val="nil"/>
              <w:right w:val="single" w:sz="5" w:space="0" w:color="auto"/>
            </w:tcBorders>
            <w:vAlign w:val="center"/>
          </w:tcPr>
          <w:p w14:paraId="696B70A4" w14:textId="77777777" w:rsidR="00830769" w:rsidRPr="00367D53" w:rsidRDefault="00830769" w:rsidP="00267C49">
            <w:pPr>
              <w:kinsoku w:val="0"/>
              <w:overflowPunct w:val="0"/>
              <w:spacing w:before="49" w:after="10" w:line="190" w:lineRule="exact"/>
              <w:jc w:val="center"/>
              <w:textAlignment w:val="baseline"/>
              <w:rPr>
                <w:highlight w:val="yellow"/>
                <w:lang w:val="pl-PL" w:eastAsia="pl-PL"/>
              </w:rPr>
            </w:pPr>
            <w:r w:rsidRPr="00367D53">
              <w:rPr>
                <w:highlight w:val="yellow"/>
                <w:lang w:val="pl-PL" w:eastAsia="pl-PL"/>
              </w:rPr>
              <w:t>0</w:t>
            </w:r>
          </w:p>
        </w:tc>
        <w:tc>
          <w:tcPr>
            <w:tcW w:w="1742" w:type="dxa"/>
            <w:tcBorders>
              <w:top w:val="single" w:sz="5" w:space="0" w:color="auto"/>
              <w:left w:val="single" w:sz="5" w:space="0" w:color="auto"/>
              <w:bottom w:val="nil"/>
              <w:right w:val="single" w:sz="5" w:space="0" w:color="auto"/>
            </w:tcBorders>
            <w:vAlign w:val="center"/>
          </w:tcPr>
          <w:p w14:paraId="59CD3757" w14:textId="77777777" w:rsidR="00830769" w:rsidRPr="00367D53" w:rsidRDefault="00830769" w:rsidP="00267C49">
            <w:pPr>
              <w:kinsoku w:val="0"/>
              <w:overflowPunct w:val="0"/>
              <w:spacing w:before="49" w:after="10" w:line="190" w:lineRule="exact"/>
              <w:jc w:val="center"/>
              <w:textAlignment w:val="baseline"/>
              <w:rPr>
                <w:highlight w:val="yellow"/>
                <w:lang w:val="pl-PL" w:eastAsia="pl-PL"/>
              </w:rPr>
            </w:pPr>
            <w:r w:rsidRPr="00367D53">
              <w:rPr>
                <w:highlight w:val="yellow"/>
                <w:lang w:val="pl-PL" w:eastAsia="pl-PL"/>
              </w:rPr>
              <w:t>0</w:t>
            </w:r>
          </w:p>
        </w:tc>
        <w:tc>
          <w:tcPr>
            <w:tcW w:w="1742" w:type="dxa"/>
            <w:tcBorders>
              <w:top w:val="single" w:sz="5" w:space="0" w:color="auto"/>
              <w:left w:val="single" w:sz="5" w:space="0" w:color="auto"/>
              <w:bottom w:val="nil"/>
              <w:right w:val="single" w:sz="5" w:space="0" w:color="auto"/>
            </w:tcBorders>
            <w:vAlign w:val="center"/>
          </w:tcPr>
          <w:p w14:paraId="30D0F6CC" w14:textId="77777777" w:rsidR="00830769" w:rsidRPr="00367D53" w:rsidRDefault="00830769" w:rsidP="00267C49">
            <w:pPr>
              <w:kinsoku w:val="0"/>
              <w:overflowPunct w:val="0"/>
              <w:spacing w:before="49" w:after="10" w:line="190" w:lineRule="exact"/>
              <w:jc w:val="center"/>
              <w:textAlignment w:val="baseline"/>
              <w:rPr>
                <w:highlight w:val="yellow"/>
                <w:lang w:val="pl-PL" w:eastAsia="pl-PL"/>
              </w:rPr>
            </w:pPr>
            <w:r w:rsidRPr="00367D53">
              <w:rPr>
                <w:highlight w:val="yellow"/>
                <w:lang w:val="pl-PL" w:eastAsia="pl-PL"/>
              </w:rPr>
              <w:t>0</w:t>
            </w:r>
          </w:p>
        </w:tc>
        <w:tc>
          <w:tcPr>
            <w:tcW w:w="1752" w:type="dxa"/>
            <w:tcBorders>
              <w:top w:val="single" w:sz="5" w:space="0" w:color="auto"/>
              <w:left w:val="single" w:sz="5" w:space="0" w:color="auto"/>
              <w:bottom w:val="nil"/>
              <w:right w:val="single" w:sz="5" w:space="0" w:color="auto"/>
            </w:tcBorders>
            <w:vAlign w:val="center"/>
          </w:tcPr>
          <w:p w14:paraId="5B98C30E" w14:textId="77777777" w:rsidR="00830769" w:rsidRPr="00367D53" w:rsidRDefault="00830769" w:rsidP="00267C49">
            <w:pPr>
              <w:kinsoku w:val="0"/>
              <w:overflowPunct w:val="0"/>
              <w:spacing w:before="49" w:after="10" w:line="190" w:lineRule="exact"/>
              <w:jc w:val="center"/>
              <w:textAlignment w:val="baseline"/>
              <w:rPr>
                <w:highlight w:val="yellow"/>
                <w:lang w:val="pl-PL" w:eastAsia="pl-PL"/>
              </w:rPr>
            </w:pPr>
            <w:r w:rsidRPr="00367D53">
              <w:rPr>
                <w:highlight w:val="yellow"/>
                <w:lang w:val="pl-PL" w:eastAsia="pl-PL"/>
              </w:rPr>
              <w:t>0</w:t>
            </w:r>
          </w:p>
        </w:tc>
      </w:tr>
      <w:tr w:rsidR="00830769" w:rsidRPr="00367D53" w14:paraId="312C0CA1" w14:textId="77777777" w:rsidTr="00267C49">
        <w:trPr>
          <w:trHeight w:hRule="exact" w:val="250"/>
        </w:trPr>
        <w:tc>
          <w:tcPr>
            <w:tcW w:w="830" w:type="dxa"/>
            <w:tcBorders>
              <w:top w:val="nil"/>
              <w:left w:val="single" w:sz="5" w:space="0" w:color="auto"/>
              <w:bottom w:val="nil"/>
              <w:right w:val="single" w:sz="5" w:space="0" w:color="auto"/>
            </w:tcBorders>
          </w:tcPr>
          <w:p w14:paraId="57E275BA" w14:textId="77777777" w:rsidR="00830769" w:rsidRPr="00367D53" w:rsidRDefault="00830769" w:rsidP="00267C49">
            <w:pPr>
              <w:kinsoku w:val="0"/>
              <w:overflowPunct w:val="0"/>
              <w:textAlignment w:val="baseline"/>
              <w:rPr>
                <w:highlight w:val="yellow"/>
              </w:rPr>
            </w:pPr>
          </w:p>
        </w:tc>
        <w:tc>
          <w:tcPr>
            <w:tcW w:w="1181" w:type="dxa"/>
            <w:tcBorders>
              <w:top w:val="nil"/>
              <w:left w:val="single" w:sz="5" w:space="0" w:color="auto"/>
              <w:bottom w:val="nil"/>
              <w:right w:val="single" w:sz="5" w:space="0" w:color="auto"/>
            </w:tcBorders>
            <w:vAlign w:val="center"/>
          </w:tcPr>
          <w:p w14:paraId="25CB32B2" w14:textId="77777777" w:rsidR="00830769" w:rsidRPr="00367D53" w:rsidRDefault="00830769" w:rsidP="00267C49">
            <w:pPr>
              <w:kinsoku w:val="0"/>
              <w:overflowPunct w:val="0"/>
              <w:spacing w:before="49" w:after="1" w:line="190" w:lineRule="exact"/>
              <w:jc w:val="center"/>
              <w:textAlignment w:val="baseline"/>
              <w:rPr>
                <w:highlight w:val="yellow"/>
                <w:lang w:val="pl-PL" w:eastAsia="pl-PL"/>
              </w:rPr>
            </w:pPr>
            <w:r w:rsidRPr="00367D53">
              <w:rPr>
                <w:highlight w:val="yellow"/>
                <w:lang w:val="pl-PL" w:eastAsia="pl-PL"/>
              </w:rPr>
              <w:t>12</w:t>
            </w:r>
          </w:p>
        </w:tc>
        <w:tc>
          <w:tcPr>
            <w:tcW w:w="1743" w:type="dxa"/>
            <w:tcBorders>
              <w:top w:val="nil"/>
              <w:left w:val="single" w:sz="5" w:space="0" w:color="auto"/>
              <w:bottom w:val="nil"/>
              <w:right w:val="single" w:sz="5" w:space="0" w:color="auto"/>
            </w:tcBorders>
            <w:vAlign w:val="center"/>
          </w:tcPr>
          <w:p w14:paraId="7F648D22" w14:textId="77777777" w:rsidR="00830769" w:rsidRPr="00367D53" w:rsidRDefault="00830769" w:rsidP="00267C49">
            <w:pPr>
              <w:kinsoku w:val="0"/>
              <w:overflowPunct w:val="0"/>
              <w:spacing w:before="49" w:after="1" w:line="190" w:lineRule="exact"/>
              <w:jc w:val="center"/>
              <w:textAlignment w:val="baseline"/>
              <w:rPr>
                <w:highlight w:val="yellow"/>
                <w:lang w:val="pl-PL" w:eastAsia="pl-PL"/>
              </w:rPr>
            </w:pPr>
            <w:r w:rsidRPr="00367D53">
              <w:rPr>
                <w:highlight w:val="yellow"/>
                <w:lang w:val="pl-PL" w:eastAsia="pl-PL"/>
              </w:rPr>
              <w:t>0</w:t>
            </w:r>
          </w:p>
        </w:tc>
        <w:tc>
          <w:tcPr>
            <w:tcW w:w="1742" w:type="dxa"/>
            <w:tcBorders>
              <w:top w:val="nil"/>
              <w:left w:val="single" w:sz="5" w:space="0" w:color="auto"/>
              <w:bottom w:val="nil"/>
              <w:right w:val="single" w:sz="5" w:space="0" w:color="auto"/>
            </w:tcBorders>
            <w:vAlign w:val="center"/>
          </w:tcPr>
          <w:p w14:paraId="4F875394" w14:textId="77777777" w:rsidR="00830769" w:rsidRPr="00367D53" w:rsidRDefault="00830769" w:rsidP="00267C49">
            <w:pPr>
              <w:kinsoku w:val="0"/>
              <w:overflowPunct w:val="0"/>
              <w:spacing w:before="49" w:after="1" w:line="190" w:lineRule="exact"/>
              <w:jc w:val="center"/>
              <w:textAlignment w:val="baseline"/>
              <w:rPr>
                <w:highlight w:val="yellow"/>
                <w:lang w:val="pl-PL" w:eastAsia="pl-PL"/>
              </w:rPr>
            </w:pPr>
            <w:r w:rsidRPr="00367D53">
              <w:rPr>
                <w:highlight w:val="yellow"/>
                <w:lang w:val="pl-PL" w:eastAsia="pl-PL"/>
              </w:rPr>
              <w:t>0</w:t>
            </w:r>
          </w:p>
        </w:tc>
        <w:tc>
          <w:tcPr>
            <w:tcW w:w="1742" w:type="dxa"/>
            <w:tcBorders>
              <w:top w:val="nil"/>
              <w:left w:val="single" w:sz="5" w:space="0" w:color="auto"/>
              <w:bottom w:val="nil"/>
              <w:right w:val="single" w:sz="5" w:space="0" w:color="auto"/>
            </w:tcBorders>
            <w:vAlign w:val="center"/>
          </w:tcPr>
          <w:p w14:paraId="159E22EB" w14:textId="77777777" w:rsidR="00830769" w:rsidRPr="00367D53" w:rsidRDefault="00830769" w:rsidP="00267C49">
            <w:pPr>
              <w:kinsoku w:val="0"/>
              <w:overflowPunct w:val="0"/>
              <w:spacing w:before="49" w:after="1" w:line="190" w:lineRule="exact"/>
              <w:jc w:val="center"/>
              <w:textAlignment w:val="baseline"/>
              <w:rPr>
                <w:highlight w:val="yellow"/>
                <w:lang w:val="pl-PL" w:eastAsia="pl-PL"/>
              </w:rPr>
            </w:pPr>
            <w:r w:rsidRPr="00367D53">
              <w:rPr>
                <w:highlight w:val="yellow"/>
                <w:lang w:val="pl-PL" w:eastAsia="pl-PL"/>
              </w:rPr>
              <w:t>0</w:t>
            </w:r>
          </w:p>
        </w:tc>
        <w:tc>
          <w:tcPr>
            <w:tcW w:w="1752" w:type="dxa"/>
            <w:tcBorders>
              <w:top w:val="nil"/>
              <w:left w:val="single" w:sz="5" w:space="0" w:color="auto"/>
              <w:bottom w:val="nil"/>
              <w:right w:val="single" w:sz="5" w:space="0" w:color="auto"/>
            </w:tcBorders>
            <w:vAlign w:val="center"/>
          </w:tcPr>
          <w:p w14:paraId="6EAE5627" w14:textId="77777777" w:rsidR="00830769" w:rsidRPr="00367D53" w:rsidRDefault="00830769" w:rsidP="00267C49">
            <w:pPr>
              <w:kinsoku w:val="0"/>
              <w:overflowPunct w:val="0"/>
              <w:spacing w:before="49" w:after="1" w:line="190" w:lineRule="exact"/>
              <w:jc w:val="center"/>
              <w:textAlignment w:val="baseline"/>
              <w:rPr>
                <w:highlight w:val="yellow"/>
                <w:lang w:val="pl-PL" w:eastAsia="pl-PL"/>
              </w:rPr>
            </w:pPr>
            <w:r w:rsidRPr="00367D53">
              <w:rPr>
                <w:highlight w:val="yellow"/>
                <w:lang w:val="pl-PL" w:eastAsia="pl-PL"/>
              </w:rPr>
              <w:t>0</w:t>
            </w:r>
          </w:p>
        </w:tc>
      </w:tr>
      <w:tr w:rsidR="00830769" w:rsidRPr="00367D53" w14:paraId="3BD480DE" w14:textId="77777777" w:rsidTr="00267C49">
        <w:trPr>
          <w:trHeight w:hRule="exact" w:val="249"/>
        </w:trPr>
        <w:tc>
          <w:tcPr>
            <w:tcW w:w="830" w:type="dxa"/>
            <w:tcBorders>
              <w:top w:val="nil"/>
              <w:left w:val="single" w:sz="5" w:space="0" w:color="auto"/>
              <w:bottom w:val="nil"/>
              <w:right w:val="single" w:sz="5" w:space="0" w:color="auto"/>
            </w:tcBorders>
          </w:tcPr>
          <w:p w14:paraId="01ED5D13" w14:textId="77777777" w:rsidR="00830769" w:rsidRPr="00367D53" w:rsidRDefault="00830769" w:rsidP="00267C49">
            <w:pPr>
              <w:kinsoku w:val="0"/>
              <w:overflowPunct w:val="0"/>
              <w:textAlignment w:val="baseline"/>
              <w:rPr>
                <w:highlight w:val="yellow"/>
              </w:rPr>
            </w:pPr>
          </w:p>
        </w:tc>
        <w:tc>
          <w:tcPr>
            <w:tcW w:w="1181" w:type="dxa"/>
            <w:tcBorders>
              <w:top w:val="nil"/>
              <w:left w:val="single" w:sz="5" w:space="0" w:color="auto"/>
              <w:bottom w:val="nil"/>
              <w:right w:val="single" w:sz="5" w:space="0" w:color="auto"/>
            </w:tcBorders>
            <w:vAlign w:val="center"/>
          </w:tcPr>
          <w:p w14:paraId="0A185A8D" w14:textId="77777777" w:rsidR="00830769" w:rsidRPr="00367D53" w:rsidRDefault="00830769" w:rsidP="00267C49">
            <w:pPr>
              <w:kinsoku w:val="0"/>
              <w:overflowPunct w:val="0"/>
              <w:spacing w:before="49" w:line="186" w:lineRule="exact"/>
              <w:jc w:val="center"/>
              <w:textAlignment w:val="baseline"/>
              <w:rPr>
                <w:highlight w:val="yellow"/>
                <w:lang w:val="pl-PL" w:eastAsia="pl-PL"/>
              </w:rPr>
            </w:pPr>
            <w:r w:rsidRPr="00367D53">
              <w:rPr>
                <w:highlight w:val="yellow"/>
                <w:lang w:val="pl-PL" w:eastAsia="pl-PL"/>
              </w:rPr>
              <w:t>13</w:t>
            </w:r>
          </w:p>
        </w:tc>
        <w:tc>
          <w:tcPr>
            <w:tcW w:w="1743" w:type="dxa"/>
            <w:tcBorders>
              <w:top w:val="nil"/>
              <w:left w:val="single" w:sz="5" w:space="0" w:color="auto"/>
              <w:bottom w:val="nil"/>
              <w:right w:val="single" w:sz="5" w:space="0" w:color="auto"/>
            </w:tcBorders>
            <w:vAlign w:val="center"/>
          </w:tcPr>
          <w:p w14:paraId="635692FD" w14:textId="77777777" w:rsidR="00830769" w:rsidRPr="00367D53" w:rsidRDefault="00830769" w:rsidP="00267C49">
            <w:pPr>
              <w:kinsoku w:val="0"/>
              <w:overflowPunct w:val="0"/>
              <w:spacing w:before="49" w:line="186" w:lineRule="exact"/>
              <w:jc w:val="center"/>
              <w:textAlignment w:val="baseline"/>
              <w:rPr>
                <w:highlight w:val="yellow"/>
                <w:lang w:val="pl-PL" w:eastAsia="pl-PL"/>
              </w:rPr>
            </w:pPr>
            <w:r w:rsidRPr="00367D53">
              <w:rPr>
                <w:highlight w:val="yellow"/>
                <w:lang w:val="pl-PL" w:eastAsia="pl-PL"/>
              </w:rPr>
              <w:t>0</w:t>
            </w:r>
          </w:p>
        </w:tc>
        <w:tc>
          <w:tcPr>
            <w:tcW w:w="1742" w:type="dxa"/>
            <w:tcBorders>
              <w:top w:val="nil"/>
              <w:left w:val="single" w:sz="5" w:space="0" w:color="auto"/>
              <w:bottom w:val="nil"/>
              <w:right w:val="single" w:sz="5" w:space="0" w:color="auto"/>
            </w:tcBorders>
            <w:vAlign w:val="center"/>
          </w:tcPr>
          <w:p w14:paraId="0B51D47D" w14:textId="77777777" w:rsidR="00830769" w:rsidRPr="00367D53" w:rsidRDefault="00830769" w:rsidP="00267C49">
            <w:pPr>
              <w:kinsoku w:val="0"/>
              <w:overflowPunct w:val="0"/>
              <w:spacing w:before="49" w:line="186" w:lineRule="exact"/>
              <w:jc w:val="center"/>
              <w:textAlignment w:val="baseline"/>
              <w:rPr>
                <w:highlight w:val="yellow"/>
                <w:lang w:val="pl-PL" w:eastAsia="pl-PL"/>
              </w:rPr>
            </w:pPr>
            <w:r w:rsidRPr="00367D53">
              <w:rPr>
                <w:highlight w:val="yellow"/>
                <w:lang w:val="pl-PL" w:eastAsia="pl-PL"/>
              </w:rPr>
              <w:t>0</w:t>
            </w:r>
          </w:p>
        </w:tc>
        <w:tc>
          <w:tcPr>
            <w:tcW w:w="1742" w:type="dxa"/>
            <w:tcBorders>
              <w:top w:val="nil"/>
              <w:left w:val="single" w:sz="5" w:space="0" w:color="auto"/>
              <w:bottom w:val="nil"/>
              <w:right w:val="single" w:sz="5" w:space="0" w:color="auto"/>
            </w:tcBorders>
            <w:vAlign w:val="center"/>
          </w:tcPr>
          <w:p w14:paraId="5D5168C5" w14:textId="77777777" w:rsidR="00830769" w:rsidRPr="00367D53" w:rsidRDefault="00830769" w:rsidP="00267C49">
            <w:pPr>
              <w:kinsoku w:val="0"/>
              <w:overflowPunct w:val="0"/>
              <w:spacing w:before="49" w:line="186" w:lineRule="exact"/>
              <w:jc w:val="center"/>
              <w:textAlignment w:val="baseline"/>
              <w:rPr>
                <w:highlight w:val="yellow"/>
                <w:lang w:val="pl-PL" w:eastAsia="pl-PL"/>
              </w:rPr>
            </w:pPr>
            <w:r w:rsidRPr="00367D53">
              <w:rPr>
                <w:highlight w:val="yellow"/>
                <w:lang w:val="pl-PL" w:eastAsia="pl-PL"/>
              </w:rPr>
              <w:t>0</w:t>
            </w:r>
          </w:p>
        </w:tc>
        <w:tc>
          <w:tcPr>
            <w:tcW w:w="1752" w:type="dxa"/>
            <w:tcBorders>
              <w:top w:val="nil"/>
              <w:left w:val="single" w:sz="5" w:space="0" w:color="auto"/>
              <w:bottom w:val="nil"/>
              <w:right w:val="single" w:sz="5" w:space="0" w:color="auto"/>
            </w:tcBorders>
            <w:vAlign w:val="center"/>
          </w:tcPr>
          <w:p w14:paraId="172D3199" w14:textId="77777777" w:rsidR="00830769" w:rsidRPr="00367D53" w:rsidRDefault="00830769" w:rsidP="00267C49">
            <w:pPr>
              <w:kinsoku w:val="0"/>
              <w:overflowPunct w:val="0"/>
              <w:spacing w:before="49" w:line="186" w:lineRule="exact"/>
              <w:jc w:val="center"/>
              <w:textAlignment w:val="baseline"/>
              <w:rPr>
                <w:highlight w:val="yellow"/>
                <w:lang w:val="pl-PL" w:eastAsia="pl-PL"/>
              </w:rPr>
            </w:pPr>
            <w:r w:rsidRPr="00367D53">
              <w:rPr>
                <w:highlight w:val="yellow"/>
                <w:lang w:val="pl-PL" w:eastAsia="pl-PL"/>
              </w:rPr>
              <w:t>0</w:t>
            </w:r>
          </w:p>
        </w:tc>
      </w:tr>
      <w:tr w:rsidR="00830769" w:rsidRPr="00367D53" w14:paraId="57326156" w14:textId="77777777" w:rsidTr="00267C49">
        <w:trPr>
          <w:trHeight w:hRule="exact" w:val="255"/>
        </w:trPr>
        <w:tc>
          <w:tcPr>
            <w:tcW w:w="830" w:type="dxa"/>
            <w:tcBorders>
              <w:top w:val="nil"/>
              <w:left w:val="single" w:sz="5" w:space="0" w:color="auto"/>
              <w:bottom w:val="nil"/>
              <w:right w:val="single" w:sz="5" w:space="0" w:color="auto"/>
            </w:tcBorders>
          </w:tcPr>
          <w:p w14:paraId="626086A9" w14:textId="77777777" w:rsidR="00830769" w:rsidRPr="00367D53" w:rsidRDefault="00830769" w:rsidP="00267C49">
            <w:pPr>
              <w:kinsoku w:val="0"/>
              <w:overflowPunct w:val="0"/>
              <w:textAlignment w:val="baseline"/>
              <w:rPr>
                <w:highlight w:val="yellow"/>
              </w:rPr>
            </w:pPr>
          </w:p>
        </w:tc>
        <w:tc>
          <w:tcPr>
            <w:tcW w:w="1181" w:type="dxa"/>
            <w:tcBorders>
              <w:top w:val="nil"/>
              <w:left w:val="single" w:sz="5" w:space="0" w:color="auto"/>
              <w:bottom w:val="nil"/>
              <w:right w:val="single" w:sz="5" w:space="0" w:color="auto"/>
            </w:tcBorders>
            <w:vAlign w:val="center"/>
          </w:tcPr>
          <w:p w14:paraId="2C1ADC36" w14:textId="77777777" w:rsidR="00830769" w:rsidRPr="00367D53" w:rsidRDefault="00830769" w:rsidP="00267C49">
            <w:pPr>
              <w:kinsoku w:val="0"/>
              <w:overflowPunct w:val="0"/>
              <w:spacing w:before="54" w:after="1" w:line="190" w:lineRule="exact"/>
              <w:jc w:val="center"/>
              <w:textAlignment w:val="baseline"/>
              <w:rPr>
                <w:highlight w:val="yellow"/>
                <w:lang w:val="pl-PL" w:eastAsia="pl-PL"/>
              </w:rPr>
            </w:pPr>
            <w:r w:rsidRPr="00367D53">
              <w:rPr>
                <w:highlight w:val="yellow"/>
                <w:lang w:val="pl-PL" w:eastAsia="pl-PL"/>
              </w:rPr>
              <w:t>14</w:t>
            </w:r>
          </w:p>
        </w:tc>
        <w:tc>
          <w:tcPr>
            <w:tcW w:w="1743" w:type="dxa"/>
            <w:tcBorders>
              <w:top w:val="nil"/>
              <w:left w:val="single" w:sz="5" w:space="0" w:color="auto"/>
              <w:bottom w:val="nil"/>
              <w:right w:val="single" w:sz="5" w:space="0" w:color="auto"/>
            </w:tcBorders>
            <w:vAlign w:val="center"/>
          </w:tcPr>
          <w:p w14:paraId="1D7EBCCA" w14:textId="77777777" w:rsidR="00830769" w:rsidRPr="00367D53" w:rsidRDefault="00830769" w:rsidP="00267C49">
            <w:pPr>
              <w:kinsoku w:val="0"/>
              <w:overflowPunct w:val="0"/>
              <w:spacing w:before="54" w:after="1" w:line="190" w:lineRule="exact"/>
              <w:jc w:val="center"/>
              <w:textAlignment w:val="baseline"/>
              <w:rPr>
                <w:highlight w:val="yellow"/>
                <w:lang w:val="pl-PL" w:eastAsia="pl-PL"/>
              </w:rPr>
            </w:pPr>
            <w:r w:rsidRPr="00367D53">
              <w:rPr>
                <w:highlight w:val="yellow"/>
                <w:lang w:val="pl-PL" w:eastAsia="pl-PL"/>
              </w:rPr>
              <w:t>0</w:t>
            </w:r>
          </w:p>
        </w:tc>
        <w:tc>
          <w:tcPr>
            <w:tcW w:w="1742" w:type="dxa"/>
            <w:tcBorders>
              <w:top w:val="nil"/>
              <w:left w:val="single" w:sz="5" w:space="0" w:color="auto"/>
              <w:bottom w:val="nil"/>
              <w:right w:val="single" w:sz="5" w:space="0" w:color="auto"/>
            </w:tcBorders>
            <w:vAlign w:val="center"/>
          </w:tcPr>
          <w:p w14:paraId="221D5B90" w14:textId="77777777" w:rsidR="00830769" w:rsidRPr="00367D53" w:rsidRDefault="00830769" w:rsidP="00267C49">
            <w:pPr>
              <w:kinsoku w:val="0"/>
              <w:overflowPunct w:val="0"/>
              <w:spacing w:before="54" w:after="1" w:line="190" w:lineRule="exact"/>
              <w:jc w:val="center"/>
              <w:textAlignment w:val="baseline"/>
              <w:rPr>
                <w:highlight w:val="yellow"/>
                <w:lang w:val="pl-PL" w:eastAsia="pl-PL"/>
              </w:rPr>
            </w:pPr>
            <w:r w:rsidRPr="00367D53">
              <w:rPr>
                <w:highlight w:val="yellow"/>
                <w:lang w:val="pl-PL" w:eastAsia="pl-PL"/>
              </w:rPr>
              <w:t>0</w:t>
            </w:r>
          </w:p>
        </w:tc>
        <w:tc>
          <w:tcPr>
            <w:tcW w:w="1742" w:type="dxa"/>
            <w:tcBorders>
              <w:top w:val="nil"/>
              <w:left w:val="single" w:sz="5" w:space="0" w:color="auto"/>
              <w:bottom w:val="nil"/>
              <w:right w:val="single" w:sz="5" w:space="0" w:color="auto"/>
            </w:tcBorders>
            <w:vAlign w:val="center"/>
          </w:tcPr>
          <w:p w14:paraId="5B4E7668" w14:textId="77777777" w:rsidR="00830769" w:rsidRPr="00367D53" w:rsidRDefault="00830769" w:rsidP="00267C49">
            <w:pPr>
              <w:kinsoku w:val="0"/>
              <w:overflowPunct w:val="0"/>
              <w:spacing w:before="54" w:after="1" w:line="190" w:lineRule="exact"/>
              <w:jc w:val="center"/>
              <w:textAlignment w:val="baseline"/>
              <w:rPr>
                <w:highlight w:val="yellow"/>
                <w:lang w:val="pl-PL" w:eastAsia="pl-PL"/>
              </w:rPr>
            </w:pPr>
            <w:r w:rsidRPr="00367D53">
              <w:rPr>
                <w:highlight w:val="yellow"/>
                <w:lang w:val="pl-PL" w:eastAsia="pl-PL"/>
              </w:rPr>
              <w:t>0</w:t>
            </w:r>
          </w:p>
        </w:tc>
        <w:tc>
          <w:tcPr>
            <w:tcW w:w="1752" w:type="dxa"/>
            <w:tcBorders>
              <w:top w:val="nil"/>
              <w:left w:val="single" w:sz="5" w:space="0" w:color="auto"/>
              <w:bottom w:val="nil"/>
              <w:right w:val="single" w:sz="5" w:space="0" w:color="auto"/>
            </w:tcBorders>
            <w:vAlign w:val="center"/>
          </w:tcPr>
          <w:p w14:paraId="6C215E7A" w14:textId="77777777" w:rsidR="00830769" w:rsidRPr="00367D53" w:rsidRDefault="00830769" w:rsidP="00267C49">
            <w:pPr>
              <w:kinsoku w:val="0"/>
              <w:overflowPunct w:val="0"/>
              <w:spacing w:before="54" w:after="1" w:line="190" w:lineRule="exact"/>
              <w:jc w:val="center"/>
              <w:textAlignment w:val="baseline"/>
              <w:rPr>
                <w:highlight w:val="yellow"/>
                <w:lang w:val="pl-PL" w:eastAsia="pl-PL"/>
              </w:rPr>
            </w:pPr>
            <w:r w:rsidRPr="00367D53">
              <w:rPr>
                <w:highlight w:val="yellow"/>
                <w:lang w:val="pl-PL" w:eastAsia="pl-PL"/>
              </w:rPr>
              <w:t>0</w:t>
            </w:r>
          </w:p>
        </w:tc>
      </w:tr>
      <w:tr w:rsidR="00830769" w:rsidRPr="00367D53" w14:paraId="2A7C7617" w14:textId="77777777" w:rsidTr="00267C49">
        <w:trPr>
          <w:trHeight w:hRule="exact" w:val="254"/>
        </w:trPr>
        <w:tc>
          <w:tcPr>
            <w:tcW w:w="830" w:type="dxa"/>
            <w:tcBorders>
              <w:top w:val="nil"/>
              <w:left w:val="single" w:sz="5" w:space="0" w:color="auto"/>
              <w:bottom w:val="nil"/>
              <w:right w:val="single" w:sz="5" w:space="0" w:color="auto"/>
            </w:tcBorders>
          </w:tcPr>
          <w:p w14:paraId="42CCF330" w14:textId="77777777" w:rsidR="00830769" w:rsidRPr="00367D53" w:rsidRDefault="00830769" w:rsidP="00267C49">
            <w:pPr>
              <w:kinsoku w:val="0"/>
              <w:overflowPunct w:val="0"/>
              <w:textAlignment w:val="baseline"/>
              <w:rPr>
                <w:highlight w:val="yellow"/>
              </w:rPr>
            </w:pPr>
          </w:p>
        </w:tc>
        <w:tc>
          <w:tcPr>
            <w:tcW w:w="1181" w:type="dxa"/>
            <w:tcBorders>
              <w:top w:val="nil"/>
              <w:left w:val="single" w:sz="5" w:space="0" w:color="auto"/>
              <w:bottom w:val="nil"/>
              <w:right w:val="single" w:sz="5" w:space="0" w:color="auto"/>
            </w:tcBorders>
            <w:vAlign w:val="center"/>
          </w:tcPr>
          <w:p w14:paraId="4B9A5533" w14:textId="77777777" w:rsidR="00830769" w:rsidRPr="00367D53" w:rsidRDefault="00830769" w:rsidP="00267C49">
            <w:pPr>
              <w:kinsoku w:val="0"/>
              <w:overflowPunct w:val="0"/>
              <w:spacing w:before="48" w:after="10" w:line="191" w:lineRule="exact"/>
              <w:jc w:val="center"/>
              <w:textAlignment w:val="baseline"/>
              <w:rPr>
                <w:highlight w:val="yellow"/>
                <w:lang w:val="pl-PL" w:eastAsia="pl-PL"/>
              </w:rPr>
            </w:pPr>
            <w:r w:rsidRPr="00367D53">
              <w:rPr>
                <w:highlight w:val="yellow"/>
                <w:lang w:val="pl-PL" w:eastAsia="pl-PL"/>
              </w:rPr>
              <w:t>15</w:t>
            </w:r>
          </w:p>
        </w:tc>
        <w:tc>
          <w:tcPr>
            <w:tcW w:w="1743" w:type="dxa"/>
            <w:tcBorders>
              <w:top w:val="nil"/>
              <w:left w:val="single" w:sz="5" w:space="0" w:color="auto"/>
              <w:bottom w:val="nil"/>
              <w:right w:val="single" w:sz="5" w:space="0" w:color="auto"/>
            </w:tcBorders>
            <w:vAlign w:val="center"/>
          </w:tcPr>
          <w:p w14:paraId="7AC35A6B" w14:textId="77777777" w:rsidR="00830769" w:rsidRPr="00367D53" w:rsidRDefault="00830769" w:rsidP="00267C49">
            <w:pPr>
              <w:kinsoku w:val="0"/>
              <w:overflowPunct w:val="0"/>
              <w:spacing w:before="49" w:after="10" w:line="190" w:lineRule="exact"/>
              <w:jc w:val="center"/>
              <w:textAlignment w:val="baseline"/>
              <w:rPr>
                <w:highlight w:val="yellow"/>
                <w:lang w:val="pl-PL" w:eastAsia="pl-PL"/>
              </w:rPr>
            </w:pPr>
            <w:r w:rsidRPr="00367D53">
              <w:rPr>
                <w:highlight w:val="yellow"/>
                <w:lang w:val="pl-PL" w:eastAsia="pl-PL"/>
              </w:rPr>
              <w:t>0</w:t>
            </w:r>
          </w:p>
        </w:tc>
        <w:tc>
          <w:tcPr>
            <w:tcW w:w="1742" w:type="dxa"/>
            <w:tcBorders>
              <w:top w:val="nil"/>
              <w:left w:val="single" w:sz="5" w:space="0" w:color="auto"/>
              <w:bottom w:val="nil"/>
              <w:right w:val="single" w:sz="5" w:space="0" w:color="auto"/>
            </w:tcBorders>
            <w:vAlign w:val="center"/>
          </w:tcPr>
          <w:p w14:paraId="3370B35B" w14:textId="77777777" w:rsidR="00830769" w:rsidRPr="00367D53" w:rsidRDefault="00830769" w:rsidP="00267C49">
            <w:pPr>
              <w:kinsoku w:val="0"/>
              <w:overflowPunct w:val="0"/>
              <w:spacing w:before="49" w:after="10" w:line="190" w:lineRule="exact"/>
              <w:jc w:val="center"/>
              <w:textAlignment w:val="baseline"/>
              <w:rPr>
                <w:highlight w:val="yellow"/>
                <w:lang w:val="pl-PL" w:eastAsia="pl-PL"/>
              </w:rPr>
            </w:pPr>
            <w:r w:rsidRPr="00367D53">
              <w:rPr>
                <w:highlight w:val="yellow"/>
                <w:lang w:val="pl-PL" w:eastAsia="pl-PL"/>
              </w:rPr>
              <w:t>0</w:t>
            </w:r>
          </w:p>
        </w:tc>
        <w:tc>
          <w:tcPr>
            <w:tcW w:w="1742" w:type="dxa"/>
            <w:tcBorders>
              <w:top w:val="nil"/>
              <w:left w:val="single" w:sz="5" w:space="0" w:color="auto"/>
              <w:bottom w:val="nil"/>
              <w:right w:val="single" w:sz="5" w:space="0" w:color="auto"/>
            </w:tcBorders>
            <w:vAlign w:val="center"/>
          </w:tcPr>
          <w:p w14:paraId="059D86E6" w14:textId="77777777" w:rsidR="00830769" w:rsidRPr="00367D53" w:rsidRDefault="00830769" w:rsidP="00267C49">
            <w:pPr>
              <w:kinsoku w:val="0"/>
              <w:overflowPunct w:val="0"/>
              <w:spacing w:before="49" w:after="10" w:line="190" w:lineRule="exact"/>
              <w:jc w:val="center"/>
              <w:textAlignment w:val="baseline"/>
              <w:rPr>
                <w:highlight w:val="yellow"/>
                <w:lang w:val="pl-PL" w:eastAsia="pl-PL"/>
              </w:rPr>
            </w:pPr>
            <w:r w:rsidRPr="00367D53">
              <w:rPr>
                <w:highlight w:val="yellow"/>
                <w:lang w:val="pl-PL" w:eastAsia="pl-PL"/>
              </w:rPr>
              <w:t>0</w:t>
            </w:r>
          </w:p>
        </w:tc>
        <w:tc>
          <w:tcPr>
            <w:tcW w:w="1752" w:type="dxa"/>
            <w:tcBorders>
              <w:top w:val="nil"/>
              <w:left w:val="single" w:sz="5" w:space="0" w:color="auto"/>
              <w:bottom w:val="nil"/>
              <w:right w:val="single" w:sz="5" w:space="0" w:color="auto"/>
            </w:tcBorders>
            <w:vAlign w:val="center"/>
          </w:tcPr>
          <w:p w14:paraId="074CDB0F" w14:textId="77777777" w:rsidR="00830769" w:rsidRPr="00367D53" w:rsidRDefault="00830769" w:rsidP="00267C49">
            <w:pPr>
              <w:kinsoku w:val="0"/>
              <w:overflowPunct w:val="0"/>
              <w:spacing w:before="49" w:after="10" w:line="190" w:lineRule="exact"/>
              <w:jc w:val="center"/>
              <w:textAlignment w:val="baseline"/>
              <w:rPr>
                <w:highlight w:val="yellow"/>
                <w:lang w:val="pl-PL" w:eastAsia="pl-PL"/>
              </w:rPr>
            </w:pPr>
            <w:r w:rsidRPr="00367D53">
              <w:rPr>
                <w:highlight w:val="yellow"/>
                <w:lang w:val="pl-PL" w:eastAsia="pl-PL"/>
              </w:rPr>
              <w:t>0</w:t>
            </w:r>
          </w:p>
        </w:tc>
      </w:tr>
      <w:tr w:rsidR="00830769" w:rsidRPr="00367D53" w14:paraId="5A123F12" w14:textId="77777777" w:rsidTr="00267C49">
        <w:trPr>
          <w:trHeight w:hRule="exact" w:val="250"/>
        </w:trPr>
        <w:tc>
          <w:tcPr>
            <w:tcW w:w="830" w:type="dxa"/>
            <w:tcBorders>
              <w:top w:val="nil"/>
              <w:left w:val="single" w:sz="5" w:space="0" w:color="auto"/>
              <w:bottom w:val="nil"/>
              <w:right w:val="single" w:sz="5" w:space="0" w:color="auto"/>
            </w:tcBorders>
          </w:tcPr>
          <w:p w14:paraId="03CB0735" w14:textId="77777777" w:rsidR="00830769" w:rsidRPr="00367D53" w:rsidRDefault="00830769" w:rsidP="00267C49">
            <w:pPr>
              <w:kinsoku w:val="0"/>
              <w:overflowPunct w:val="0"/>
              <w:textAlignment w:val="baseline"/>
              <w:rPr>
                <w:highlight w:val="yellow"/>
              </w:rPr>
            </w:pPr>
          </w:p>
        </w:tc>
        <w:tc>
          <w:tcPr>
            <w:tcW w:w="1181" w:type="dxa"/>
            <w:tcBorders>
              <w:top w:val="nil"/>
              <w:left w:val="single" w:sz="5" w:space="0" w:color="auto"/>
              <w:bottom w:val="nil"/>
              <w:right w:val="single" w:sz="5" w:space="0" w:color="auto"/>
            </w:tcBorders>
            <w:vAlign w:val="center"/>
          </w:tcPr>
          <w:p w14:paraId="1EE02E3C" w14:textId="77777777" w:rsidR="00830769" w:rsidRPr="00367D53" w:rsidRDefault="00830769" w:rsidP="00267C49">
            <w:pPr>
              <w:kinsoku w:val="0"/>
              <w:overflowPunct w:val="0"/>
              <w:spacing w:before="49" w:after="1" w:line="190" w:lineRule="exact"/>
              <w:jc w:val="center"/>
              <w:textAlignment w:val="baseline"/>
              <w:rPr>
                <w:highlight w:val="yellow"/>
                <w:lang w:val="pl-PL" w:eastAsia="pl-PL"/>
              </w:rPr>
            </w:pPr>
            <w:r w:rsidRPr="00367D53">
              <w:rPr>
                <w:highlight w:val="yellow"/>
                <w:lang w:val="pl-PL" w:eastAsia="pl-PL"/>
              </w:rPr>
              <w:t>16</w:t>
            </w:r>
          </w:p>
        </w:tc>
        <w:tc>
          <w:tcPr>
            <w:tcW w:w="1743" w:type="dxa"/>
            <w:tcBorders>
              <w:top w:val="nil"/>
              <w:left w:val="single" w:sz="5" w:space="0" w:color="auto"/>
              <w:bottom w:val="nil"/>
              <w:right w:val="single" w:sz="5" w:space="0" w:color="auto"/>
            </w:tcBorders>
            <w:vAlign w:val="center"/>
          </w:tcPr>
          <w:p w14:paraId="195A6D32" w14:textId="77777777" w:rsidR="00830769" w:rsidRPr="00367D53" w:rsidRDefault="00830769" w:rsidP="00267C49">
            <w:pPr>
              <w:kinsoku w:val="0"/>
              <w:overflowPunct w:val="0"/>
              <w:spacing w:before="49" w:after="1" w:line="190" w:lineRule="exact"/>
              <w:jc w:val="center"/>
              <w:textAlignment w:val="baseline"/>
              <w:rPr>
                <w:highlight w:val="yellow"/>
                <w:lang w:val="pl-PL" w:eastAsia="pl-PL"/>
              </w:rPr>
            </w:pPr>
            <w:r w:rsidRPr="00367D53">
              <w:rPr>
                <w:highlight w:val="yellow"/>
                <w:lang w:val="pl-PL" w:eastAsia="pl-PL"/>
              </w:rPr>
              <w:t>0</w:t>
            </w:r>
          </w:p>
        </w:tc>
        <w:tc>
          <w:tcPr>
            <w:tcW w:w="1742" w:type="dxa"/>
            <w:tcBorders>
              <w:top w:val="nil"/>
              <w:left w:val="single" w:sz="5" w:space="0" w:color="auto"/>
              <w:bottom w:val="nil"/>
              <w:right w:val="single" w:sz="5" w:space="0" w:color="auto"/>
            </w:tcBorders>
            <w:vAlign w:val="center"/>
          </w:tcPr>
          <w:p w14:paraId="3D1BCFE3" w14:textId="77777777" w:rsidR="00830769" w:rsidRPr="00367D53" w:rsidRDefault="00830769" w:rsidP="00267C49">
            <w:pPr>
              <w:kinsoku w:val="0"/>
              <w:overflowPunct w:val="0"/>
              <w:spacing w:before="49" w:after="1" w:line="190" w:lineRule="exact"/>
              <w:jc w:val="center"/>
              <w:textAlignment w:val="baseline"/>
              <w:rPr>
                <w:highlight w:val="yellow"/>
                <w:lang w:val="pl-PL" w:eastAsia="pl-PL"/>
              </w:rPr>
            </w:pPr>
            <w:r w:rsidRPr="00367D53">
              <w:rPr>
                <w:highlight w:val="yellow"/>
                <w:lang w:val="pl-PL" w:eastAsia="pl-PL"/>
              </w:rPr>
              <w:t>0</w:t>
            </w:r>
          </w:p>
        </w:tc>
        <w:tc>
          <w:tcPr>
            <w:tcW w:w="1742" w:type="dxa"/>
            <w:tcBorders>
              <w:top w:val="nil"/>
              <w:left w:val="single" w:sz="5" w:space="0" w:color="auto"/>
              <w:bottom w:val="nil"/>
              <w:right w:val="single" w:sz="5" w:space="0" w:color="auto"/>
            </w:tcBorders>
            <w:vAlign w:val="center"/>
          </w:tcPr>
          <w:p w14:paraId="6F02FE32" w14:textId="77777777" w:rsidR="00830769" w:rsidRPr="00367D53" w:rsidRDefault="00830769" w:rsidP="00267C49">
            <w:pPr>
              <w:kinsoku w:val="0"/>
              <w:overflowPunct w:val="0"/>
              <w:spacing w:before="49" w:after="1" w:line="190" w:lineRule="exact"/>
              <w:jc w:val="center"/>
              <w:textAlignment w:val="baseline"/>
              <w:rPr>
                <w:highlight w:val="yellow"/>
                <w:lang w:val="pl-PL" w:eastAsia="pl-PL"/>
              </w:rPr>
            </w:pPr>
            <w:r w:rsidRPr="00367D53">
              <w:rPr>
                <w:highlight w:val="yellow"/>
                <w:lang w:val="pl-PL" w:eastAsia="pl-PL"/>
              </w:rPr>
              <w:t>0</w:t>
            </w:r>
          </w:p>
        </w:tc>
        <w:tc>
          <w:tcPr>
            <w:tcW w:w="1752" w:type="dxa"/>
            <w:tcBorders>
              <w:top w:val="nil"/>
              <w:left w:val="single" w:sz="5" w:space="0" w:color="auto"/>
              <w:bottom w:val="nil"/>
              <w:right w:val="single" w:sz="5" w:space="0" w:color="auto"/>
            </w:tcBorders>
            <w:vAlign w:val="center"/>
          </w:tcPr>
          <w:p w14:paraId="60DEAFFC" w14:textId="77777777" w:rsidR="00830769" w:rsidRPr="00367D53" w:rsidRDefault="00830769" w:rsidP="00267C49">
            <w:pPr>
              <w:kinsoku w:val="0"/>
              <w:overflowPunct w:val="0"/>
              <w:spacing w:before="49" w:after="1" w:line="190" w:lineRule="exact"/>
              <w:jc w:val="center"/>
              <w:textAlignment w:val="baseline"/>
              <w:rPr>
                <w:highlight w:val="yellow"/>
                <w:lang w:val="pl-PL" w:eastAsia="pl-PL"/>
              </w:rPr>
            </w:pPr>
            <w:r w:rsidRPr="00367D53">
              <w:rPr>
                <w:highlight w:val="yellow"/>
                <w:lang w:val="pl-PL" w:eastAsia="pl-PL"/>
              </w:rPr>
              <w:t>0</w:t>
            </w:r>
          </w:p>
        </w:tc>
      </w:tr>
      <w:tr w:rsidR="00830769" w:rsidRPr="00367D53" w14:paraId="5EDD1774" w14:textId="77777777" w:rsidTr="00267C49">
        <w:trPr>
          <w:trHeight w:hRule="exact" w:val="249"/>
        </w:trPr>
        <w:tc>
          <w:tcPr>
            <w:tcW w:w="830" w:type="dxa"/>
            <w:tcBorders>
              <w:top w:val="nil"/>
              <w:left w:val="single" w:sz="5" w:space="0" w:color="auto"/>
              <w:bottom w:val="nil"/>
              <w:right w:val="single" w:sz="5" w:space="0" w:color="auto"/>
            </w:tcBorders>
          </w:tcPr>
          <w:p w14:paraId="090A7E4B" w14:textId="77777777" w:rsidR="00830769" w:rsidRPr="00367D53" w:rsidRDefault="00830769" w:rsidP="00267C49">
            <w:pPr>
              <w:kinsoku w:val="0"/>
              <w:overflowPunct w:val="0"/>
              <w:textAlignment w:val="baseline"/>
              <w:rPr>
                <w:highlight w:val="yellow"/>
              </w:rPr>
            </w:pPr>
          </w:p>
        </w:tc>
        <w:tc>
          <w:tcPr>
            <w:tcW w:w="1181" w:type="dxa"/>
            <w:tcBorders>
              <w:top w:val="nil"/>
              <w:left w:val="single" w:sz="5" w:space="0" w:color="auto"/>
              <w:bottom w:val="nil"/>
              <w:right w:val="single" w:sz="5" w:space="0" w:color="auto"/>
            </w:tcBorders>
            <w:vAlign w:val="center"/>
          </w:tcPr>
          <w:p w14:paraId="729BB42C" w14:textId="77777777" w:rsidR="00830769" w:rsidRPr="00367D53" w:rsidRDefault="00830769" w:rsidP="00267C49">
            <w:pPr>
              <w:kinsoku w:val="0"/>
              <w:overflowPunct w:val="0"/>
              <w:spacing w:before="49" w:line="186" w:lineRule="exact"/>
              <w:jc w:val="center"/>
              <w:textAlignment w:val="baseline"/>
              <w:rPr>
                <w:highlight w:val="yellow"/>
                <w:lang w:val="pl-PL" w:eastAsia="pl-PL"/>
              </w:rPr>
            </w:pPr>
            <w:r w:rsidRPr="00367D53">
              <w:rPr>
                <w:highlight w:val="yellow"/>
                <w:lang w:val="pl-PL" w:eastAsia="pl-PL"/>
              </w:rPr>
              <w:t>17</w:t>
            </w:r>
          </w:p>
        </w:tc>
        <w:tc>
          <w:tcPr>
            <w:tcW w:w="1743" w:type="dxa"/>
            <w:tcBorders>
              <w:top w:val="nil"/>
              <w:left w:val="single" w:sz="5" w:space="0" w:color="auto"/>
              <w:bottom w:val="nil"/>
              <w:right w:val="single" w:sz="5" w:space="0" w:color="auto"/>
            </w:tcBorders>
            <w:vAlign w:val="center"/>
          </w:tcPr>
          <w:p w14:paraId="5A5BED46" w14:textId="77777777" w:rsidR="00830769" w:rsidRPr="00367D53" w:rsidRDefault="00830769" w:rsidP="00267C49">
            <w:pPr>
              <w:kinsoku w:val="0"/>
              <w:overflowPunct w:val="0"/>
              <w:spacing w:before="49" w:line="186" w:lineRule="exact"/>
              <w:jc w:val="center"/>
              <w:textAlignment w:val="baseline"/>
              <w:rPr>
                <w:highlight w:val="yellow"/>
                <w:lang w:val="pl-PL" w:eastAsia="pl-PL"/>
              </w:rPr>
            </w:pPr>
            <w:r w:rsidRPr="00367D53">
              <w:rPr>
                <w:highlight w:val="yellow"/>
                <w:lang w:val="pl-PL" w:eastAsia="pl-PL"/>
              </w:rPr>
              <w:t>0</w:t>
            </w:r>
          </w:p>
        </w:tc>
        <w:tc>
          <w:tcPr>
            <w:tcW w:w="1742" w:type="dxa"/>
            <w:tcBorders>
              <w:top w:val="nil"/>
              <w:left w:val="single" w:sz="5" w:space="0" w:color="auto"/>
              <w:bottom w:val="nil"/>
              <w:right w:val="single" w:sz="5" w:space="0" w:color="auto"/>
            </w:tcBorders>
            <w:vAlign w:val="center"/>
          </w:tcPr>
          <w:p w14:paraId="13AA88D9" w14:textId="77777777" w:rsidR="00830769" w:rsidRPr="00367D53" w:rsidRDefault="00830769" w:rsidP="00267C49">
            <w:pPr>
              <w:kinsoku w:val="0"/>
              <w:overflowPunct w:val="0"/>
              <w:spacing w:before="49" w:line="186" w:lineRule="exact"/>
              <w:jc w:val="center"/>
              <w:textAlignment w:val="baseline"/>
              <w:rPr>
                <w:highlight w:val="yellow"/>
                <w:lang w:val="pl-PL" w:eastAsia="pl-PL"/>
              </w:rPr>
            </w:pPr>
            <w:r w:rsidRPr="00367D53">
              <w:rPr>
                <w:highlight w:val="yellow"/>
                <w:lang w:val="pl-PL" w:eastAsia="pl-PL"/>
              </w:rPr>
              <w:t>0</w:t>
            </w:r>
          </w:p>
        </w:tc>
        <w:tc>
          <w:tcPr>
            <w:tcW w:w="1742" w:type="dxa"/>
            <w:tcBorders>
              <w:top w:val="nil"/>
              <w:left w:val="single" w:sz="5" w:space="0" w:color="auto"/>
              <w:bottom w:val="nil"/>
              <w:right w:val="single" w:sz="5" w:space="0" w:color="auto"/>
            </w:tcBorders>
            <w:vAlign w:val="center"/>
          </w:tcPr>
          <w:p w14:paraId="1050AE53" w14:textId="77777777" w:rsidR="00830769" w:rsidRPr="00367D53" w:rsidRDefault="00830769" w:rsidP="00267C49">
            <w:pPr>
              <w:kinsoku w:val="0"/>
              <w:overflowPunct w:val="0"/>
              <w:spacing w:before="49" w:line="186" w:lineRule="exact"/>
              <w:jc w:val="center"/>
              <w:textAlignment w:val="baseline"/>
              <w:rPr>
                <w:highlight w:val="yellow"/>
                <w:lang w:val="pl-PL" w:eastAsia="pl-PL"/>
              </w:rPr>
            </w:pPr>
            <w:r w:rsidRPr="00367D53">
              <w:rPr>
                <w:highlight w:val="yellow"/>
                <w:lang w:val="pl-PL" w:eastAsia="pl-PL"/>
              </w:rPr>
              <w:t>0</w:t>
            </w:r>
          </w:p>
        </w:tc>
        <w:tc>
          <w:tcPr>
            <w:tcW w:w="1752" w:type="dxa"/>
            <w:tcBorders>
              <w:top w:val="nil"/>
              <w:left w:val="single" w:sz="5" w:space="0" w:color="auto"/>
              <w:bottom w:val="nil"/>
              <w:right w:val="single" w:sz="5" w:space="0" w:color="auto"/>
            </w:tcBorders>
            <w:vAlign w:val="center"/>
          </w:tcPr>
          <w:p w14:paraId="023C5031" w14:textId="77777777" w:rsidR="00830769" w:rsidRPr="00367D53" w:rsidRDefault="00830769" w:rsidP="00267C49">
            <w:pPr>
              <w:kinsoku w:val="0"/>
              <w:overflowPunct w:val="0"/>
              <w:spacing w:before="49" w:line="186" w:lineRule="exact"/>
              <w:jc w:val="center"/>
              <w:textAlignment w:val="baseline"/>
              <w:rPr>
                <w:highlight w:val="yellow"/>
                <w:lang w:val="pl-PL" w:eastAsia="pl-PL"/>
              </w:rPr>
            </w:pPr>
            <w:r w:rsidRPr="00367D53">
              <w:rPr>
                <w:highlight w:val="yellow"/>
                <w:lang w:val="pl-PL" w:eastAsia="pl-PL"/>
              </w:rPr>
              <w:t>0</w:t>
            </w:r>
          </w:p>
        </w:tc>
      </w:tr>
      <w:tr w:rsidR="00830769" w:rsidRPr="00367D53" w14:paraId="3E811C6E" w14:textId="77777777" w:rsidTr="00267C49">
        <w:trPr>
          <w:trHeight w:hRule="exact" w:val="255"/>
        </w:trPr>
        <w:tc>
          <w:tcPr>
            <w:tcW w:w="830" w:type="dxa"/>
            <w:tcBorders>
              <w:top w:val="nil"/>
              <w:left w:val="single" w:sz="5" w:space="0" w:color="auto"/>
              <w:bottom w:val="nil"/>
              <w:right w:val="single" w:sz="5" w:space="0" w:color="auto"/>
            </w:tcBorders>
          </w:tcPr>
          <w:p w14:paraId="62D9AB10" w14:textId="77777777" w:rsidR="00830769" w:rsidRPr="00367D53" w:rsidRDefault="00830769" w:rsidP="00267C49">
            <w:pPr>
              <w:kinsoku w:val="0"/>
              <w:overflowPunct w:val="0"/>
              <w:textAlignment w:val="baseline"/>
              <w:rPr>
                <w:highlight w:val="yellow"/>
              </w:rPr>
            </w:pPr>
          </w:p>
        </w:tc>
        <w:tc>
          <w:tcPr>
            <w:tcW w:w="1181" w:type="dxa"/>
            <w:tcBorders>
              <w:top w:val="nil"/>
              <w:left w:val="single" w:sz="5" w:space="0" w:color="auto"/>
              <w:bottom w:val="nil"/>
              <w:right w:val="single" w:sz="5" w:space="0" w:color="auto"/>
            </w:tcBorders>
            <w:vAlign w:val="center"/>
          </w:tcPr>
          <w:p w14:paraId="53846133" w14:textId="77777777" w:rsidR="00830769" w:rsidRPr="00367D53" w:rsidRDefault="00830769" w:rsidP="00267C49">
            <w:pPr>
              <w:kinsoku w:val="0"/>
              <w:overflowPunct w:val="0"/>
              <w:spacing w:before="50" w:after="5" w:line="190" w:lineRule="exact"/>
              <w:jc w:val="center"/>
              <w:textAlignment w:val="baseline"/>
              <w:rPr>
                <w:highlight w:val="yellow"/>
                <w:lang w:val="pl-PL" w:eastAsia="pl-PL"/>
              </w:rPr>
            </w:pPr>
            <w:r w:rsidRPr="00367D53">
              <w:rPr>
                <w:highlight w:val="yellow"/>
                <w:lang w:val="pl-PL" w:eastAsia="pl-PL"/>
              </w:rPr>
              <w:t>18</w:t>
            </w:r>
          </w:p>
        </w:tc>
        <w:tc>
          <w:tcPr>
            <w:tcW w:w="1743" w:type="dxa"/>
            <w:tcBorders>
              <w:top w:val="nil"/>
              <w:left w:val="single" w:sz="5" w:space="0" w:color="auto"/>
              <w:bottom w:val="nil"/>
              <w:right w:val="single" w:sz="5" w:space="0" w:color="auto"/>
            </w:tcBorders>
            <w:vAlign w:val="center"/>
          </w:tcPr>
          <w:p w14:paraId="1891B9F2" w14:textId="77777777" w:rsidR="00830769" w:rsidRPr="00367D53" w:rsidRDefault="00830769" w:rsidP="00267C49">
            <w:pPr>
              <w:kinsoku w:val="0"/>
              <w:overflowPunct w:val="0"/>
              <w:spacing w:before="50" w:after="5" w:line="190" w:lineRule="exact"/>
              <w:jc w:val="center"/>
              <w:textAlignment w:val="baseline"/>
              <w:rPr>
                <w:highlight w:val="yellow"/>
                <w:lang w:val="pl-PL" w:eastAsia="pl-PL"/>
              </w:rPr>
            </w:pPr>
            <w:r w:rsidRPr="00367D53">
              <w:rPr>
                <w:highlight w:val="yellow"/>
                <w:lang w:val="pl-PL" w:eastAsia="pl-PL"/>
              </w:rPr>
              <w:t>0</w:t>
            </w:r>
          </w:p>
        </w:tc>
        <w:tc>
          <w:tcPr>
            <w:tcW w:w="1742" w:type="dxa"/>
            <w:tcBorders>
              <w:top w:val="nil"/>
              <w:left w:val="single" w:sz="5" w:space="0" w:color="auto"/>
              <w:bottom w:val="nil"/>
              <w:right w:val="single" w:sz="5" w:space="0" w:color="auto"/>
            </w:tcBorders>
            <w:vAlign w:val="center"/>
          </w:tcPr>
          <w:p w14:paraId="29973947" w14:textId="77777777" w:rsidR="00830769" w:rsidRPr="00367D53" w:rsidRDefault="00830769" w:rsidP="00267C49">
            <w:pPr>
              <w:kinsoku w:val="0"/>
              <w:overflowPunct w:val="0"/>
              <w:spacing w:before="50" w:after="5" w:line="190" w:lineRule="exact"/>
              <w:jc w:val="center"/>
              <w:textAlignment w:val="baseline"/>
              <w:rPr>
                <w:highlight w:val="yellow"/>
                <w:lang w:val="pl-PL" w:eastAsia="pl-PL"/>
              </w:rPr>
            </w:pPr>
            <w:r w:rsidRPr="00367D53">
              <w:rPr>
                <w:highlight w:val="yellow"/>
                <w:lang w:val="pl-PL" w:eastAsia="pl-PL"/>
              </w:rPr>
              <w:t>0</w:t>
            </w:r>
          </w:p>
        </w:tc>
        <w:tc>
          <w:tcPr>
            <w:tcW w:w="1742" w:type="dxa"/>
            <w:tcBorders>
              <w:top w:val="nil"/>
              <w:left w:val="single" w:sz="5" w:space="0" w:color="auto"/>
              <w:bottom w:val="nil"/>
              <w:right w:val="single" w:sz="5" w:space="0" w:color="auto"/>
            </w:tcBorders>
            <w:vAlign w:val="center"/>
          </w:tcPr>
          <w:p w14:paraId="297D33C2" w14:textId="77777777" w:rsidR="00830769" w:rsidRPr="00367D53" w:rsidRDefault="00830769" w:rsidP="00267C49">
            <w:pPr>
              <w:kinsoku w:val="0"/>
              <w:overflowPunct w:val="0"/>
              <w:spacing w:before="50" w:after="5" w:line="190" w:lineRule="exact"/>
              <w:jc w:val="center"/>
              <w:textAlignment w:val="baseline"/>
              <w:rPr>
                <w:highlight w:val="yellow"/>
                <w:lang w:val="pl-PL" w:eastAsia="pl-PL"/>
              </w:rPr>
            </w:pPr>
            <w:r w:rsidRPr="00367D53">
              <w:rPr>
                <w:highlight w:val="yellow"/>
                <w:lang w:val="pl-PL" w:eastAsia="pl-PL"/>
              </w:rPr>
              <w:t>0</w:t>
            </w:r>
          </w:p>
        </w:tc>
        <w:tc>
          <w:tcPr>
            <w:tcW w:w="1752" w:type="dxa"/>
            <w:tcBorders>
              <w:top w:val="nil"/>
              <w:left w:val="single" w:sz="5" w:space="0" w:color="auto"/>
              <w:bottom w:val="nil"/>
              <w:right w:val="single" w:sz="5" w:space="0" w:color="auto"/>
            </w:tcBorders>
            <w:vAlign w:val="center"/>
          </w:tcPr>
          <w:p w14:paraId="43376095" w14:textId="77777777" w:rsidR="00830769" w:rsidRPr="00367D53" w:rsidRDefault="00830769" w:rsidP="00267C49">
            <w:pPr>
              <w:kinsoku w:val="0"/>
              <w:overflowPunct w:val="0"/>
              <w:spacing w:before="50" w:after="5" w:line="190" w:lineRule="exact"/>
              <w:jc w:val="center"/>
              <w:textAlignment w:val="baseline"/>
              <w:rPr>
                <w:highlight w:val="yellow"/>
                <w:lang w:val="pl-PL" w:eastAsia="pl-PL"/>
              </w:rPr>
            </w:pPr>
            <w:r w:rsidRPr="00367D53">
              <w:rPr>
                <w:highlight w:val="yellow"/>
                <w:lang w:val="pl-PL" w:eastAsia="pl-PL"/>
              </w:rPr>
              <w:t>0</w:t>
            </w:r>
          </w:p>
        </w:tc>
      </w:tr>
      <w:tr w:rsidR="00830769" w:rsidRPr="00367D53" w14:paraId="27A223C2" w14:textId="77777777" w:rsidTr="00267C49">
        <w:trPr>
          <w:trHeight w:hRule="exact" w:val="249"/>
        </w:trPr>
        <w:tc>
          <w:tcPr>
            <w:tcW w:w="830" w:type="dxa"/>
            <w:tcBorders>
              <w:top w:val="nil"/>
              <w:left w:val="single" w:sz="5" w:space="0" w:color="auto"/>
              <w:bottom w:val="nil"/>
              <w:right w:val="single" w:sz="5" w:space="0" w:color="auto"/>
            </w:tcBorders>
          </w:tcPr>
          <w:p w14:paraId="7A2C7BCD" w14:textId="77777777" w:rsidR="00830769" w:rsidRPr="00367D53" w:rsidRDefault="00830769" w:rsidP="00267C49">
            <w:pPr>
              <w:kinsoku w:val="0"/>
              <w:overflowPunct w:val="0"/>
              <w:textAlignment w:val="baseline"/>
              <w:rPr>
                <w:highlight w:val="yellow"/>
              </w:rPr>
            </w:pPr>
          </w:p>
        </w:tc>
        <w:tc>
          <w:tcPr>
            <w:tcW w:w="1181" w:type="dxa"/>
            <w:tcBorders>
              <w:top w:val="nil"/>
              <w:left w:val="single" w:sz="5" w:space="0" w:color="auto"/>
              <w:bottom w:val="nil"/>
              <w:right w:val="single" w:sz="5" w:space="0" w:color="auto"/>
            </w:tcBorders>
            <w:vAlign w:val="center"/>
          </w:tcPr>
          <w:p w14:paraId="1796717E" w14:textId="77777777" w:rsidR="00830769" w:rsidRPr="00367D53" w:rsidRDefault="00830769" w:rsidP="00267C49">
            <w:pPr>
              <w:kinsoku w:val="0"/>
              <w:overflowPunct w:val="0"/>
              <w:spacing w:before="49" w:line="186" w:lineRule="exact"/>
              <w:jc w:val="center"/>
              <w:textAlignment w:val="baseline"/>
              <w:rPr>
                <w:highlight w:val="yellow"/>
                <w:lang w:val="pl-PL" w:eastAsia="pl-PL"/>
              </w:rPr>
            </w:pPr>
            <w:r w:rsidRPr="00367D53">
              <w:rPr>
                <w:highlight w:val="yellow"/>
                <w:lang w:val="pl-PL" w:eastAsia="pl-PL"/>
              </w:rPr>
              <w:t>19</w:t>
            </w:r>
          </w:p>
        </w:tc>
        <w:tc>
          <w:tcPr>
            <w:tcW w:w="1743" w:type="dxa"/>
            <w:tcBorders>
              <w:top w:val="nil"/>
              <w:left w:val="single" w:sz="5" w:space="0" w:color="auto"/>
              <w:bottom w:val="nil"/>
              <w:right w:val="single" w:sz="5" w:space="0" w:color="auto"/>
            </w:tcBorders>
            <w:vAlign w:val="center"/>
          </w:tcPr>
          <w:p w14:paraId="018CB8BB" w14:textId="77777777" w:rsidR="00830769" w:rsidRPr="00367D53" w:rsidRDefault="00830769" w:rsidP="00267C49">
            <w:pPr>
              <w:kinsoku w:val="0"/>
              <w:overflowPunct w:val="0"/>
              <w:spacing w:before="49" w:line="186" w:lineRule="exact"/>
              <w:jc w:val="center"/>
              <w:textAlignment w:val="baseline"/>
              <w:rPr>
                <w:highlight w:val="yellow"/>
                <w:lang w:val="pl-PL" w:eastAsia="pl-PL"/>
              </w:rPr>
            </w:pPr>
            <w:r w:rsidRPr="00367D53">
              <w:rPr>
                <w:highlight w:val="yellow"/>
                <w:lang w:val="pl-PL" w:eastAsia="pl-PL"/>
              </w:rPr>
              <w:t>0</w:t>
            </w:r>
          </w:p>
        </w:tc>
        <w:tc>
          <w:tcPr>
            <w:tcW w:w="1742" w:type="dxa"/>
            <w:tcBorders>
              <w:top w:val="nil"/>
              <w:left w:val="single" w:sz="5" w:space="0" w:color="auto"/>
              <w:bottom w:val="nil"/>
              <w:right w:val="single" w:sz="5" w:space="0" w:color="auto"/>
            </w:tcBorders>
            <w:vAlign w:val="center"/>
          </w:tcPr>
          <w:p w14:paraId="0E979C21" w14:textId="77777777" w:rsidR="00830769" w:rsidRPr="00367D53" w:rsidRDefault="00830769" w:rsidP="00267C49">
            <w:pPr>
              <w:kinsoku w:val="0"/>
              <w:overflowPunct w:val="0"/>
              <w:spacing w:before="49" w:line="186" w:lineRule="exact"/>
              <w:jc w:val="center"/>
              <w:textAlignment w:val="baseline"/>
              <w:rPr>
                <w:highlight w:val="yellow"/>
                <w:lang w:val="pl-PL" w:eastAsia="pl-PL"/>
              </w:rPr>
            </w:pPr>
            <w:r w:rsidRPr="00367D53">
              <w:rPr>
                <w:highlight w:val="yellow"/>
                <w:lang w:val="pl-PL" w:eastAsia="pl-PL"/>
              </w:rPr>
              <w:t>0</w:t>
            </w:r>
          </w:p>
        </w:tc>
        <w:tc>
          <w:tcPr>
            <w:tcW w:w="1742" w:type="dxa"/>
            <w:tcBorders>
              <w:top w:val="nil"/>
              <w:left w:val="single" w:sz="5" w:space="0" w:color="auto"/>
              <w:bottom w:val="nil"/>
              <w:right w:val="single" w:sz="5" w:space="0" w:color="auto"/>
            </w:tcBorders>
            <w:vAlign w:val="center"/>
          </w:tcPr>
          <w:p w14:paraId="694D4852" w14:textId="77777777" w:rsidR="00830769" w:rsidRPr="00367D53" w:rsidRDefault="00830769" w:rsidP="00267C49">
            <w:pPr>
              <w:kinsoku w:val="0"/>
              <w:overflowPunct w:val="0"/>
              <w:spacing w:before="49" w:line="186" w:lineRule="exact"/>
              <w:jc w:val="center"/>
              <w:textAlignment w:val="baseline"/>
              <w:rPr>
                <w:highlight w:val="yellow"/>
                <w:lang w:val="pl-PL" w:eastAsia="pl-PL"/>
              </w:rPr>
            </w:pPr>
            <w:r w:rsidRPr="00367D53">
              <w:rPr>
                <w:highlight w:val="yellow"/>
                <w:lang w:val="pl-PL" w:eastAsia="pl-PL"/>
              </w:rPr>
              <w:t>0</w:t>
            </w:r>
          </w:p>
        </w:tc>
        <w:tc>
          <w:tcPr>
            <w:tcW w:w="1752" w:type="dxa"/>
            <w:tcBorders>
              <w:top w:val="nil"/>
              <w:left w:val="single" w:sz="5" w:space="0" w:color="auto"/>
              <w:bottom w:val="nil"/>
              <w:right w:val="single" w:sz="5" w:space="0" w:color="auto"/>
            </w:tcBorders>
            <w:vAlign w:val="center"/>
          </w:tcPr>
          <w:p w14:paraId="54DC6F2E" w14:textId="77777777" w:rsidR="00830769" w:rsidRPr="00367D53" w:rsidRDefault="00830769" w:rsidP="00267C49">
            <w:pPr>
              <w:kinsoku w:val="0"/>
              <w:overflowPunct w:val="0"/>
              <w:spacing w:before="49" w:line="186" w:lineRule="exact"/>
              <w:jc w:val="center"/>
              <w:textAlignment w:val="baseline"/>
              <w:rPr>
                <w:highlight w:val="yellow"/>
                <w:lang w:val="pl-PL" w:eastAsia="pl-PL"/>
              </w:rPr>
            </w:pPr>
            <w:r w:rsidRPr="00367D53">
              <w:rPr>
                <w:highlight w:val="yellow"/>
                <w:lang w:val="pl-PL" w:eastAsia="pl-PL"/>
              </w:rPr>
              <w:t>0</w:t>
            </w:r>
          </w:p>
        </w:tc>
      </w:tr>
      <w:tr w:rsidR="00830769" w:rsidRPr="00367D53" w14:paraId="15941912" w14:textId="77777777" w:rsidTr="00267C49">
        <w:trPr>
          <w:trHeight w:hRule="exact" w:val="250"/>
        </w:trPr>
        <w:tc>
          <w:tcPr>
            <w:tcW w:w="830" w:type="dxa"/>
            <w:tcBorders>
              <w:top w:val="nil"/>
              <w:left w:val="single" w:sz="5" w:space="0" w:color="auto"/>
              <w:bottom w:val="nil"/>
              <w:right w:val="single" w:sz="5" w:space="0" w:color="auto"/>
            </w:tcBorders>
          </w:tcPr>
          <w:p w14:paraId="1242A079" w14:textId="77777777" w:rsidR="00830769" w:rsidRPr="00367D53" w:rsidRDefault="00830769" w:rsidP="00267C49">
            <w:pPr>
              <w:kinsoku w:val="0"/>
              <w:overflowPunct w:val="0"/>
              <w:textAlignment w:val="baseline"/>
              <w:rPr>
                <w:highlight w:val="yellow"/>
              </w:rPr>
            </w:pPr>
          </w:p>
        </w:tc>
        <w:tc>
          <w:tcPr>
            <w:tcW w:w="1181" w:type="dxa"/>
            <w:tcBorders>
              <w:top w:val="nil"/>
              <w:left w:val="single" w:sz="5" w:space="0" w:color="auto"/>
              <w:bottom w:val="nil"/>
              <w:right w:val="single" w:sz="5" w:space="0" w:color="auto"/>
            </w:tcBorders>
            <w:vAlign w:val="center"/>
          </w:tcPr>
          <w:p w14:paraId="2112F104" w14:textId="77777777" w:rsidR="00830769" w:rsidRPr="00367D53" w:rsidRDefault="00830769" w:rsidP="00267C49">
            <w:pPr>
              <w:kinsoku w:val="0"/>
              <w:overflowPunct w:val="0"/>
              <w:spacing w:before="50" w:after="5" w:line="190" w:lineRule="exact"/>
              <w:jc w:val="center"/>
              <w:textAlignment w:val="baseline"/>
              <w:rPr>
                <w:highlight w:val="yellow"/>
                <w:lang w:val="pl-PL" w:eastAsia="pl-PL"/>
              </w:rPr>
            </w:pPr>
            <w:r w:rsidRPr="00367D53">
              <w:rPr>
                <w:highlight w:val="yellow"/>
                <w:lang w:val="pl-PL" w:eastAsia="pl-PL"/>
              </w:rPr>
              <w:t>20</w:t>
            </w:r>
          </w:p>
        </w:tc>
        <w:tc>
          <w:tcPr>
            <w:tcW w:w="1743" w:type="dxa"/>
            <w:tcBorders>
              <w:top w:val="nil"/>
              <w:left w:val="single" w:sz="5" w:space="0" w:color="auto"/>
              <w:bottom w:val="nil"/>
              <w:right w:val="single" w:sz="5" w:space="0" w:color="auto"/>
            </w:tcBorders>
            <w:vAlign w:val="center"/>
          </w:tcPr>
          <w:p w14:paraId="6EB4DCA0" w14:textId="77777777" w:rsidR="00830769" w:rsidRPr="00367D53" w:rsidRDefault="00830769" w:rsidP="00267C49">
            <w:pPr>
              <w:kinsoku w:val="0"/>
              <w:overflowPunct w:val="0"/>
              <w:spacing w:before="50" w:after="5" w:line="190" w:lineRule="exact"/>
              <w:jc w:val="center"/>
              <w:textAlignment w:val="baseline"/>
              <w:rPr>
                <w:highlight w:val="yellow"/>
                <w:lang w:val="pl-PL" w:eastAsia="pl-PL"/>
              </w:rPr>
            </w:pPr>
            <w:r w:rsidRPr="00367D53">
              <w:rPr>
                <w:highlight w:val="yellow"/>
                <w:lang w:val="pl-PL" w:eastAsia="pl-PL"/>
              </w:rPr>
              <w:t>0</w:t>
            </w:r>
          </w:p>
        </w:tc>
        <w:tc>
          <w:tcPr>
            <w:tcW w:w="1742" w:type="dxa"/>
            <w:tcBorders>
              <w:top w:val="nil"/>
              <w:left w:val="single" w:sz="5" w:space="0" w:color="auto"/>
              <w:bottom w:val="nil"/>
              <w:right w:val="single" w:sz="5" w:space="0" w:color="auto"/>
            </w:tcBorders>
            <w:vAlign w:val="center"/>
          </w:tcPr>
          <w:p w14:paraId="2B80CC7B" w14:textId="77777777" w:rsidR="00830769" w:rsidRPr="00367D53" w:rsidRDefault="00830769" w:rsidP="00267C49">
            <w:pPr>
              <w:kinsoku w:val="0"/>
              <w:overflowPunct w:val="0"/>
              <w:spacing w:before="50" w:after="5" w:line="190" w:lineRule="exact"/>
              <w:jc w:val="center"/>
              <w:textAlignment w:val="baseline"/>
              <w:rPr>
                <w:highlight w:val="yellow"/>
                <w:lang w:val="pl-PL" w:eastAsia="pl-PL"/>
              </w:rPr>
            </w:pPr>
            <w:r w:rsidRPr="00367D53">
              <w:rPr>
                <w:highlight w:val="yellow"/>
                <w:lang w:val="pl-PL" w:eastAsia="pl-PL"/>
              </w:rPr>
              <w:t>0</w:t>
            </w:r>
          </w:p>
        </w:tc>
        <w:tc>
          <w:tcPr>
            <w:tcW w:w="1742" w:type="dxa"/>
            <w:tcBorders>
              <w:top w:val="nil"/>
              <w:left w:val="single" w:sz="5" w:space="0" w:color="auto"/>
              <w:bottom w:val="nil"/>
              <w:right w:val="single" w:sz="5" w:space="0" w:color="auto"/>
            </w:tcBorders>
            <w:vAlign w:val="center"/>
          </w:tcPr>
          <w:p w14:paraId="073142F5" w14:textId="77777777" w:rsidR="00830769" w:rsidRPr="00367D53" w:rsidRDefault="00830769" w:rsidP="00267C49">
            <w:pPr>
              <w:kinsoku w:val="0"/>
              <w:overflowPunct w:val="0"/>
              <w:spacing w:before="50" w:after="5" w:line="190" w:lineRule="exact"/>
              <w:jc w:val="center"/>
              <w:textAlignment w:val="baseline"/>
              <w:rPr>
                <w:highlight w:val="yellow"/>
                <w:lang w:val="pl-PL" w:eastAsia="pl-PL"/>
              </w:rPr>
            </w:pPr>
            <w:r w:rsidRPr="00367D53">
              <w:rPr>
                <w:highlight w:val="yellow"/>
                <w:lang w:val="pl-PL" w:eastAsia="pl-PL"/>
              </w:rPr>
              <w:t>0</w:t>
            </w:r>
          </w:p>
        </w:tc>
        <w:tc>
          <w:tcPr>
            <w:tcW w:w="1752" w:type="dxa"/>
            <w:tcBorders>
              <w:top w:val="nil"/>
              <w:left w:val="single" w:sz="5" w:space="0" w:color="auto"/>
              <w:bottom w:val="nil"/>
              <w:right w:val="single" w:sz="5" w:space="0" w:color="auto"/>
            </w:tcBorders>
            <w:vAlign w:val="center"/>
          </w:tcPr>
          <w:p w14:paraId="07E2744B" w14:textId="77777777" w:rsidR="00830769" w:rsidRPr="00367D53" w:rsidRDefault="00830769" w:rsidP="00267C49">
            <w:pPr>
              <w:kinsoku w:val="0"/>
              <w:overflowPunct w:val="0"/>
              <w:spacing w:before="50" w:after="5" w:line="190" w:lineRule="exact"/>
              <w:jc w:val="center"/>
              <w:textAlignment w:val="baseline"/>
              <w:rPr>
                <w:highlight w:val="yellow"/>
                <w:lang w:val="pl-PL" w:eastAsia="pl-PL"/>
              </w:rPr>
            </w:pPr>
            <w:r w:rsidRPr="00367D53">
              <w:rPr>
                <w:highlight w:val="yellow"/>
                <w:lang w:val="pl-PL" w:eastAsia="pl-PL"/>
              </w:rPr>
              <w:t>0</w:t>
            </w:r>
          </w:p>
        </w:tc>
      </w:tr>
      <w:tr w:rsidR="00830769" w:rsidRPr="00367D53" w14:paraId="33B5D06C" w14:textId="77777777" w:rsidTr="00267C49">
        <w:trPr>
          <w:trHeight w:hRule="exact" w:val="254"/>
        </w:trPr>
        <w:tc>
          <w:tcPr>
            <w:tcW w:w="830" w:type="dxa"/>
            <w:tcBorders>
              <w:top w:val="nil"/>
              <w:left w:val="single" w:sz="5" w:space="0" w:color="auto"/>
              <w:bottom w:val="nil"/>
              <w:right w:val="single" w:sz="5" w:space="0" w:color="auto"/>
            </w:tcBorders>
          </w:tcPr>
          <w:p w14:paraId="6D928760" w14:textId="77777777" w:rsidR="00830769" w:rsidRPr="00367D53" w:rsidRDefault="00830769" w:rsidP="00267C49">
            <w:pPr>
              <w:kinsoku w:val="0"/>
              <w:overflowPunct w:val="0"/>
              <w:textAlignment w:val="baseline"/>
              <w:rPr>
                <w:highlight w:val="yellow"/>
              </w:rPr>
            </w:pPr>
          </w:p>
        </w:tc>
        <w:tc>
          <w:tcPr>
            <w:tcW w:w="1181" w:type="dxa"/>
            <w:tcBorders>
              <w:top w:val="nil"/>
              <w:left w:val="single" w:sz="5" w:space="0" w:color="auto"/>
              <w:bottom w:val="nil"/>
              <w:right w:val="single" w:sz="5" w:space="0" w:color="auto"/>
            </w:tcBorders>
            <w:vAlign w:val="center"/>
          </w:tcPr>
          <w:p w14:paraId="296064CA" w14:textId="77777777" w:rsidR="00830769" w:rsidRPr="00367D53" w:rsidRDefault="00830769" w:rsidP="00267C49">
            <w:pPr>
              <w:kinsoku w:val="0"/>
              <w:overflowPunct w:val="0"/>
              <w:spacing w:before="54" w:line="186" w:lineRule="exact"/>
              <w:jc w:val="center"/>
              <w:textAlignment w:val="baseline"/>
              <w:rPr>
                <w:highlight w:val="yellow"/>
                <w:lang w:val="pl-PL" w:eastAsia="pl-PL"/>
              </w:rPr>
            </w:pPr>
            <w:r w:rsidRPr="00367D53">
              <w:rPr>
                <w:highlight w:val="yellow"/>
                <w:lang w:val="pl-PL" w:eastAsia="pl-PL"/>
              </w:rPr>
              <w:t>21</w:t>
            </w:r>
          </w:p>
        </w:tc>
        <w:tc>
          <w:tcPr>
            <w:tcW w:w="1743" w:type="dxa"/>
            <w:tcBorders>
              <w:top w:val="nil"/>
              <w:left w:val="single" w:sz="5" w:space="0" w:color="auto"/>
              <w:bottom w:val="nil"/>
              <w:right w:val="single" w:sz="5" w:space="0" w:color="auto"/>
            </w:tcBorders>
            <w:vAlign w:val="center"/>
          </w:tcPr>
          <w:p w14:paraId="7207570C" w14:textId="77777777" w:rsidR="00830769" w:rsidRPr="00367D53" w:rsidRDefault="00830769" w:rsidP="00267C49">
            <w:pPr>
              <w:kinsoku w:val="0"/>
              <w:overflowPunct w:val="0"/>
              <w:spacing w:before="54" w:line="186" w:lineRule="exact"/>
              <w:jc w:val="center"/>
              <w:textAlignment w:val="baseline"/>
              <w:rPr>
                <w:highlight w:val="yellow"/>
                <w:lang w:val="pl-PL" w:eastAsia="pl-PL"/>
              </w:rPr>
            </w:pPr>
            <w:r w:rsidRPr="00367D53">
              <w:rPr>
                <w:highlight w:val="yellow"/>
                <w:lang w:val="pl-PL" w:eastAsia="pl-PL"/>
              </w:rPr>
              <w:t>0</w:t>
            </w:r>
          </w:p>
        </w:tc>
        <w:tc>
          <w:tcPr>
            <w:tcW w:w="1742" w:type="dxa"/>
            <w:tcBorders>
              <w:top w:val="nil"/>
              <w:left w:val="single" w:sz="5" w:space="0" w:color="auto"/>
              <w:bottom w:val="nil"/>
              <w:right w:val="single" w:sz="5" w:space="0" w:color="auto"/>
            </w:tcBorders>
            <w:vAlign w:val="center"/>
          </w:tcPr>
          <w:p w14:paraId="1EA35402" w14:textId="77777777" w:rsidR="00830769" w:rsidRPr="00367D53" w:rsidRDefault="00830769" w:rsidP="00267C49">
            <w:pPr>
              <w:kinsoku w:val="0"/>
              <w:overflowPunct w:val="0"/>
              <w:spacing w:before="54" w:line="186" w:lineRule="exact"/>
              <w:jc w:val="center"/>
              <w:textAlignment w:val="baseline"/>
              <w:rPr>
                <w:highlight w:val="yellow"/>
                <w:lang w:val="pl-PL" w:eastAsia="pl-PL"/>
              </w:rPr>
            </w:pPr>
            <w:r w:rsidRPr="00367D53">
              <w:rPr>
                <w:highlight w:val="yellow"/>
                <w:lang w:val="pl-PL" w:eastAsia="pl-PL"/>
              </w:rPr>
              <w:t>0</w:t>
            </w:r>
          </w:p>
        </w:tc>
        <w:tc>
          <w:tcPr>
            <w:tcW w:w="1742" w:type="dxa"/>
            <w:tcBorders>
              <w:top w:val="nil"/>
              <w:left w:val="single" w:sz="5" w:space="0" w:color="auto"/>
              <w:bottom w:val="nil"/>
              <w:right w:val="single" w:sz="5" w:space="0" w:color="auto"/>
            </w:tcBorders>
            <w:vAlign w:val="center"/>
          </w:tcPr>
          <w:p w14:paraId="7ADA92E3" w14:textId="77777777" w:rsidR="00830769" w:rsidRPr="00367D53" w:rsidRDefault="00830769" w:rsidP="00267C49">
            <w:pPr>
              <w:kinsoku w:val="0"/>
              <w:overflowPunct w:val="0"/>
              <w:spacing w:before="54" w:line="186" w:lineRule="exact"/>
              <w:jc w:val="center"/>
              <w:textAlignment w:val="baseline"/>
              <w:rPr>
                <w:highlight w:val="yellow"/>
                <w:lang w:val="pl-PL" w:eastAsia="pl-PL"/>
              </w:rPr>
            </w:pPr>
            <w:r w:rsidRPr="00367D53">
              <w:rPr>
                <w:highlight w:val="yellow"/>
                <w:lang w:val="pl-PL" w:eastAsia="pl-PL"/>
              </w:rPr>
              <w:t>0</w:t>
            </w:r>
          </w:p>
        </w:tc>
        <w:tc>
          <w:tcPr>
            <w:tcW w:w="1752" w:type="dxa"/>
            <w:tcBorders>
              <w:top w:val="nil"/>
              <w:left w:val="single" w:sz="5" w:space="0" w:color="auto"/>
              <w:bottom w:val="nil"/>
              <w:right w:val="single" w:sz="5" w:space="0" w:color="auto"/>
            </w:tcBorders>
            <w:vAlign w:val="center"/>
          </w:tcPr>
          <w:p w14:paraId="2E41F737" w14:textId="77777777" w:rsidR="00830769" w:rsidRPr="00367D53" w:rsidRDefault="00830769" w:rsidP="00267C49">
            <w:pPr>
              <w:kinsoku w:val="0"/>
              <w:overflowPunct w:val="0"/>
              <w:spacing w:before="54" w:line="186" w:lineRule="exact"/>
              <w:jc w:val="center"/>
              <w:textAlignment w:val="baseline"/>
              <w:rPr>
                <w:highlight w:val="yellow"/>
                <w:lang w:val="pl-PL" w:eastAsia="pl-PL"/>
              </w:rPr>
            </w:pPr>
            <w:r w:rsidRPr="00367D53">
              <w:rPr>
                <w:highlight w:val="yellow"/>
                <w:lang w:val="pl-PL" w:eastAsia="pl-PL"/>
              </w:rPr>
              <w:t>0</w:t>
            </w:r>
          </w:p>
        </w:tc>
      </w:tr>
      <w:tr w:rsidR="00830769" w:rsidRPr="00367D53" w14:paraId="5CF3A917" w14:textId="77777777" w:rsidTr="00267C49">
        <w:trPr>
          <w:trHeight w:hRule="exact" w:val="255"/>
        </w:trPr>
        <w:tc>
          <w:tcPr>
            <w:tcW w:w="830" w:type="dxa"/>
            <w:tcBorders>
              <w:top w:val="nil"/>
              <w:left w:val="single" w:sz="5" w:space="0" w:color="auto"/>
              <w:bottom w:val="nil"/>
              <w:right w:val="single" w:sz="5" w:space="0" w:color="auto"/>
            </w:tcBorders>
          </w:tcPr>
          <w:p w14:paraId="61099819" w14:textId="77777777" w:rsidR="00830769" w:rsidRPr="00367D53" w:rsidRDefault="00830769" w:rsidP="00267C49">
            <w:pPr>
              <w:kinsoku w:val="0"/>
              <w:overflowPunct w:val="0"/>
              <w:textAlignment w:val="baseline"/>
              <w:rPr>
                <w:highlight w:val="yellow"/>
              </w:rPr>
            </w:pPr>
          </w:p>
        </w:tc>
        <w:tc>
          <w:tcPr>
            <w:tcW w:w="1181" w:type="dxa"/>
            <w:tcBorders>
              <w:top w:val="nil"/>
              <w:left w:val="single" w:sz="5" w:space="0" w:color="auto"/>
              <w:bottom w:val="nil"/>
              <w:right w:val="single" w:sz="5" w:space="0" w:color="auto"/>
            </w:tcBorders>
            <w:vAlign w:val="center"/>
          </w:tcPr>
          <w:p w14:paraId="481CE141" w14:textId="77777777" w:rsidR="00830769" w:rsidRPr="00367D53" w:rsidRDefault="00830769" w:rsidP="00267C49">
            <w:pPr>
              <w:kinsoku w:val="0"/>
              <w:overflowPunct w:val="0"/>
              <w:spacing w:before="54" w:after="1" w:line="190" w:lineRule="exact"/>
              <w:jc w:val="center"/>
              <w:textAlignment w:val="baseline"/>
              <w:rPr>
                <w:highlight w:val="yellow"/>
                <w:lang w:val="pl-PL" w:eastAsia="pl-PL"/>
              </w:rPr>
            </w:pPr>
            <w:r w:rsidRPr="00367D53">
              <w:rPr>
                <w:highlight w:val="yellow"/>
                <w:lang w:val="pl-PL" w:eastAsia="pl-PL"/>
              </w:rPr>
              <w:t>22</w:t>
            </w:r>
          </w:p>
        </w:tc>
        <w:tc>
          <w:tcPr>
            <w:tcW w:w="1743" w:type="dxa"/>
            <w:tcBorders>
              <w:top w:val="nil"/>
              <w:left w:val="single" w:sz="5" w:space="0" w:color="auto"/>
              <w:bottom w:val="nil"/>
              <w:right w:val="single" w:sz="5" w:space="0" w:color="auto"/>
            </w:tcBorders>
            <w:vAlign w:val="center"/>
          </w:tcPr>
          <w:p w14:paraId="16FA6337" w14:textId="77777777" w:rsidR="00830769" w:rsidRPr="00367D53" w:rsidRDefault="00830769" w:rsidP="00267C49">
            <w:pPr>
              <w:kinsoku w:val="0"/>
              <w:overflowPunct w:val="0"/>
              <w:spacing w:before="54" w:after="1" w:line="190" w:lineRule="exact"/>
              <w:jc w:val="center"/>
              <w:textAlignment w:val="baseline"/>
              <w:rPr>
                <w:highlight w:val="yellow"/>
                <w:lang w:val="pl-PL" w:eastAsia="pl-PL"/>
              </w:rPr>
            </w:pPr>
            <w:r w:rsidRPr="00367D53">
              <w:rPr>
                <w:highlight w:val="yellow"/>
                <w:lang w:val="pl-PL" w:eastAsia="pl-PL"/>
              </w:rPr>
              <w:t>0</w:t>
            </w:r>
          </w:p>
        </w:tc>
        <w:tc>
          <w:tcPr>
            <w:tcW w:w="1742" w:type="dxa"/>
            <w:tcBorders>
              <w:top w:val="nil"/>
              <w:left w:val="single" w:sz="5" w:space="0" w:color="auto"/>
              <w:bottom w:val="nil"/>
              <w:right w:val="single" w:sz="5" w:space="0" w:color="auto"/>
            </w:tcBorders>
            <w:vAlign w:val="center"/>
          </w:tcPr>
          <w:p w14:paraId="1EBCFE56" w14:textId="77777777" w:rsidR="00830769" w:rsidRPr="00367D53" w:rsidRDefault="00830769" w:rsidP="00267C49">
            <w:pPr>
              <w:kinsoku w:val="0"/>
              <w:overflowPunct w:val="0"/>
              <w:spacing w:before="54" w:after="1" w:line="190" w:lineRule="exact"/>
              <w:jc w:val="center"/>
              <w:textAlignment w:val="baseline"/>
              <w:rPr>
                <w:highlight w:val="yellow"/>
                <w:lang w:val="pl-PL" w:eastAsia="pl-PL"/>
              </w:rPr>
            </w:pPr>
            <w:r w:rsidRPr="00367D53">
              <w:rPr>
                <w:highlight w:val="yellow"/>
                <w:lang w:val="pl-PL" w:eastAsia="pl-PL"/>
              </w:rPr>
              <w:t>0</w:t>
            </w:r>
          </w:p>
        </w:tc>
        <w:tc>
          <w:tcPr>
            <w:tcW w:w="1742" w:type="dxa"/>
            <w:tcBorders>
              <w:top w:val="nil"/>
              <w:left w:val="single" w:sz="5" w:space="0" w:color="auto"/>
              <w:bottom w:val="nil"/>
              <w:right w:val="single" w:sz="5" w:space="0" w:color="auto"/>
            </w:tcBorders>
            <w:vAlign w:val="center"/>
          </w:tcPr>
          <w:p w14:paraId="5375FC69" w14:textId="77777777" w:rsidR="00830769" w:rsidRPr="00367D53" w:rsidRDefault="00830769" w:rsidP="00267C49">
            <w:pPr>
              <w:kinsoku w:val="0"/>
              <w:overflowPunct w:val="0"/>
              <w:spacing w:before="54" w:after="1" w:line="190" w:lineRule="exact"/>
              <w:jc w:val="center"/>
              <w:textAlignment w:val="baseline"/>
              <w:rPr>
                <w:highlight w:val="yellow"/>
                <w:lang w:val="pl-PL" w:eastAsia="pl-PL"/>
              </w:rPr>
            </w:pPr>
            <w:r w:rsidRPr="00367D53">
              <w:rPr>
                <w:highlight w:val="yellow"/>
                <w:lang w:val="pl-PL" w:eastAsia="pl-PL"/>
              </w:rPr>
              <w:t>0</w:t>
            </w:r>
          </w:p>
        </w:tc>
        <w:tc>
          <w:tcPr>
            <w:tcW w:w="1752" w:type="dxa"/>
            <w:tcBorders>
              <w:top w:val="nil"/>
              <w:left w:val="single" w:sz="5" w:space="0" w:color="auto"/>
              <w:bottom w:val="nil"/>
              <w:right w:val="single" w:sz="5" w:space="0" w:color="auto"/>
            </w:tcBorders>
            <w:vAlign w:val="center"/>
          </w:tcPr>
          <w:p w14:paraId="706139CF" w14:textId="77777777" w:rsidR="00830769" w:rsidRPr="00367D53" w:rsidRDefault="00830769" w:rsidP="00267C49">
            <w:pPr>
              <w:kinsoku w:val="0"/>
              <w:overflowPunct w:val="0"/>
              <w:spacing w:before="54" w:after="1" w:line="190" w:lineRule="exact"/>
              <w:jc w:val="center"/>
              <w:textAlignment w:val="baseline"/>
              <w:rPr>
                <w:highlight w:val="yellow"/>
                <w:lang w:val="pl-PL" w:eastAsia="pl-PL"/>
              </w:rPr>
            </w:pPr>
            <w:r w:rsidRPr="00367D53">
              <w:rPr>
                <w:highlight w:val="yellow"/>
                <w:lang w:val="pl-PL" w:eastAsia="pl-PL"/>
              </w:rPr>
              <w:t>0</w:t>
            </w:r>
          </w:p>
        </w:tc>
      </w:tr>
      <w:tr w:rsidR="00830769" w:rsidRPr="00367D53" w14:paraId="27CF37C5" w14:textId="77777777" w:rsidTr="00267C49">
        <w:trPr>
          <w:trHeight w:hRule="exact" w:val="249"/>
        </w:trPr>
        <w:tc>
          <w:tcPr>
            <w:tcW w:w="830" w:type="dxa"/>
            <w:tcBorders>
              <w:top w:val="nil"/>
              <w:left w:val="single" w:sz="5" w:space="0" w:color="auto"/>
              <w:bottom w:val="nil"/>
              <w:right w:val="single" w:sz="5" w:space="0" w:color="auto"/>
            </w:tcBorders>
          </w:tcPr>
          <w:p w14:paraId="0AAAD0F8" w14:textId="77777777" w:rsidR="00830769" w:rsidRPr="00367D53" w:rsidRDefault="00830769" w:rsidP="00267C49">
            <w:pPr>
              <w:kinsoku w:val="0"/>
              <w:overflowPunct w:val="0"/>
              <w:textAlignment w:val="baseline"/>
              <w:rPr>
                <w:highlight w:val="yellow"/>
              </w:rPr>
            </w:pPr>
          </w:p>
        </w:tc>
        <w:tc>
          <w:tcPr>
            <w:tcW w:w="1181" w:type="dxa"/>
            <w:tcBorders>
              <w:top w:val="nil"/>
              <w:left w:val="single" w:sz="5" w:space="0" w:color="auto"/>
              <w:bottom w:val="nil"/>
              <w:right w:val="single" w:sz="5" w:space="0" w:color="auto"/>
            </w:tcBorders>
            <w:vAlign w:val="center"/>
          </w:tcPr>
          <w:p w14:paraId="561F6600" w14:textId="77777777" w:rsidR="00830769" w:rsidRPr="00367D53" w:rsidRDefault="00830769" w:rsidP="00267C49">
            <w:pPr>
              <w:kinsoku w:val="0"/>
              <w:overflowPunct w:val="0"/>
              <w:spacing w:before="49" w:line="186" w:lineRule="exact"/>
              <w:jc w:val="center"/>
              <w:textAlignment w:val="baseline"/>
              <w:rPr>
                <w:highlight w:val="yellow"/>
                <w:lang w:val="pl-PL" w:eastAsia="pl-PL"/>
              </w:rPr>
            </w:pPr>
            <w:r w:rsidRPr="00367D53">
              <w:rPr>
                <w:highlight w:val="yellow"/>
                <w:lang w:val="pl-PL" w:eastAsia="pl-PL"/>
              </w:rPr>
              <w:t>23</w:t>
            </w:r>
          </w:p>
        </w:tc>
        <w:tc>
          <w:tcPr>
            <w:tcW w:w="1743" w:type="dxa"/>
            <w:tcBorders>
              <w:top w:val="nil"/>
              <w:left w:val="single" w:sz="5" w:space="0" w:color="auto"/>
              <w:bottom w:val="nil"/>
              <w:right w:val="single" w:sz="5" w:space="0" w:color="auto"/>
            </w:tcBorders>
            <w:vAlign w:val="center"/>
          </w:tcPr>
          <w:p w14:paraId="0D98F8C7" w14:textId="77777777" w:rsidR="00830769" w:rsidRPr="00367D53" w:rsidRDefault="00830769" w:rsidP="00267C49">
            <w:pPr>
              <w:kinsoku w:val="0"/>
              <w:overflowPunct w:val="0"/>
              <w:spacing w:before="49" w:line="186" w:lineRule="exact"/>
              <w:jc w:val="center"/>
              <w:textAlignment w:val="baseline"/>
              <w:rPr>
                <w:highlight w:val="yellow"/>
                <w:lang w:val="pl-PL" w:eastAsia="pl-PL"/>
              </w:rPr>
            </w:pPr>
            <w:r w:rsidRPr="00367D53">
              <w:rPr>
                <w:highlight w:val="yellow"/>
                <w:lang w:val="pl-PL" w:eastAsia="pl-PL"/>
              </w:rPr>
              <w:t>+</w:t>
            </w:r>
          </w:p>
        </w:tc>
        <w:tc>
          <w:tcPr>
            <w:tcW w:w="1742" w:type="dxa"/>
            <w:tcBorders>
              <w:top w:val="nil"/>
              <w:left w:val="single" w:sz="5" w:space="0" w:color="auto"/>
              <w:bottom w:val="nil"/>
              <w:right w:val="single" w:sz="5" w:space="0" w:color="auto"/>
            </w:tcBorders>
            <w:vAlign w:val="center"/>
          </w:tcPr>
          <w:p w14:paraId="408C978D" w14:textId="77777777" w:rsidR="00830769" w:rsidRPr="00367D53" w:rsidRDefault="00830769" w:rsidP="00267C49">
            <w:pPr>
              <w:kinsoku w:val="0"/>
              <w:overflowPunct w:val="0"/>
              <w:spacing w:before="49" w:line="186" w:lineRule="exact"/>
              <w:jc w:val="center"/>
              <w:textAlignment w:val="baseline"/>
              <w:rPr>
                <w:highlight w:val="yellow"/>
                <w:lang w:val="pl-PL" w:eastAsia="pl-PL"/>
              </w:rPr>
            </w:pPr>
            <w:r w:rsidRPr="00367D53">
              <w:rPr>
                <w:highlight w:val="yellow"/>
                <w:lang w:val="pl-PL" w:eastAsia="pl-PL"/>
              </w:rPr>
              <w:t>+</w:t>
            </w:r>
          </w:p>
        </w:tc>
        <w:tc>
          <w:tcPr>
            <w:tcW w:w="1742" w:type="dxa"/>
            <w:tcBorders>
              <w:top w:val="nil"/>
              <w:left w:val="single" w:sz="5" w:space="0" w:color="auto"/>
              <w:bottom w:val="nil"/>
              <w:right w:val="single" w:sz="5" w:space="0" w:color="auto"/>
            </w:tcBorders>
            <w:vAlign w:val="center"/>
          </w:tcPr>
          <w:p w14:paraId="6C9ECAF8" w14:textId="77777777" w:rsidR="00830769" w:rsidRPr="00367D53" w:rsidRDefault="00830769" w:rsidP="00267C49">
            <w:pPr>
              <w:kinsoku w:val="0"/>
              <w:overflowPunct w:val="0"/>
              <w:spacing w:before="49" w:line="186" w:lineRule="exact"/>
              <w:jc w:val="center"/>
              <w:textAlignment w:val="baseline"/>
              <w:rPr>
                <w:highlight w:val="yellow"/>
                <w:lang w:val="pl-PL" w:eastAsia="pl-PL"/>
              </w:rPr>
            </w:pPr>
            <w:r w:rsidRPr="00367D53">
              <w:rPr>
                <w:highlight w:val="yellow"/>
                <w:lang w:val="pl-PL" w:eastAsia="pl-PL"/>
              </w:rPr>
              <w:t>+</w:t>
            </w:r>
          </w:p>
        </w:tc>
        <w:tc>
          <w:tcPr>
            <w:tcW w:w="1752" w:type="dxa"/>
            <w:tcBorders>
              <w:top w:val="nil"/>
              <w:left w:val="single" w:sz="5" w:space="0" w:color="auto"/>
              <w:bottom w:val="nil"/>
              <w:right w:val="single" w:sz="5" w:space="0" w:color="auto"/>
            </w:tcBorders>
            <w:vAlign w:val="center"/>
          </w:tcPr>
          <w:p w14:paraId="22DD88A0" w14:textId="77777777" w:rsidR="00830769" w:rsidRPr="00367D53" w:rsidRDefault="00830769" w:rsidP="00267C49">
            <w:pPr>
              <w:kinsoku w:val="0"/>
              <w:overflowPunct w:val="0"/>
              <w:spacing w:before="49" w:line="186" w:lineRule="exact"/>
              <w:jc w:val="center"/>
              <w:textAlignment w:val="baseline"/>
              <w:rPr>
                <w:highlight w:val="yellow"/>
                <w:lang w:val="pl-PL" w:eastAsia="pl-PL"/>
              </w:rPr>
            </w:pPr>
            <w:r w:rsidRPr="00367D53">
              <w:rPr>
                <w:highlight w:val="yellow"/>
                <w:lang w:val="pl-PL" w:eastAsia="pl-PL"/>
              </w:rPr>
              <w:t>+</w:t>
            </w:r>
          </w:p>
        </w:tc>
      </w:tr>
      <w:tr w:rsidR="00830769" w:rsidRPr="00367D53" w14:paraId="30837DFA" w14:textId="77777777" w:rsidTr="00267C49">
        <w:trPr>
          <w:trHeight w:hRule="exact" w:val="255"/>
        </w:trPr>
        <w:tc>
          <w:tcPr>
            <w:tcW w:w="830" w:type="dxa"/>
            <w:tcBorders>
              <w:top w:val="nil"/>
              <w:left w:val="single" w:sz="5" w:space="0" w:color="auto"/>
              <w:bottom w:val="nil"/>
              <w:right w:val="single" w:sz="5" w:space="0" w:color="auto"/>
            </w:tcBorders>
          </w:tcPr>
          <w:p w14:paraId="539B4BA5" w14:textId="77777777" w:rsidR="00830769" w:rsidRPr="00367D53" w:rsidRDefault="00830769" w:rsidP="00267C49">
            <w:pPr>
              <w:kinsoku w:val="0"/>
              <w:overflowPunct w:val="0"/>
              <w:textAlignment w:val="baseline"/>
              <w:rPr>
                <w:highlight w:val="yellow"/>
              </w:rPr>
            </w:pPr>
          </w:p>
        </w:tc>
        <w:tc>
          <w:tcPr>
            <w:tcW w:w="1181" w:type="dxa"/>
            <w:tcBorders>
              <w:top w:val="nil"/>
              <w:left w:val="single" w:sz="5" w:space="0" w:color="auto"/>
              <w:bottom w:val="nil"/>
              <w:right w:val="single" w:sz="5" w:space="0" w:color="auto"/>
            </w:tcBorders>
            <w:vAlign w:val="center"/>
          </w:tcPr>
          <w:p w14:paraId="07B1D2EF" w14:textId="77777777" w:rsidR="00830769" w:rsidRPr="00367D53" w:rsidRDefault="00830769" w:rsidP="00267C49">
            <w:pPr>
              <w:kinsoku w:val="0"/>
              <w:overflowPunct w:val="0"/>
              <w:spacing w:before="54" w:after="1" w:line="190" w:lineRule="exact"/>
              <w:jc w:val="center"/>
              <w:textAlignment w:val="baseline"/>
              <w:rPr>
                <w:highlight w:val="yellow"/>
                <w:lang w:val="pl-PL" w:eastAsia="pl-PL"/>
              </w:rPr>
            </w:pPr>
            <w:r w:rsidRPr="00367D53">
              <w:rPr>
                <w:highlight w:val="yellow"/>
                <w:lang w:val="pl-PL" w:eastAsia="pl-PL"/>
              </w:rPr>
              <w:t>24</w:t>
            </w:r>
          </w:p>
        </w:tc>
        <w:tc>
          <w:tcPr>
            <w:tcW w:w="1743" w:type="dxa"/>
            <w:tcBorders>
              <w:top w:val="nil"/>
              <w:left w:val="single" w:sz="5" w:space="0" w:color="auto"/>
              <w:bottom w:val="nil"/>
              <w:right w:val="single" w:sz="5" w:space="0" w:color="auto"/>
            </w:tcBorders>
            <w:vAlign w:val="center"/>
          </w:tcPr>
          <w:p w14:paraId="4BF5D412" w14:textId="77777777" w:rsidR="00830769" w:rsidRPr="00367D53" w:rsidRDefault="00830769" w:rsidP="00267C49">
            <w:pPr>
              <w:kinsoku w:val="0"/>
              <w:overflowPunct w:val="0"/>
              <w:spacing w:before="54" w:after="1" w:line="190" w:lineRule="exact"/>
              <w:jc w:val="center"/>
              <w:textAlignment w:val="baseline"/>
              <w:rPr>
                <w:highlight w:val="yellow"/>
                <w:lang w:val="pl-PL" w:eastAsia="pl-PL"/>
              </w:rPr>
            </w:pPr>
            <w:r w:rsidRPr="00367D53">
              <w:rPr>
                <w:highlight w:val="yellow"/>
                <w:lang w:val="pl-PL" w:eastAsia="pl-PL"/>
              </w:rPr>
              <w:t>0</w:t>
            </w:r>
          </w:p>
        </w:tc>
        <w:tc>
          <w:tcPr>
            <w:tcW w:w="1742" w:type="dxa"/>
            <w:tcBorders>
              <w:top w:val="nil"/>
              <w:left w:val="single" w:sz="5" w:space="0" w:color="auto"/>
              <w:bottom w:val="nil"/>
              <w:right w:val="single" w:sz="5" w:space="0" w:color="auto"/>
            </w:tcBorders>
            <w:vAlign w:val="center"/>
          </w:tcPr>
          <w:p w14:paraId="30D587B0" w14:textId="77777777" w:rsidR="00830769" w:rsidRPr="00367D53" w:rsidRDefault="00830769" w:rsidP="00267C49">
            <w:pPr>
              <w:kinsoku w:val="0"/>
              <w:overflowPunct w:val="0"/>
              <w:spacing w:before="54" w:after="1" w:line="190" w:lineRule="exact"/>
              <w:jc w:val="center"/>
              <w:textAlignment w:val="baseline"/>
              <w:rPr>
                <w:highlight w:val="yellow"/>
                <w:lang w:val="pl-PL" w:eastAsia="pl-PL"/>
              </w:rPr>
            </w:pPr>
            <w:r w:rsidRPr="00367D53">
              <w:rPr>
                <w:highlight w:val="yellow"/>
                <w:lang w:val="pl-PL" w:eastAsia="pl-PL"/>
              </w:rPr>
              <w:t>0</w:t>
            </w:r>
          </w:p>
        </w:tc>
        <w:tc>
          <w:tcPr>
            <w:tcW w:w="1742" w:type="dxa"/>
            <w:tcBorders>
              <w:top w:val="nil"/>
              <w:left w:val="single" w:sz="5" w:space="0" w:color="auto"/>
              <w:bottom w:val="nil"/>
              <w:right w:val="single" w:sz="5" w:space="0" w:color="auto"/>
            </w:tcBorders>
            <w:vAlign w:val="center"/>
          </w:tcPr>
          <w:p w14:paraId="0AC339EA" w14:textId="77777777" w:rsidR="00830769" w:rsidRPr="00367D53" w:rsidRDefault="00830769" w:rsidP="00267C49">
            <w:pPr>
              <w:kinsoku w:val="0"/>
              <w:overflowPunct w:val="0"/>
              <w:spacing w:before="54" w:after="1" w:line="190" w:lineRule="exact"/>
              <w:jc w:val="center"/>
              <w:textAlignment w:val="baseline"/>
              <w:rPr>
                <w:highlight w:val="yellow"/>
                <w:lang w:val="pl-PL" w:eastAsia="pl-PL"/>
              </w:rPr>
            </w:pPr>
            <w:r w:rsidRPr="00367D53">
              <w:rPr>
                <w:highlight w:val="yellow"/>
                <w:lang w:val="pl-PL" w:eastAsia="pl-PL"/>
              </w:rPr>
              <w:t>0</w:t>
            </w:r>
          </w:p>
        </w:tc>
        <w:tc>
          <w:tcPr>
            <w:tcW w:w="1752" w:type="dxa"/>
            <w:tcBorders>
              <w:top w:val="nil"/>
              <w:left w:val="single" w:sz="5" w:space="0" w:color="auto"/>
              <w:bottom w:val="nil"/>
              <w:right w:val="single" w:sz="5" w:space="0" w:color="auto"/>
            </w:tcBorders>
            <w:vAlign w:val="center"/>
          </w:tcPr>
          <w:p w14:paraId="7E918AB7" w14:textId="77777777" w:rsidR="00830769" w:rsidRPr="00367D53" w:rsidRDefault="00830769" w:rsidP="00267C49">
            <w:pPr>
              <w:kinsoku w:val="0"/>
              <w:overflowPunct w:val="0"/>
              <w:spacing w:before="54" w:after="1" w:line="190" w:lineRule="exact"/>
              <w:jc w:val="center"/>
              <w:textAlignment w:val="baseline"/>
              <w:rPr>
                <w:highlight w:val="yellow"/>
                <w:lang w:val="pl-PL" w:eastAsia="pl-PL"/>
              </w:rPr>
            </w:pPr>
            <w:r w:rsidRPr="00367D53">
              <w:rPr>
                <w:highlight w:val="yellow"/>
                <w:lang w:val="pl-PL" w:eastAsia="pl-PL"/>
              </w:rPr>
              <w:t>0</w:t>
            </w:r>
          </w:p>
        </w:tc>
      </w:tr>
      <w:tr w:rsidR="00830769" w:rsidRPr="00367D53" w14:paraId="699E20C7" w14:textId="77777777" w:rsidTr="00267C49">
        <w:trPr>
          <w:trHeight w:hRule="exact" w:val="254"/>
        </w:trPr>
        <w:tc>
          <w:tcPr>
            <w:tcW w:w="830" w:type="dxa"/>
            <w:tcBorders>
              <w:top w:val="nil"/>
              <w:left w:val="single" w:sz="5" w:space="0" w:color="auto"/>
              <w:bottom w:val="nil"/>
              <w:right w:val="single" w:sz="5" w:space="0" w:color="auto"/>
            </w:tcBorders>
          </w:tcPr>
          <w:p w14:paraId="3F849E16" w14:textId="77777777" w:rsidR="00830769" w:rsidRPr="00367D53" w:rsidRDefault="00830769" w:rsidP="00267C49">
            <w:pPr>
              <w:kinsoku w:val="0"/>
              <w:overflowPunct w:val="0"/>
              <w:textAlignment w:val="baseline"/>
              <w:rPr>
                <w:highlight w:val="yellow"/>
              </w:rPr>
            </w:pPr>
          </w:p>
        </w:tc>
        <w:tc>
          <w:tcPr>
            <w:tcW w:w="1181" w:type="dxa"/>
            <w:tcBorders>
              <w:top w:val="nil"/>
              <w:left w:val="single" w:sz="5" w:space="0" w:color="auto"/>
              <w:bottom w:val="nil"/>
              <w:right w:val="single" w:sz="5" w:space="0" w:color="auto"/>
            </w:tcBorders>
            <w:vAlign w:val="center"/>
          </w:tcPr>
          <w:p w14:paraId="5DB189A8" w14:textId="77777777" w:rsidR="00830769" w:rsidRPr="00367D53" w:rsidRDefault="00830769" w:rsidP="00267C49">
            <w:pPr>
              <w:kinsoku w:val="0"/>
              <w:overflowPunct w:val="0"/>
              <w:spacing w:before="48" w:after="10" w:line="191" w:lineRule="exact"/>
              <w:jc w:val="center"/>
              <w:textAlignment w:val="baseline"/>
              <w:rPr>
                <w:highlight w:val="yellow"/>
                <w:lang w:val="pl-PL" w:eastAsia="pl-PL"/>
              </w:rPr>
            </w:pPr>
            <w:r w:rsidRPr="00367D53">
              <w:rPr>
                <w:highlight w:val="yellow"/>
                <w:lang w:val="pl-PL" w:eastAsia="pl-PL"/>
              </w:rPr>
              <w:t>25</w:t>
            </w:r>
          </w:p>
        </w:tc>
        <w:tc>
          <w:tcPr>
            <w:tcW w:w="1743" w:type="dxa"/>
            <w:tcBorders>
              <w:top w:val="nil"/>
              <w:left w:val="single" w:sz="5" w:space="0" w:color="auto"/>
              <w:bottom w:val="nil"/>
              <w:right w:val="single" w:sz="5" w:space="0" w:color="auto"/>
            </w:tcBorders>
            <w:vAlign w:val="center"/>
          </w:tcPr>
          <w:p w14:paraId="7EFADFCC" w14:textId="77777777" w:rsidR="00830769" w:rsidRPr="00367D53" w:rsidRDefault="00830769" w:rsidP="00267C49">
            <w:pPr>
              <w:kinsoku w:val="0"/>
              <w:overflowPunct w:val="0"/>
              <w:spacing w:before="49" w:after="10" w:line="190" w:lineRule="exact"/>
              <w:jc w:val="center"/>
              <w:textAlignment w:val="baseline"/>
              <w:rPr>
                <w:highlight w:val="yellow"/>
                <w:lang w:val="pl-PL" w:eastAsia="pl-PL"/>
              </w:rPr>
            </w:pPr>
            <w:r w:rsidRPr="00367D53">
              <w:rPr>
                <w:highlight w:val="yellow"/>
                <w:lang w:val="pl-PL" w:eastAsia="pl-PL"/>
              </w:rPr>
              <w:t>0</w:t>
            </w:r>
          </w:p>
        </w:tc>
        <w:tc>
          <w:tcPr>
            <w:tcW w:w="1742" w:type="dxa"/>
            <w:tcBorders>
              <w:top w:val="nil"/>
              <w:left w:val="single" w:sz="5" w:space="0" w:color="auto"/>
              <w:bottom w:val="nil"/>
              <w:right w:val="single" w:sz="5" w:space="0" w:color="auto"/>
            </w:tcBorders>
            <w:vAlign w:val="center"/>
          </w:tcPr>
          <w:p w14:paraId="79689948" w14:textId="77777777" w:rsidR="00830769" w:rsidRPr="00367D53" w:rsidRDefault="00830769" w:rsidP="00267C49">
            <w:pPr>
              <w:kinsoku w:val="0"/>
              <w:overflowPunct w:val="0"/>
              <w:spacing w:before="49" w:after="10" w:line="190" w:lineRule="exact"/>
              <w:jc w:val="center"/>
              <w:textAlignment w:val="baseline"/>
              <w:rPr>
                <w:highlight w:val="yellow"/>
                <w:lang w:val="pl-PL" w:eastAsia="pl-PL"/>
              </w:rPr>
            </w:pPr>
            <w:r w:rsidRPr="00367D53">
              <w:rPr>
                <w:highlight w:val="yellow"/>
                <w:lang w:val="pl-PL" w:eastAsia="pl-PL"/>
              </w:rPr>
              <w:t>0</w:t>
            </w:r>
          </w:p>
        </w:tc>
        <w:tc>
          <w:tcPr>
            <w:tcW w:w="1742" w:type="dxa"/>
            <w:tcBorders>
              <w:top w:val="nil"/>
              <w:left w:val="single" w:sz="5" w:space="0" w:color="auto"/>
              <w:bottom w:val="nil"/>
              <w:right w:val="single" w:sz="5" w:space="0" w:color="auto"/>
            </w:tcBorders>
            <w:vAlign w:val="center"/>
          </w:tcPr>
          <w:p w14:paraId="3CCD48E1" w14:textId="77777777" w:rsidR="00830769" w:rsidRPr="00367D53" w:rsidRDefault="00830769" w:rsidP="00267C49">
            <w:pPr>
              <w:kinsoku w:val="0"/>
              <w:overflowPunct w:val="0"/>
              <w:spacing w:before="49" w:after="10" w:line="190" w:lineRule="exact"/>
              <w:jc w:val="center"/>
              <w:textAlignment w:val="baseline"/>
              <w:rPr>
                <w:highlight w:val="yellow"/>
                <w:lang w:val="pl-PL" w:eastAsia="pl-PL"/>
              </w:rPr>
            </w:pPr>
            <w:r w:rsidRPr="00367D53">
              <w:rPr>
                <w:highlight w:val="yellow"/>
                <w:lang w:val="pl-PL" w:eastAsia="pl-PL"/>
              </w:rPr>
              <w:t>0</w:t>
            </w:r>
          </w:p>
        </w:tc>
        <w:tc>
          <w:tcPr>
            <w:tcW w:w="1752" w:type="dxa"/>
            <w:tcBorders>
              <w:top w:val="nil"/>
              <w:left w:val="single" w:sz="5" w:space="0" w:color="auto"/>
              <w:bottom w:val="nil"/>
              <w:right w:val="single" w:sz="5" w:space="0" w:color="auto"/>
            </w:tcBorders>
            <w:vAlign w:val="center"/>
          </w:tcPr>
          <w:p w14:paraId="2A71C4F8" w14:textId="77777777" w:rsidR="00830769" w:rsidRPr="00367D53" w:rsidRDefault="00830769" w:rsidP="00267C49">
            <w:pPr>
              <w:kinsoku w:val="0"/>
              <w:overflowPunct w:val="0"/>
              <w:spacing w:before="49" w:after="10" w:line="190" w:lineRule="exact"/>
              <w:jc w:val="center"/>
              <w:textAlignment w:val="baseline"/>
              <w:rPr>
                <w:highlight w:val="yellow"/>
                <w:lang w:val="pl-PL" w:eastAsia="pl-PL"/>
              </w:rPr>
            </w:pPr>
            <w:r w:rsidRPr="00367D53">
              <w:rPr>
                <w:highlight w:val="yellow"/>
                <w:lang w:val="pl-PL" w:eastAsia="pl-PL"/>
              </w:rPr>
              <w:t>0</w:t>
            </w:r>
          </w:p>
        </w:tc>
      </w:tr>
      <w:tr w:rsidR="00830769" w:rsidRPr="00367D53" w14:paraId="7BC1CBC5" w14:textId="77777777" w:rsidTr="00267C49">
        <w:trPr>
          <w:trHeight w:hRule="exact" w:val="250"/>
        </w:trPr>
        <w:tc>
          <w:tcPr>
            <w:tcW w:w="830" w:type="dxa"/>
            <w:tcBorders>
              <w:top w:val="nil"/>
              <w:left w:val="single" w:sz="5" w:space="0" w:color="auto"/>
              <w:bottom w:val="nil"/>
              <w:right w:val="single" w:sz="5" w:space="0" w:color="auto"/>
            </w:tcBorders>
          </w:tcPr>
          <w:p w14:paraId="725C6574" w14:textId="77777777" w:rsidR="00830769" w:rsidRPr="00367D53" w:rsidRDefault="00830769" w:rsidP="00267C49">
            <w:pPr>
              <w:kinsoku w:val="0"/>
              <w:overflowPunct w:val="0"/>
              <w:textAlignment w:val="baseline"/>
              <w:rPr>
                <w:highlight w:val="yellow"/>
              </w:rPr>
            </w:pPr>
          </w:p>
        </w:tc>
        <w:tc>
          <w:tcPr>
            <w:tcW w:w="1181" w:type="dxa"/>
            <w:tcBorders>
              <w:top w:val="nil"/>
              <w:left w:val="single" w:sz="5" w:space="0" w:color="auto"/>
              <w:bottom w:val="nil"/>
              <w:right w:val="single" w:sz="5" w:space="0" w:color="auto"/>
            </w:tcBorders>
            <w:vAlign w:val="center"/>
          </w:tcPr>
          <w:p w14:paraId="5DAD1A4F" w14:textId="77777777" w:rsidR="00830769" w:rsidRPr="00367D53" w:rsidRDefault="00830769" w:rsidP="00267C49">
            <w:pPr>
              <w:kinsoku w:val="0"/>
              <w:overflowPunct w:val="0"/>
              <w:spacing w:before="49" w:after="1" w:line="190" w:lineRule="exact"/>
              <w:jc w:val="center"/>
              <w:textAlignment w:val="baseline"/>
              <w:rPr>
                <w:highlight w:val="yellow"/>
                <w:lang w:val="pl-PL" w:eastAsia="pl-PL"/>
              </w:rPr>
            </w:pPr>
            <w:r w:rsidRPr="00367D53">
              <w:rPr>
                <w:highlight w:val="yellow"/>
                <w:lang w:val="pl-PL" w:eastAsia="pl-PL"/>
              </w:rPr>
              <w:t>26</w:t>
            </w:r>
          </w:p>
        </w:tc>
        <w:tc>
          <w:tcPr>
            <w:tcW w:w="1743" w:type="dxa"/>
            <w:tcBorders>
              <w:top w:val="nil"/>
              <w:left w:val="single" w:sz="5" w:space="0" w:color="auto"/>
              <w:bottom w:val="nil"/>
              <w:right w:val="single" w:sz="5" w:space="0" w:color="auto"/>
            </w:tcBorders>
            <w:vAlign w:val="center"/>
          </w:tcPr>
          <w:p w14:paraId="54D73C9D" w14:textId="77777777" w:rsidR="00830769" w:rsidRPr="00367D53" w:rsidRDefault="00830769" w:rsidP="00267C49">
            <w:pPr>
              <w:kinsoku w:val="0"/>
              <w:overflowPunct w:val="0"/>
              <w:spacing w:before="49" w:after="1" w:line="190" w:lineRule="exact"/>
              <w:jc w:val="center"/>
              <w:textAlignment w:val="baseline"/>
              <w:rPr>
                <w:highlight w:val="yellow"/>
                <w:lang w:val="pl-PL" w:eastAsia="pl-PL"/>
              </w:rPr>
            </w:pPr>
            <w:r w:rsidRPr="00367D53">
              <w:rPr>
                <w:highlight w:val="yellow"/>
                <w:lang w:val="pl-PL" w:eastAsia="pl-PL"/>
              </w:rPr>
              <w:t>0</w:t>
            </w:r>
          </w:p>
        </w:tc>
        <w:tc>
          <w:tcPr>
            <w:tcW w:w="1742" w:type="dxa"/>
            <w:tcBorders>
              <w:top w:val="nil"/>
              <w:left w:val="single" w:sz="5" w:space="0" w:color="auto"/>
              <w:bottom w:val="nil"/>
              <w:right w:val="single" w:sz="5" w:space="0" w:color="auto"/>
            </w:tcBorders>
            <w:vAlign w:val="center"/>
          </w:tcPr>
          <w:p w14:paraId="603D2CCC" w14:textId="77777777" w:rsidR="00830769" w:rsidRPr="00367D53" w:rsidRDefault="00830769" w:rsidP="00267C49">
            <w:pPr>
              <w:kinsoku w:val="0"/>
              <w:overflowPunct w:val="0"/>
              <w:spacing w:before="49" w:after="1" w:line="190" w:lineRule="exact"/>
              <w:jc w:val="center"/>
              <w:textAlignment w:val="baseline"/>
              <w:rPr>
                <w:highlight w:val="yellow"/>
                <w:lang w:val="pl-PL" w:eastAsia="pl-PL"/>
              </w:rPr>
            </w:pPr>
            <w:r w:rsidRPr="00367D53">
              <w:rPr>
                <w:highlight w:val="yellow"/>
                <w:lang w:val="pl-PL" w:eastAsia="pl-PL"/>
              </w:rPr>
              <w:t>0</w:t>
            </w:r>
          </w:p>
        </w:tc>
        <w:tc>
          <w:tcPr>
            <w:tcW w:w="1742" w:type="dxa"/>
            <w:tcBorders>
              <w:top w:val="nil"/>
              <w:left w:val="single" w:sz="5" w:space="0" w:color="auto"/>
              <w:bottom w:val="nil"/>
              <w:right w:val="single" w:sz="5" w:space="0" w:color="auto"/>
            </w:tcBorders>
            <w:vAlign w:val="center"/>
          </w:tcPr>
          <w:p w14:paraId="25EC7F2E" w14:textId="77777777" w:rsidR="00830769" w:rsidRPr="00367D53" w:rsidRDefault="00830769" w:rsidP="00267C49">
            <w:pPr>
              <w:kinsoku w:val="0"/>
              <w:overflowPunct w:val="0"/>
              <w:spacing w:before="49" w:after="1" w:line="190" w:lineRule="exact"/>
              <w:jc w:val="center"/>
              <w:textAlignment w:val="baseline"/>
              <w:rPr>
                <w:highlight w:val="yellow"/>
                <w:lang w:val="pl-PL" w:eastAsia="pl-PL"/>
              </w:rPr>
            </w:pPr>
            <w:r w:rsidRPr="00367D53">
              <w:rPr>
                <w:highlight w:val="yellow"/>
                <w:lang w:val="pl-PL" w:eastAsia="pl-PL"/>
              </w:rPr>
              <w:t>0</w:t>
            </w:r>
          </w:p>
        </w:tc>
        <w:tc>
          <w:tcPr>
            <w:tcW w:w="1752" w:type="dxa"/>
            <w:tcBorders>
              <w:top w:val="nil"/>
              <w:left w:val="single" w:sz="5" w:space="0" w:color="auto"/>
              <w:bottom w:val="nil"/>
              <w:right w:val="single" w:sz="5" w:space="0" w:color="auto"/>
            </w:tcBorders>
            <w:vAlign w:val="center"/>
          </w:tcPr>
          <w:p w14:paraId="7CD7BEDB" w14:textId="77777777" w:rsidR="00830769" w:rsidRPr="00367D53" w:rsidRDefault="00830769" w:rsidP="00267C49">
            <w:pPr>
              <w:kinsoku w:val="0"/>
              <w:overflowPunct w:val="0"/>
              <w:spacing w:before="49" w:after="1" w:line="190" w:lineRule="exact"/>
              <w:jc w:val="center"/>
              <w:textAlignment w:val="baseline"/>
              <w:rPr>
                <w:highlight w:val="yellow"/>
                <w:lang w:val="pl-PL" w:eastAsia="pl-PL"/>
              </w:rPr>
            </w:pPr>
            <w:r w:rsidRPr="00367D53">
              <w:rPr>
                <w:highlight w:val="yellow"/>
                <w:lang w:val="pl-PL" w:eastAsia="pl-PL"/>
              </w:rPr>
              <w:t>0</w:t>
            </w:r>
          </w:p>
        </w:tc>
      </w:tr>
      <w:tr w:rsidR="00830769" w:rsidRPr="00367D53" w14:paraId="4F339D2C" w14:textId="77777777" w:rsidTr="00267C49">
        <w:trPr>
          <w:trHeight w:hRule="exact" w:val="254"/>
        </w:trPr>
        <w:tc>
          <w:tcPr>
            <w:tcW w:w="830" w:type="dxa"/>
            <w:tcBorders>
              <w:top w:val="nil"/>
              <w:left w:val="single" w:sz="5" w:space="0" w:color="auto"/>
              <w:bottom w:val="nil"/>
              <w:right w:val="single" w:sz="5" w:space="0" w:color="auto"/>
            </w:tcBorders>
          </w:tcPr>
          <w:p w14:paraId="54B33A47" w14:textId="77777777" w:rsidR="00830769" w:rsidRPr="00367D53" w:rsidRDefault="00830769" w:rsidP="00267C49">
            <w:pPr>
              <w:kinsoku w:val="0"/>
              <w:overflowPunct w:val="0"/>
              <w:textAlignment w:val="baseline"/>
              <w:rPr>
                <w:highlight w:val="yellow"/>
              </w:rPr>
            </w:pPr>
          </w:p>
        </w:tc>
        <w:tc>
          <w:tcPr>
            <w:tcW w:w="1181" w:type="dxa"/>
            <w:tcBorders>
              <w:top w:val="nil"/>
              <w:left w:val="single" w:sz="5" w:space="0" w:color="auto"/>
              <w:bottom w:val="nil"/>
              <w:right w:val="single" w:sz="5" w:space="0" w:color="auto"/>
            </w:tcBorders>
            <w:vAlign w:val="center"/>
          </w:tcPr>
          <w:p w14:paraId="7ACF9D6A" w14:textId="77777777" w:rsidR="00830769" w:rsidRPr="00367D53" w:rsidRDefault="00830769" w:rsidP="00267C49">
            <w:pPr>
              <w:kinsoku w:val="0"/>
              <w:overflowPunct w:val="0"/>
              <w:spacing w:before="49" w:after="10" w:line="190" w:lineRule="exact"/>
              <w:jc w:val="center"/>
              <w:textAlignment w:val="baseline"/>
              <w:rPr>
                <w:highlight w:val="yellow"/>
                <w:lang w:val="pl-PL" w:eastAsia="pl-PL"/>
              </w:rPr>
            </w:pPr>
            <w:r w:rsidRPr="00367D53">
              <w:rPr>
                <w:highlight w:val="yellow"/>
                <w:lang w:val="pl-PL" w:eastAsia="pl-PL"/>
              </w:rPr>
              <w:t>27</w:t>
            </w:r>
          </w:p>
        </w:tc>
        <w:tc>
          <w:tcPr>
            <w:tcW w:w="1743" w:type="dxa"/>
            <w:tcBorders>
              <w:top w:val="nil"/>
              <w:left w:val="single" w:sz="5" w:space="0" w:color="auto"/>
              <w:bottom w:val="nil"/>
              <w:right w:val="single" w:sz="5" w:space="0" w:color="auto"/>
            </w:tcBorders>
            <w:vAlign w:val="center"/>
          </w:tcPr>
          <w:p w14:paraId="09D6F3BB" w14:textId="77777777" w:rsidR="00830769" w:rsidRPr="00367D53" w:rsidRDefault="00830769" w:rsidP="00267C49">
            <w:pPr>
              <w:kinsoku w:val="0"/>
              <w:overflowPunct w:val="0"/>
              <w:spacing w:before="49" w:after="10" w:line="190" w:lineRule="exact"/>
              <w:jc w:val="center"/>
              <w:textAlignment w:val="baseline"/>
              <w:rPr>
                <w:highlight w:val="yellow"/>
                <w:lang w:val="pl-PL" w:eastAsia="pl-PL"/>
              </w:rPr>
            </w:pPr>
            <w:r w:rsidRPr="00367D53">
              <w:rPr>
                <w:highlight w:val="yellow"/>
                <w:lang w:val="pl-PL" w:eastAsia="pl-PL"/>
              </w:rPr>
              <w:t>0</w:t>
            </w:r>
          </w:p>
        </w:tc>
        <w:tc>
          <w:tcPr>
            <w:tcW w:w="1742" w:type="dxa"/>
            <w:tcBorders>
              <w:top w:val="nil"/>
              <w:left w:val="single" w:sz="5" w:space="0" w:color="auto"/>
              <w:bottom w:val="nil"/>
              <w:right w:val="single" w:sz="5" w:space="0" w:color="auto"/>
            </w:tcBorders>
            <w:vAlign w:val="center"/>
          </w:tcPr>
          <w:p w14:paraId="1651091B" w14:textId="77777777" w:rsidR="00830769" w:rsidRPr="00367D53" w:rsidRDefault="00830769" w:rsidP="00267C49">
            <w:pPr>
              <w:kinsoku w:val="0"/>
              <w:overflowPunct w:val="0"/>
              <w:spacing w:before="49" w:after="10" w:line="190" w:lineRule="exact"/>
              <w:jc w:val="center"/>
              <w:textAlignment w:val="baseline"/>
              <w:rPr>
                <w:highlight w:val="yellow"/>
                <w:lang w:val="pl-PL" w:eastAsia="pl-PL"/>
              </w:rPr>
            </w:pPr>
            <w:r w:rsidRPr="00367D53">
              <w:rPr>
                <w:highlight w:val="yellow"/>
                <w:lang w:val="pl-PL" w:eastAsia="pl-PL"/>
              </w:rPr>
              <w:t>0</w:t>
            </w:r>
          </w:p>
        </w:tc>
        <w:tc>
          <w:tcPr>
            <w:tcW w:w="1742" w:type="dxa"/>
            <w:tcBorders>
              <w:top w:val="nil"/>
              <w:left w:val="single" w:sz="5" w:space="0" w:color="auto"/>
              <w:bottom w:val="nil"/>
              <w:right w:val="single" w:sz="5" w:space="0" w:color="auto"/>
            </w:tcBorders>
            <w:vAlign w:val="center"/>
          </w:tcPr>
          <w:p w14:paraId="3DD6FED1" w14:textId="77777777" w:rsidR="00830769" w:rsidRPr="00367D53" w:rsidRDefault="00830769" w:rsidP="00267C49">
            <w:pPr>
              <w:kinsoku w:val="0"/>
              <w:overflowPunct w:val="0"/>
              <w:spacing w:before="49" w:after="10" w:line="190" w:lineRule="exact"/>
              <w:jc w:val="center"/>
              <w:textAlignment w:val="baseline"/>
              <w:rPr>
                <w:highlight w:val="yellow"/>
                <w:lang w:val="pl-PL" w:eastAsia="pl-PL"/>
              </w:rPr>
            </w:pPr>
            <w:r w:rsidRPr="00367D53">
              <w:rPr>
                <w:highlight w:val="yellow"/>
                <w:lang w:val="pl-PL" w:eastAsia="pl-PL"/>
              </w:rPr>
              <w:t>0</w:t>
            </w:r>
          </w:p>
        </w:tc>
        <w:tc>
          <w:tcPr>
            <w:tcW w:w="1752" w:type="dxa"/>
            <w:tcBorders>
              <w:top w:val="nil"/>
              <w:left w:val="single" w:sz="5" w:space="0" w:color="auto"/>
              <w:bottom w:val="nil"/>
              <w:right w:val="single" w:sz="5" w:space="0" w:color="auto"/>
            </w:tcBorders>
            <w:vAlign w:val="center"/>
          </w:tcPr>
          <w:p w14:paraId="7BFA5FA1" w14:textId="77777777" w:rsidR="00830769" w:rsidRPr="00367D53" w:rsidRDefault="00830769" w:rsidP="00267C49">
            <w:pPr>
              <w:kinsoku w:val="0"/>
              <w:overflowPunct w:val="0"/>
              <w:spacing w:before="49" w:after="10" w:line="190" w:lineRule="exact"/>
              <w:jc w:val="center"/>
              <w:textAlignment w:val="baseline"/>
              <w:rPr>
                <w:highlight w:val="yellow"/>
                <w:lang w:val="pl-PL" w:eastAsia="pl-PL"/>
              </w:rPr>
            </w:pPr>
            <w:r w:rsidRPr="00367D53">
              <w:rPr>
                <w:highlight w:val="yellow"/>
                <w:lang w:val="pl-PL" w:eastAsia="pl-PL"/>
              </w:rPr>
              <w:t>0</w:t>
            </w:r>
          </w:p>
        </w:tc>
      </w:tr>
      <w:tr w:rsidR="00830769" w:rsidRPr="00367D53" w14:paraId="77DC759D" w14:textId="77777777" w:rsidTr="00267C49">
        <w:trPr>
          <w:trHeight w:hRule="exact" w:val="250"/>
        </w:trPr>
        <w:tc>
          <w:tcPr>
            <w:tcW w:w="830" w:type="dxa"/>
            <w:tcBorders>
              <w:top w:val="nil"/>
              <w:left w:val="single" w:sz="5" w:space="0" w:color="auto"/>
              <w:bottom w:val="nil"/>
              <w:right w:val="single" w:sz="5" w:space="0" w:color="auto"/>
            </w:tcBorders>
          </w:tcPr>
          <w:p w14:paraId="0A217A3A" w14:textId="77777777" w:rsidR="00830769" w:rsidRPr="00367D53" w:rsidRDefault="00830769" w:rsidP="00267C49">
            <w:pPr>
              <w:kinsoku w:val="0"/>
              <w:overflowPunct w:val="0"/>
              <w:textAlignment w:val="baseline"/>
              <w:rPr>
                <w:highlight w:val="yellow"/>
              </w:rPr>
            </w:pPr>
          </w:p>
        </w:tc>
        <w:tc>
          <w:tcPr>
            <w:tcW w:w="1181" w:type="dxa"/>
            <w:tcBorders>
              <w:top w:val="nil"/>
              <w:left w:val="single" w:sz="5" w:space="0" w:color="auto"/>
              <w:bottom w:val="nil"/>
              <w:right w:val="single" w:sz="5" w:space="0" w:color="auto"/>
            </w:tcBorders>
            <w:vAlign w:val="center"/>
          </w:tcPr>
          <w:p w14:paraId="415AC35C" w14:textId="77777777" w:rsidR="00830769" w:rsidRPr="00367D53" w:rsidRDefault="00830769" w:rsidP="00267C49">
            <w:pPr>
              <w:kinsoku w:val="0"/>
              <w:overflowPunct w:val="0"/>
              <w:spacing w:before="49" w:after="1" w:line="190" w:lineRule="exact"/>
              <w:jc w:val="center"/>
              <w:textAlignment w:val="baseline"/>
              <w:rPr>
                <w:highlight w:val="yellow"/>
                <w:lang w:val="pl-PL" w:eastAsia="pl-PL"/>
              </w:rPr>
            </w:pPr>
            <w:r w:rsidRPr="00367D53">
              <w:rPr>
                <w:highlight w:val="yellow"/>
                <w:lang w:val="pl-PL" w:eastAsia="pl-PL"/>
              </w:rPr>
              <w:t>28</w:t>
            </w:r>
          </w:p>
        </w:tc>
        <w:tc>
          <w:tcPr>
            <w:tcW w:w="1743" w:type="dxa"/>
            <w:tcBorders>
              <w:top w:val="nil"/>
              <w:left w:val="single" w:sz="5" w:space="0" w:color="auto"/>
              <w:bottom w:val="nil"/>
              <w:right w:val="single" w:sz="5" w:space="0" w:color="auto"/>
            </w:tcBorders>
            <w:vAlign w:val="center"/>
          </w:tcPr>
          <w:p w14:paraId="5205746A" w14:textId="77777777" w:rsidR="00830769" w:rsidRPr="00367D53" w:rsidRDefault="00830769" w:rsidP="00267C49">
            <w:pPr>
              <w:kinsoku w:val="0"/>
              <w:overflowPunct w:val="0"/>
              <w:spacing w:before="49" w:after="1" w:line="190" w:lineRule="exact"/>
              <w:jc w:val="center"/>
              <w:textAlignment w:val="baseline"/>
              <w:rPr>
                <w:highlight w:val="yellow"/>
                <w:lang w:val="pl-PL" w:eastAsia="pl-PL"/>
              </w:rPr>
            </w:pPr>
            <w:r w:rsidRPr="00367D53">
              <w:rPr>
                <w:highlight w:val="yellow"/>
                <w:lang w:val="pl-PL" w:eastAsia="pl-PL"/>
              </w:rPr>
              <w:t>0</w:t>
            </w:r>
          </w:p>
        </w:tc>
        <w:tc>
          <w:tcPr>
            <w:tcW w:w="1742" w:type="dxa"/>
            <w:tcBorders>
              <w:top w:val="nil"/>
              <w:left w:val="single" w:sz="5" w:space="0" w:color="auto"/>
              <w:bottom w:val="nil"/>
              <w:right w:val="single" w:sz="5" w:space="0" w:color="auto"/>
            </w:tcBorders>
            <w:vAlign w:val="center"/>
          </w:tcPr>
          <w:p w14:paraId="364FF81A" w14:textId="77777777" w:rsidR="00830769" w:rsidRPr="00367D53" w:rsidRDefault="00830769" w:rsidP="00267C49">
            <w:pPr>
              <w:kinsoku w:val="0"/>
              <w:overflowPunct w:val="0"/>
              <w:spacing w:before="49" w:after="1" w:line="190" w:lineRule="exact"/>
              <w:jc w:val="center"/>
              <w:textAlignment w:val="baseline"/>
              <w:rPr>
                <w:highlight w:val="yellow"/>
                <w:lang w:val="pl-PL" w:eastAsia="pl-PL"/>
              </w:rPr>
            </w:pPr>
            <w:r w:rsidRPr="00367D53">
              <w:rPr>
                <w:highlight w:val="yellow"/>
                <w:lang w:val="pl-PL" w:eastAsia="pl-PL"/>
              </w:rPr>
              <w:t>0</w:t>
            </w:r>
          </w:p>
        </w:tc>
        <w:tc>
          <w:tcPr>
            <w:tcW w:w="1742" w:type="dxa"/>
            <w:tcBorders>
              <w:top w:val="nil"/>
              <w:left w:val="single" w:sz="5" w:space="0" w:color="auto"/>
              <w:bottom w:val="nil"/>
              <w:right w:val="single" w:sz="5" w:space="0" w:color="auto"/>
            </w:tcBorders>
            <w:vAlign w:val="center"/>
          </w:tcPr>
          <w:p w14:paraId="34EDBF02" w14:textId="77777777" w:rsidR="00830769" w:rsidRPr="00367D53" w:rsidRDefault="00830769" w:rsidP="00267C49">
            <w:pPr>
              <w:kinsoku w:val="0"/>
              <w:overflowPunct w:val="0"/>
              <w:spacing w:before="49" w:after="1" w:line="190" w:lineRule="exact"/>
              <w:jc w:val="center"/>
              <w:textAlignment w:val="baseline"/>
              <w:rPr>
                <w:highlight w:val="yellow"/>
                <w:lang w:val="pl-PL" w:eastAsia="pl-PL"/>
              </w:rPr>
            </w:pPr>
            <w:r w:rsidRPr="00367D53">
              <w:rPr>
                <w:highlight w:val="yellow"/>
                <w:lang w:val="pl-PL" w:eastAsia="pl-PL"/>
              </w:rPr>
              <w:t>0</w:t>
            </w:r>
          </w:p>
        </w:tc>
        <w:tc>
          <w:tcPr>
            <w:tcW w:w="1752" w:type="dxa"/>
            <w:tcBorders>
              <w:top w:val="nil"/>
              <w:left w:val="single" w:sz="5" w:space="0" w:color="auto"/>
              <w:bottom w:val="nil"/>
              <w:right w:val="single" w:sz="5" w:space="0" w:color="auto"/>
            </w:tcBorders>
            <w:vAlign w:val="center"/>
          </w:tcPr>
          <w:p w14:paraId="1FC58718" w14:textId="77777777" w:rsidR="00830769" w:rsidRPr="00367D53" w:rsidRDefault="00830769" w:rsidP="00267C49">
            <w:pPr>
              <w:kinsoku w:val="0"/>
              <w:overflowPunct w:val="0"/>
              <w:spacing w:before="49" w:after="1" w:line="190" w:lineRule="exact"/>
              <w:jc w:val="center"/>
              <w:textAlignment w:val="baseline"/>
              <w:rPr>
                <w:highlight w:val="yellow"/>
                <w:lang w:val="pl-PL" w:eastAsia="pl-PL"/>
              </w:rPr>
            </w:pPr>
            <w:r w:rsidRPr="00367D53">
              <w:rPr>
                <w:highlight w:val="yellow"/>
                <w:lang w:val="pl-PL" w:eastAsia="pl-PL"/>
              </w:rPr>
              <w:t>0</w:t>
            </w:r>
          </w:p>
        </w:tc>
      </w:tr>
      <w:tr w:rsidR="00830769" w:rsidRPr="00367D53" w14:paraId="53C8015D" w14:textId="77777777" w:rsidTr="00267C49">
        <w:trPr>
          <w:trHeight w:hRule="exact" w:val="254"/>
        </w:trPr>
        <w:tc>
          <w:tcPr>
            <w:tcW w:w="830" w:type="dxa"/>
            <w:tcBorders>
              <w:top w:val="nil"/>
              <w:left w:val="single" w:sz="5" w:space="0" w:color="auto"/>
              <w:bottom w:val="nil"/>
              <w:right w:val="single" w:sz="5" w:space="0" w:color="auto"/>
            </w:tcBorders>
          </w:tcPr>
          <w:p w14:paraId="5F98F654" w14:textId="77777777" w:rsidR="00830769" w:rsidRPr="00367D53" w:rsidRDefault="00830769" w:rsidP="00267C49">
            <w:pPr>
              <w:kinsoku w:val="0"/>
              <w:overflowPunct w:val="0"/>
              <w:textAlignment w:val="baseline"/>
              <w:rPr>
                <w:highlight w:val="yellow"/>
              </w:rPr>
            </w:pPr>
          </w:p>
        </w:tc>
        <w:tc>
          <w:tcPr>
            <w:tcW w:w="1181" w:type="dxa"/>
            <w:tcBorders>
              <w:top w:val="nil"/>
              <w:left w:val="single" w:sz="5" w:space="0" w:color="auto"/>
              <w:bottom w:val="nil"/>
              <w:right w:val="single" w:sz="5" w:space="0" w:color="auto"/>
            </w:tcBorders>
            <w:vAlign w:val="center"/>
          </w:tcPr>
          <w:p w14:paraId="0A2EDCBF" w14:textId="77777777" w:rsidR="00830769" w:rsidRPr="00367D53" w:rsidRDefault="00830769" w:rsidP="00267C49">
            <w:pPr>
              <w:kinsoku w:val="0"/>
              <w:overflowPunct w:val="0"/>
              <w:spacing w:before="49" w:after="10" w:line="190" w:lineRule="exact"/>
              <w:jc w:val="center"/>
              <w:textAlignment w:val="baseline"/>
              <w:rPr>
                <w:highlight w:val="yellow"/>
                <w:lang w:val="pl-PL" w:eastAsia="pl-PL"/>
              </w:rPr>
            </w:pPr>
            <w:r w:rsidRPr="00367D53">
              <w:rPr>
                <w:highlight w:val="yellow"/>
                <w:lang w:val="pl-PL" w:eastAsia="pl-PL"/>
              </w:rPr>
              <w:t>29</w:t>
            </w:r>
          </w:p>
        </w:tc>
        <w:tc>
          <w:tcPr>
            <w:tcW w:w="1743" w:type="dxa"/>
            <w:tcBorders>
              <w:top w:val="nil"/>
              <w:left w:val="single" w:sz="5" w:space="0" w:color="auto"/>
              <w:bottom w:val="nil"/>
              <w:right w:val="single" w:sz="5" w:space="0" w:color="auto"/>
            </w:tcBorders>
            <w:vAlign w:val="center"/>
          </w:tcPr>
          <w:p w14:paraId="42D731E6" w14:textId="77777777" w:rsidR="00830769" w:rsidRPr="00367D53" w:rsidRDefault="00830769" w:rsidP="00267C49">
            <w:pPr>
              <w:kinsoku w:val="0"/>
              <w:overflowPunct w:val="0"/>
              <w:spacing w:before="49" w:after="10" w:line="190" w:lineRule="exact"/>
              <w:jc w:val="center"/>
              <w:textAlignment w:val="baseline"/>
              <w:rPr>
                <w:highlight w:val="yellow"/>
                <w:lang w:val="pl-PL" w:eastAsia="pl-PL"/>
              </w:rPr>
            </w:pPr>
            <w:r w:rsidRPr="00367D53">
              <w:rPr>
                <w:highlight w:val="yellow"/>
                <w:lang w:val="pl-PL" w:eastAsia="pl-PL"/>
              </w:rPr>
              <w:t>0</w:t>
            </w:r>
          </w:p>
        </w:tc>
        <w:tc>
          <w:tcPr>
            <w:tcW w:w="1742" w:type="dxa"/>
            <w:tcBorders>
              <w:top w:val="nil"/>
              <w:left w:val="single" w:sz="5" w:space="0" w:color="auto"/>
              <w:bottom w:val="nil"/>
              <w:right w:val="single" w:sz="5" w:space="0" w:color="auto"/>
            </w:tcBorders>
            <w:vAlign w:val="center"/>
          </w:tcPr>
          <w:p w14:paraId="54A22C54" w14:textId="77777777" w:rsidR="00830769" w:rsidRPr="00367D53" w:rsidRDefault="00830769" w:rsidP="00267C49">
            <w:pPr>
              <w:kinsoku w:val="0"/>
              <w:overflowPunct w:val="0"/>
              <w:spacing w:before="49" w:after="10" w:line="190" w:lineRule="exact"/>
              <w:jc w:val="center"/>
              <w:textAlignment w:val="baseline"/>
              <w:rPr>
                <w:highlight w:val="yellow"/>
                <w:lang w:val="pl-PL" w:eastAsia="pl-PL"/>
              </w:rPr>
            </w:pPr>
            <w:r w:rsidRPr="00367D53">
              <w:rPr>
                <w:highlight w:val="yellow"/>
                <w:lang w:val="pl-PL" w:eastAsia="pl-PL"/>
              </w:rPr>
              <w:t>0</w:t>
            </w:r>
          </w:p>
        </w:tc>
        <w:tc>
          <w:tcPr>
            <w:tcW w:w="1742" w:type="dxa"/>
            <w:tcBorders>
              <w:top w:val="nil"/>
              <w:left w:val="single" w:sz="5" w:space="0" w:color="auto"/>
              <w:bottom w:val="nil"/>
              <w:right w:val="single" w:sz="5" w:space="0" w:color="auto"/>
            </w:tcBorders>
            <w:vAlign w:val="center"/>
          </w:tcPr>
          <w:p w14:paraId="6C8B824E" w14:textId="77777777" w:rsidR="00830769" w:rsidRPr="00367D53" w:rsidRDefault="00830769" w:rsidP="00267C49">
            <w:pPr>
              <w:kinsoku w:val="0"/>
              <w:overflowPunct w:val="0"/>
              <w:spacing w:before="49" w:after="10" w:line="190" w:lineRule="exact"/>
              <w:jc w:val="center"/>
              <w:textAlignment w:val="baseline"/>
              <w:rPr>
                <w:highlight w:val="yellow"/>
                <w:lang w:val="pl-PL" w:eastAsia="pl-PL"/>
              </w:rPr>
            </w:pPr>
            <w:r w:rsidRPr="00367D53">
              <w:rPr>
                <w:highlight w:val="yellow"/>
                <w:lang w:val="pl-PL" w:eastAsia="pl-PL"/>
              </w:rPr>
              <w:t>0</w:t>
            </w:r>
          </w:p>
        </w:tc>
        <w:tc>
          <w:tcPr>
            <w:tcW w:w="1752" w:type="dxa"/>
            <w:tcBorders>
              <w:top w:val="nil"/>
              <w:left w:val="single" w:sz="5" w:space="0" w:color="auto"/>
              <w:bottom w:val="nil"/>
              <w:right w:val="single" w:sz="5" w:space="0" w:color="auto"/>
            </w:tcBorders>
            <w:vAlign w:val="center"/>
          </w:tcPr>
          <w:p w14:paraId="3F12EAD7" w14:textId="77777777" w:rsidR="00830769" w:rsidRPr="00367D53" w:rsidRDefault="00830769" w:rsidP="00267C49">
            <w:pPr>
              <w:kinsoku w:val="0"/>
              <w:overflowPunct w:val="0"/>
              <w:spacing w:before="49" w:after="10" w:line="190" w:lineRule="exact"/>
              <w:jc w:val="center"/>
              <w:textAlignment w:val="baseline"/>
              <w:rPr>
                <w:highlight w:val="yellow"/>
                <w:lang w:val="pl-PL" w:eastAsia="pl-PL"/>
              </w:rPr>
            </w:pPr>
            <w:r w:rsidRPr="00367D53">
              <w:rPr>
                <w:highlight w:val="yellow"/>
                <w:lang w:val="pl-PL" w:eastAsia="pl-PL"/>
              </w:rPr>
              <w:t>0</w:t>
            </w:r>
          </w:p>
        </w:tc>
      </w:tr>
      <w:tr w:rsidR="00830769" w:rsidRPr="00367D53" w14:paraId="7B51F953" w14:textId="77777777" w:rsidTr="00267C49">
        <w:trPr>
          <w:trHeight w:hRule="exact" w:val="269"/>
        </w:trPr>
        <w:tc>
          <w:tcPr>
            <w:tcW w:w="830" w:type="dxa"/>
            <w:tcBorders>
              <w:top w:val="nil"/>
              <w:left w:val="single" w:sz="5" w:space="0" w:color="auto"/>
              <w:bottom w:val="single" w:sz="5" w:space="0" w:color="auto"/>
              <w:right w:val="single" w:sz="5" w:space="0" w:color="auto"/>
            </w:tcBorders>
          </w:tcPr>
          <w:p w14:paraId="3AE91CA9" w14:textId="77777777" w:rsidR="00830769" w:rsidRPr="00367D53" w:rsidRDefault="00830769" w:rsidP="00267C49">
            <w:pPr>
              <w:kinsoku w:val="0"/>
              <w:overflowPunct w:val="0"/>
              <w:textAlignment w:val="baseline"/>
              <w:rPr>
                <w:highlight w:val="yellow"/>
              </w:rPr>
            </w:pPr>
          </w:p>
        </w:tc>
        <w:tc>
          <w:tcPr>
            <w:tcW w:w="1181" w:type="dxa"/>
            <w:tcBorders>
              <w:top w:val="nil"/>
              <w:left w:val="single" w:sz="5" w:space="0" w:color="auto"/>
              <w:bottom w:val="single" w:sz="5" w:space="0" w:color="auto"/>
              <w:right w:val="single" w:sz="5" w:space="0" w:color="auto"/>
            </w:tcBorders>
            <w:vAlign w:val="center"/>
          </w:tcPr>
          <w:p w14:paraId="1BFD4B00" w14:textId="77777777" w:rsidR="00830769" w:rsidRPr="00367D53" w:rsidRDefault="00830769" w:rsidP="00267C49">
            <w:pPr>
              <w:kinsoku w:val="0"/>
              <w:overflowPunct w:val="0"/>
              <w:spacing w:before="49" w:after="16" w:line="190" w:lineRule="exact"/>
              <w:jc w:val="center"/>
              <w:textAlignment w:val="baseline"/>
              <w:rPr>
                <w:highlight w:val="yellow"/>
                <w:lang w:val="pl-PL" w:eastAsia="pl-PL"/>
              </w:rPr>
            </w:pPr>
            <w:r w:rsidRPr="00367D53">
              <w:rPr>
                <w:highlight w:val="yellow"/>
                <w:lang w:val="pl-PL" w:eastAsia="pl-PL"/>
              </w:rPr>
              <w:t>30</w:t>
            </w:r>
          </w:p>
        </w:tc>
        <w:tc>
          <w:tcPr>
            <w:tcW w:w="1743" w:type="dxa"/>
            <w:tcBorders>
              <w:top w:val="nil"/>
              <w:left w:val="single" w:sz="5" w:space="0" w:color="auto"/>
              <w:bottom w:val="single" w:sz="5" w:space="0" w:color="auto"/>
              <w:right w:val="single" w:sz="5" w:space="0" w:color="auto"/>
            </w:tcBorders>
            <w:vAlign w:val="center"/>
          </w:tcPr>
          <w:p w14:paraId="5F32FD0A" w14:textId="77777777" w:rsidR="00830769" w:rsidRPr="00367D53" w:rsidRDefault="00830769" w:rsidP="00267C49">
            <w:pPr>
              <w:kinsoku w:val="0"/>
              <w:overflowPunct w:val="0"/>
              <w:spacing w:before="49" w:after="16" w:line="190" w:lineRule="exact"/>
              <w:jc w:val="center"/>
              <w:textAlignment w:val="baseline"/>
              <w:rPr>
                <w:highlight w:val="yellow"/>
                <w:lang w:val="pl-PL" w:eastAsia="pl-PL"/>
              </w:rPr>
            </w:pPr>
            <w:r w:rsidRPr="00367D53">
              <w:rPr>
                <w:highlight w:val="yellow"/>
                <w:lang w:val="pl-PL" w:eastAsia="pl-PL"/>
              </w:rPr>
              <w:t>0</w:t>
            </w:r>
          </w:p>
        </w:tc>
        <w:tc>
          <w:tcPr>
            <w:tcW w:w="1742" w:type="dxa"/>
            <w:tcBorders>
              <w:top w:val="nil"/>
              <w:left w:val="single" w:sz="5" w:space="0" w:color="auto"/>
              <w:bottom w:val="single" w:sz="5" w:space="0" w:color="auto"/>
              <w:right w:val="single" w:sz="5" w:space="0" w:color="auto"/>
            </w:tcBorders>
            <w:vAlign w:val="center"/>
          </w:tcPr>
          <w:p w14:paraId="422251C2" w14:textId="77777777" w:rsidR="00830769" w:rsidRPr="00367D53" w:rsidRDefault="00830769" w:rsidP="00267C49">
            <w:pPr>
              <w:kinsoku w:val="0"/>
              <w:overflowPunct w:val="0"/>
              <w:spacing w:before="49" w:after="16" w:line="190" w:lineRule="exact"/>
              <w:jc w:val="center"/>
              <w:textAlignment w:val="baseline"/>
              <w:rPr>
                <w:highlight w:val="yellow"/>
                <w:lang w:val="pl-PL" w:eastAsia="pl-PL"/>
              </w:rPr>
            </w:pPr>
            <w:r w:rsidRPr="00367D53">
              <w:rPr>
                <w:highlight w:val="yellow"/>
                <w:lang w:val="pl-PL" w:eastAsia="pl-PL"/>
              </w:rPr>
              <w:t>0</w:t>
            </w:r>
          </w:p>
        </w:tc>
        <w:tc>
          <w:tcPr>
            <w:tcW w:w="1742" w:type="dxa"/>
            <w:tcBorders>
              <w:top w:val="nil"/>
              <w:left w:val="single" w:sz="5" w:space="0" w:color="auto"/>
              <w:bottom w:val="single" w:sz="5" w:space="0" w:color="auto"/>
              <w:right w:val="single" w:sz="5" w:space="0" w:color="auto"/>
            </w:tcBorders>
            <w:vAlign w:val="center"/>
          </w:tcPr>
          <w:p w14:paraId="39A7533F" w14:textId="77777777" w:rsidR="00830769" w:rsidRPr="00367D53" w:rsidRDefault="00830769" w:rsidP="00267C49">
            <w:pPr>
              <w:kinsoku w:val="0"/>
              <w:overflowPunct w:val="0"/>
              <w:spacing w:before="49" w:after="16" w:line="190" w:lineRule="exact"/>
              <w:jc w:val="center"/>
              <w:textAlignment w:val="baseline"/>
              <w:rPr>
                <w:highlight w:val="yellow"/>
                <w:lang w:val="pl-PL" w:eastAsia="pl-PL"/>
              </w:rPr>
            </w:pPr>
            <w:r w:rsidRPr="00367D53">
              <w:rPr>
                <w:highlight w:val="yellow"/>
                <w:lang w:val="pl-PL" w:eastAsia="pl-PL"/>
              </w:rPr>
              <w:t>0</w:t>
            </w:r>
          </w:p>
        </w:tc>
        <w:tc>
          <w:tcPr>
            <w:tcW w:w="1752" w:type="dxa"/>
            <w:tcBorders>
              <w:top w:val="nil"/>
              <w:left w:val="single" w:sz="5" w:space="0" w:color="auto"/>
              <w:bottom w:val="single" w:sz="5" w:space="0" w:color="auto"/>
              <w:right w:val="single" w:sz="5" w:space="0" w:color="auto"/>
            </w:tcBorders>
            <w:vAlign w:val="center"/>
          </w:tcPr>
          <w:p w14:paraId="63317492" w14:textId="77777777" w:rsidR="00830769" w:rsidRPr="00367D53" w:rsidRDefault="00830769" w:rsidP="00267C49">
            <w:pPr>
              <w:kinsoku w:val="0"/>
              <w:overflowPunct w:val="0"/>
              <w:spacing w:before="49" w:after="16" w:line="190" w:lineRule="exact"/>
              <w:jc w:val="center"/>
              <w:textAlignment w:val="baseline"/>
              <w:rPr>
                <w:highlight w:val="yellow"/>
                <w:lang w:val="pl-PL" w:eastAsia="pl-PL"/>
              </w:rPr>
            </w:pPr>
            <w:r w:rsidRPr="00367D53">
              <w:rPr>
                <w:highlight w:val="yellow"/>
                <w:lang w:val="pl-PL" w:eastAsia="pl-PL"/>
              </w:rPr>
              <w:t>0</w:t>
            </w:r>
          </w:p>
        </w:tc>
      </w:tr>
    </w:tbl>
    <w:p w14:paraId="5240F5CD" w14:textId="77777777" w:rsidR="00830769" w:rsidRPr="00367D53" w:rsidRDefault="00830769" w:rsidP="00830769">
      <w:pPr>
        <w:jc w:val="both"/>
        <w:rPr>
          <w:highlight w:val="yellow"/>
        </w:rPr>
      </w:pPr>
    </w:p>
    <w:p w14:paraId="35276E5A" w14:textId="1D72A56D" w:rsidR="00830769" w:rsidRPr="00367D53" w:rsidRDefault="00830769" w:rsidP="00830769">
      <w:pPr>
        <w:jc w:val="both"/>
        <w:rPr>
          <w:highlight w:val="yellow"/>
        </w:rPr>
      </w:pPr>
      <w:r w:rsidRPr="00367D53">
        <w:rPr>
          <w:highlight w:val="yellow"/>
        </w:rPr>
        <w:t>Conclusions:</w:t>
      </w:r>
    </w:p>
    <w:p w14:paraId="44C14976" w14:textId="77777777" w:rsidR="00830769" w:rsidRPr="00367D53" w:rsidRDefault="00830769" w:rsidP="00830769">
      <w:pPr>
        <w:jc w:val="both"/>
        <w:rPr>
          <w:highlight w:val="yellow"/>
        </w:rPr>
      </w:pPr>
      <w:r w:rsidRPr="00367D53">
        <w:rPr>
          <w:highlight w:val="yellow"/>
        </w:rPr>
        <w:t>The test is acceptable.</w:t>
      </w:r>
    </w:p>
    <w:p w14:paraId="347E276B" w14:textId="462C1ABE" w:rsidR="00830769" w:rsidRPr="006E5407" w:rsidRDefault="00830769" w:rsidP="00830769">
      <w:pPr>
        <w:jc w:val="both"/>
      </w:pPr>
      <w:r w:rsidRPr="00367D53">
        <w:rPr>
          <w:highlight w:val="yellow"/>
        </w:rPr>
        <w:t xml:space="preserve">Under the conditions of the experiment, the plant protection product INPUT 460 EC [code 06920/00459(0019)] tested did not show </w:t>
      </w:r>
      <w:proofErr w:type="spellStart"/>
      <w:r w:rsidRPr="00367D53">
        <w:rPr>
          <w:highlight w:val="yellow"/>
        </w:rPr>
        <w:t>sensitising</w:t>
      </w:r>
      <w:proofErr w:type="spellEnd"/>
      <w:r w:rsidRPr="00367D53">
        <w:rPr>
          <w:highlight w:val="yellow"/>
        </w:rPr>
        <w:t xml:space="preserve"> properties to guinea pig skin.</w:t>
      </w:r>
    </w:p>
    <w:p w14:paraId="043ADC8A" w14:textId="77777777" w:rsidR="00C81348" w:rsidRPr="00B32849" w:rsidRDefault="00C81348" w:rsidP="00D338CF">
      <w:pPr>
        <w:pStyle w:val="RepAppendix2"/>
      </w:pPr>
      <w:bookmarkStart w:id="957" w:name="_Toc175133166"/>
      <w:r w:rsidRPr="00B32849">
        <w:t>Supplementary studies for combinations of plant protection products</w:t>
      </w:r>
      <w:bookmarkEnd w:id="923"/>
      <w:bookmarkEnd w:id="924"/>
      <w:bookmarkEnd w:id="925"/>
      <w:bookmarkEnd w:id="926"/>
      <w:bookmarkEnd w:id="927"/>
      <w:bookmarkEnd w:id="928"/>
      <w:bookmarkEnd w:id="929"/>
      <w:bookmarkEnd w:id="930"/>
      <w:r w:rsidRPr="00B32849">
        <w:t xml:space="preserve"> (KCP 7.1.7)</w:t>
      </w:r>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p>
    <w:p w14:paraId="71E7CD89" w14:textId="6B06FCD2" w:rsidR="0042223C" w:rsidRPr="006E5407" w:rsidRDefault="0042223C" w:rsidP="00D338CF">
      <w:pPr>
        <w:jc w:val="both"/>
      </w:pPr>
      <w:bookmarkStart w:id="958" w:name="_Toc304462636"/>
      <w:bookmarkStart w:id="959" w:name="_Toc314067835"/>
      <w:bookmarkStart w:id="960" w:name="_Toc314122124"/>
      <w:bookmarkStart w:id="961" w:name="_Toc314129293"/>
      <w:bookmarkStart w:id="962" w:name="_Toc314142409"/>
      <w:bookmarkStart w:id="963" w:name="_Toc314557422"/>
      <w:bookmarkStart w:id="964" w:name="_Toc314557680"/>
      <w:bookmarkStart w:id="965" w:name="_Toc328552278"/>
      <w:bookmarkStart w:id="966" w:name="_Toc332020627"/>
      <w:bookmarkStart w:id="967" w:name="_Toc332203471"/>
      <w:bookmarkStart w:id="968" w:name="_Toc332207024"/>
      <w:bookmarkStart w:id="969" w:name="_Toc332296192"/>
      <w:bookmarkStart w:id="970" w:name="_Toc336434759"/>
      <w:bookmarkStart w:id="971" w:name="_Toc397516911"/>
      <w:bookmarkStart w:id="972" w:name="_Toc398627885"/>
      <w:bookmarkStart w:id="973" w:name="_Toc399335746"/>
      <w:bookmarkStart w:id="974" w:name="_Toc399764881"/>
      <w:bookmarkStart w:id="975" w:name="_Toc412562678"/>
      <w:bookmarkStart w:id="976" w:name="_Toc412562755"/>
      <w:bookmarkStart w:id="977" w:name="_Toc413662747"/>
      <w:bookmarkStart w:id="978" w:name="_Toc413673604"/>
      <w:bookmarkStart w:id="979" w:name="_Toc413673702"/>
      <w:bookmarkStart w:id="980" w:name="_Toc413673773"/>
      <w:bookmarkStart w:id="981" w:name="_Toc413928672"/>
      <w:bookmarkStart w:id="982" w:name="_Toc413936286"/>
      <w:bookmarkStart w:id="983" w:name="_Toc413937997"/>
      <w:bookmarkStart w:id="984" w:name="_Toc414026724"/>
      <w:bookmarkStart w:id="985" w:name="_Toc414974103"/>
      <w:bookmarkStart w:id="986" w:name="_Toc450900977"/>
      <w:bookmarkStart w:id="987" w:name="_Toc450920643"/>
      <w:bookmarkStart w:id="988" w:name="_Toc450923764"/>
      <w:bookmarkStart w:id="989" w:name="_Toc454460997"/>
      <w:bookmarkStart w:id="990" w:name="_Toc454462833"/>
      <w:r w:rsidRPr="006E5407">
        <w:t xml:space="preserve">No data is submitted in support of the application for authorization of </w:t>
      </w:r>
      <w:r>
        <w:t>ULTRACENT 460 EC</w:t>
      </w:r>
      <w:r w:rsidRPr="006E5407">
        <w:t xml:space="preserve">. Reference is made to the unprotected data and dossier of </w:t>
      </w:r>
      <w:r>
        <w:t>INPUT 460 EC</w:t>
      </w:r>
      <w:r w:rsidRPr="006E5407">
        <w:t xml:space="preserve"> (</w:t>
      </w:r>
      <w:r>
        <w:t>R-61/2011</w:t>
      </w:r>
      <w:r w:rsidRPr="006E5407">
        <w:t xml:space="preserve">, </w:t>
      </w:r>
      <w:r w:rsidR="00B92262">
        <w:t>authorization holder</w:t>
      </w:r>
      <w:r w:rsidRPr="006E5407">
        <w:t xml:space="preserve"> Bayer </w:t>
      </w:r>
      <w:r>
        <w:t>AG)</w:t>
      </w:r>
      <w:r w:rsidRPr="006E5407">
        <w:t xml:space="preserve">, in accordance with Article 34 of Regulation 1107/2009/EC. It was not considered necessary to submit additional data and the evaluator is referred to the registration report of </w:t>
      </w:r>
      <w:r>
        <w:t>INPUT 460 EC</w:t>
      </w:r>
      <w:r w:rsidRPr="006E5407">
        <w:t>.</w:t>
      </w:r>
    </w:p>
    <w:p w14:paraId="1A323C21" w14:textId="77777777" w:rsidR="00C81348" w:rsidRDefault="00C81348" w:rsidP="00D338CF">
      <w:pPr>
        <w:pStyle w:val="RepAppendix2"/>
      </w:pPr>
      <w:bookmarkStart w:id="991" w:name="_Toc175133167"/>
      <w:r w:rsidRPr="00B32849">
        <w:t>Data on co-formulants</w:t>
      </w:r>
      <w:bookmarkEnd w:id="958"/>
      <w:bookmarkEnd w:id="959"/>
      <w:bookmarkEnd w:id="960"/>
      <w:bookmarkEnd w:id="961"/>
      <w:bookmarkEnd w:id="962"/>
      <w:bookmarkEnd w:id="963"/>
      <w:bookmarkEnd w:id="964"/>
      <w:r w:rsidRPr="00B32849">
        <w:t xml:space="preserve"> (KCP 7.4)</w:t>
      </w:r>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r w:rsidRPr="00B32849">
        <w:t xml:space="preserve"> </w:t>
      </w:r>
    </w:p>
    <w:p w14:paraId="6A832C10" w14:textId="77777777" w:rsidR="00BA7083" w:rsidRDefault="00BA7083" w:rsidP="00BA7083">
      <w:pPr>
        <w:pStyle w:val="RepStandard"/>
      </w:pPr>
    </w:p>
    <w:p w14:paraId="3896C3B9" w14:textId="659E0EB4" w:rsidR="00BA7083" w:rsidRDefault="00EA2525" w:rsidP="00BA7083">
      <w:pPr>
        <w:pStyle w:val="RepStandard"/>
      </w:pPr>
      <w:r>
        <w:t>The following information can be found in the evaluation reports that were compiled for the authorisation of INPUT 460 EC (R-61/2011) in Poland:</w:t>
      </w:r>
    </w:p>
    <w:p w14:paraId="6CCB54F5" w14:textId="7C80B808" w:rsidR="00BA7083" w:rsidRDefault="00BA7083" w:rsidP="00BA7083">
      <w:pPr>
        <w:pStyle w:val="RepStandard"/>
      </w:pPr>
      <w:r>
        <w:t>The applicant has submitted Safety Data Sheets for the product and the active substance, drawn up in accordance with the Regulation of the Minister of Health.</w:t>
      </w:r>
    </w:p>
    <w:p w14:paraId="4F871AD6" w14:textId="77777777" w:rsidR="00BA7083" w:rsidRDefault="00BA7083" w:rsidP="00BA7083">
      <w:pPr>
        <w:pStyle w:val="RepStandard"/>
      </w:pPr>
      <w:r>
        <w:t>Conclusions:</w:t>
      </w:r>
    </w:p>
    <w:p w14:paraId="14397B35" w14:textId="4DC14BE0" w:rsidR="00C81348" w:rsidRPr="00B32849" w:rsidRDefault="00BA7083" w:rsidP="00D338CF">
      <w:pPr>
        <w:pStyle w:val="RepAppendix3"/>
      </w:pPr>
      <w:bookmarkStart w:id="992" w:name="_Toc175133168"/>
      <w:r>
        <w:t xml:space="preserve">The information submitted is </w:t>
      </w:r>
      <w:proofErr w:type="spellStart"/>
      <w:r>
        <w:t>acceptable.</w:t>
      </w:r>
      <w:bookmarkStart w:id="993" w:name="_Toc304462637"/>
      <w:bookmarkStart w:id="994" w:name="_Toc314067836"/>
      <w:bookmarkStart w:id="995" w:name="_Toc314129294"/>
      <w:bookmarkStart w:id="996" w:name="_Toc314557423"/>
      <w:bookmarkStart w:id="997" w:name="_Toc314557681"/>
      <w:bookmarkStart w:id="998" w:name="_Toc328552279"/>
      <w:bookmarkStart w:id="999" w:name="_Toc332020628"/>
      <w:bookmarkStart w:id="1000" w:name="_Toc332203472"/>
      <w:bookmarkStart w:id="1001" w:name="_Toc332207025"/>
      <w:bookmarkStart w:id="1002" w:name="_Toc332296193"/>
      <w:bookmarkStart w:id="1003" w:name="_Toc336434760"/>
      <w:bookmarkStart w:id="1004" w:name="_Toc397516912"/>
      <w:bookmarkStart w:id="1005" w:name="_Toc399335747"/>
      <w:bookmarkStart w:id="1006" w:name="_Toc412562679"/>
      <w:bookmarkStart w:id="1007" w:name="_Toc412562756"/>
      <w:bookmarkStart w:id="1008" w:name="_Toc413662748"/>
      <w:bookmarkStart w:id="1009" w:name="_Toc413673605"/>
      <w:bookmarkStart w:id="1010" w:name="_Toc413673703"/>
      <w:bookmarkStart w:id="1011" w:name="_Toc413673774"/>
      <w:bookmarkStart w:id="1012" w:name="_Toc413928673"/>
      <w:bookmarkStart w:id="1013" w:name="_Toc413936287"/>
      <w:bookmarkStart w:id="1014" w:name="_Toc413937998"/>
      <w:bookmarkStart w:id="1015" w:name="_Toc414026725"/>
      <w:bookmarkStart w:id="1016" w:name="_Toc414974104"/>
      <w:bookmarkStart w:id="1017" w:name="_Toc450900978"/>
      <w:bookmarkStart w:id="1018" w:name="_Toc450920644"/>
      <w:bookmarkStart w:id="1019" w:name="_Toc450923765"/>
      <w:bookmarkStart w:id="1020" w:name="_Toc454460998"/>
      <w:bookmarkStart w:id="1021" w:name="_Toc454462834"/>
      <w:r w:rsidR="00C81348" w:rsidRPr="00B32849">
        <w:t>Material</w:t>
      </w:r>
      <w:proofErr w:type="spellEnd"/>
      <w:r w:rsidR="00C84AED">
        <w:t xml:space="preserve"> safety data sheet for each co-</w:t>
      </w:r>
      <w:r w:rsidR="00C81348" w:rsidRPr="00B32849">
        <w:t>formulant</w:t>
      </w:r>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p>
    <w:p w14:paraId="7C386316" w14:textId="77777777" w:rsidR="00C81348" w:rsidRPr="00B32849" w:rsidRDefault="00C81348" w:rsidP="00D338CF">
      <w:pPr>
        <w:pStyle w:val="RepStandard"/>
      </w:pPr>
      <w:r w:rsidRPr="00B32849">
        <w:lastRenderedPageBreak/>
        <w:t>Information regarding material safety data sheets of the co-formulants can be found in the confidential dossier of this submission (Registration Report - Part C).</w:t>
      </w:r>
    </w:p>
    <w:p w14:paraId="1A3E4419" w14:textId="77777777" w:rsidR="00C81348" w:rsidRPr="00B32849" w:rsidRDefault="00C81348" w:rsidP="00D338CF">
      <w:pPr>
        <w:pStyle w:val="RepAppendix3"/>
      </w:pPr>
      <w:bookmarkStart w:id="1022" w:name="_Toc314067837"/>
      <w:bookmarkStart w:id="1023" w:name="_Toc314129295"/>
      <w:bookmarkStart w:id="1024" w:name="_Toc314557424"/>
      <w:bookmarkStart w:id="1025" w:name="_Toc314557682"/>
      <w:bookmarkStart w:id="1026" w:name="_Toc328552280"/>
      <w:bookmarkStart w:id="1027" w:name="_Toc332020629"/>
      <w:bookmarkStart w:id="1028" w:name="_Toc332203473"/>
      <w:bookmarkStart w:id="1029" w:name="_Toc332207026"/>
      <w:bookmarkStart w:id="1030" w:name="_Toc332296194"/>
      <w:bookmarkStart w:id="1031" w:name="_Toc336434761"/>
      <w:bookmarkStart w:id="1032" w:name="_Toc397516913"/>
      <w:bookmarkStart w:id="1033" w:name="_Toc399335748"/>
      <w:bookmarkStart w:id="1034" w:name="_Toc412562680"/>
      <w:bookmarkStart w:id="1035" w:name="_Toc412562757"/>
      <w:bookmarkStart w:id="1036" w:name="_Toc413662749"/>
      <w:bookmarkStart w:id="1037" w:name="_Toc413673606"/>
      <w:bookmarkStart w:id="1038" w:name="_Toc413673704"/>
      <w:bookmarkStart w:id="1039" w:name="_Toc413673775"/>
      <w:bookmarkStart w:id="1040" w:name="_Toc413928674"/>
      <w:bookmarkStart w:id="1041" w:name="_Toc413936288"/>
      <w:bookmarkStart w:id="1042" w:name="_Toc413937999"/>
      <w:bookmarkStart w:id="1043" w:name="_Toc414026726"/>
      <w:bookmarkStart w:id="1044" w:name="_Toc414974105"/>
      <w:bookmarkStart w:id="1045" w:name="_Toc450900979"/>
      <w:bookmarkStart w:id="1046" w:name="_Toc450920645"/>
      <w:bookmarkStart w:id="1047" w:name="_Toc450923766"/>
      <w:bookmarkStart w:id="1048" w:name="_Toc454460999"/>
      <w:bookmarkStart w:id="1049" w:name="_Toc454462835"/>
      <w:bookmarkStart w:id="1050" w:name="_Toc175133169"/>
      <w:r w:rsidRPr="00B32849">
        <w:t>Available toxicological data for each co-formulant</w:t>
      </w:r>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r w:rsidRPr="00B32849">
        <w:t xml:space="preserve"> </w:t>
      </w:r>
    </w:p>
    <w:p w14:paraId="4CDFB98A" w14:textId="3166E794" w:rsidR="0042223C" w:rsidRPr="006E5407" w:rsidRDefault="0042223C" w:rsidP="00D338CF">
      <w:pPr>
        <w:jc w:val="both"/>
      </w:pPr>
      <w:bookmarkStart w:id="1051" w:name="_Toc300147942"/>
      <w:bookmarkStart w:id="1052" w:name="_Toc304462638"/>
      <w:bookmarkStart w:id="1053" w:name="_Toc314067838"/>
      <w:bookmarkStart w:id="1054" w:name="_Toc314122125"/>
      <w:bookmarkStart w:id="1055" w:name="_Toc314129296"/>
      <w:bookmarkStart w:id="1056" w:name="_Toc314142410"/>
      <w:bookmarkStart w:id="1057" w:name="_Toc314557425"/>
      <w:bookmarkStart w:id="1058" w:name="_Toc314557683"/>
      <w:bookmarkStart w:id="1059" w:name="_Toc328552281"/>
      <w:bookmarkStart w:id="1060" w:name="_Toc332020630"/>
      <w:bookmarkStart w:id="1061" w:name="_Toc332203474"/>
      <w:bookmarkStart w:id="1062" w:name="_Toc332207027"/>
      <w:bookmarkStart w:id="1063" w:name="_Toc332296195"/>
      <w:bookmarkStart w:id="1064" w:name="_Toc336434762"/>
      <w:bookmarkStart w:id="1065" w:name="_Toc397516914"/>
      <w:bookmarkStart w:id="1066" w:name="_Toc398627886"/>
      <w:bookmarkStart w:id="1067" w:name="_Toc399335749"/>
      <w:bookmarkStart w:id="1068" w:name="_Toc399764882"/>
      <w:bookmarkStart w:id="1069" w:name="_Toc412562681"/>
      <w:bookmarkStart w:id="1070" w:name="_Toc412562758"/>
      <w:bookmarkStart w:id="1071" w:name="_Toc413662750"/>
      <w:bookmarkStart w:id="1072" w:name="_Toc413673607"/>
      <w:bookmarkStart w:id="1073" w:name="_Toc413673705"/>
      <w:bookmarkStart w:id="1074" w:name="_Toc413673776"/>
      <w:bookmarkStart w:id="1075" w:name="_Toc413928675"/>
      <w:bookmarkStart w:id="1076" w:name="_Toc413936289"/>
      <w:bookmarkStart w:id="1077" w:name="_Toc413938000"/>
      <w:bookmarkStart w:id="1078" w:name="_Toc414026727"/>
      <w:bookmarkStart w:id="1079" w:name="_Ref414444204"/>
      <w:bookmarkStart w:id="1080" w:name="_Toc414974106"/>
      <w:bookmarkStart w:id="1081" w:name="_Toc450900980"/>
      <w:bookmarkStart w:id="1082" w:name="_Toc450920646"/>
      <w:bookmarkStart w:id="1083" w:name="_Toc450923767"/>
      <w:bookmarkStart w:id="1084" w:name="_Toc454461000"/>
      <w:bookmarkStart w:id="1085" w:name="_Toc454462836"/>
      <w:r w:rsidRPr="006E5407">
        <w:t xml:space="preserve">No data is submitted in support of the application for authorization of </w:t>
      </w:r>
      <w:r>
        <w:t>ULTRACENT 460 EC</w:t>
      </w:r>
      <w:r w:rsidRPr="006E5407">
        <w:t xml:space="preserve">. Reference is made to the unprotected data and dossier of </w:t>
      </w:r>
      <w:r>
        <w:t>INPUT 460 EC</w:t>
      </w:r>
      <w:r w:rsidRPr="006E5407">
        <w:t xml:space="preserve"> (</w:t>
      </w:r>
      <w:r>
        <w:t>R-61/2011</w:t>
      </w:r>
      <w:r w:rsidRPr="006E5407">
        <w:t xml:space="preserve">, </w:t>
      </w:r>
      <w:r w:rsidR="00B92262">
        <w:t>authorization holder</w:t>
      </w:r>
      <w:r w:rsidRPr="006E5407">
        <w:t xml:space="preserve"> Bayer </w:t>
      </w:r>
      <w:r>
        <w:t>AG)</w:t>
      </w:r>
      <w:r w:rsidRPr="006E5407">
        <w:t xml:space="preserve">, in accordance with Article 34 of Regulation 1107/2009/EC. It was not considered necessary to submit additional data and the evaluator is referred to the registration report of </w:t>
      </w:r>
      <w:r>
        <w:t>INPUT 460 EC</w:t>
      </w:r>
      <w:r w:rsidRPr="006E5407">
        <w:t>.</w:t>
      </w:r>
    </w:p>
    <w:p w14:paraId="2FF10FB1" w14:textId="77777777" w:rsidR="00C81348" w:rsidRPr="00B32849" w:rsidRDefault="00C81348" w:rsidP="00D338CF">
      <w:pPr>
        <w:pStyle w:val="RepAppendix2"/>
      </w:pPr>
      <w:bookmarkStart w:id="1086" w:name="_Toc175133170"/>
      <w:r w:rsidRPr="00B32849">
        <w:t>Studies on dermal absorption</w:t>
      </w:r>
      <w:bookmarkEnd w:id="1051"/>
      <w:bookmarkEnd w:id="1052"/>
      <w:bookmarkEnd w:id="1053"/>
      <w:bookmarkEnd w:id="1054"/>
      <w:bookmarkEnd w:id="1055"/>
      <w:bookmarkEnd w:id="1056"/>
      <w:bookmarkEnd w:id="1057"/>
      <w:bookmarkEnd w:id="1058"/>
      <w:r w:rsidRPr="00B32849">
        <w:t xml:space="preserve"> (KCP 7.3)</w:t>
      </w:r>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p>
    <w:p w14:paraId="47C1E625" w14:textId="3F1D8BBA" w:rsidR="0042223C" w:rsidRPr="006E5407" w:rsidRDefault="0042223C" w:rsidP="00D338CF">
      <w:pPr>
        <w:jc w:val="both"/>
      </w:pPr>
      <w:bookmarkStart w:id="1087" w:name="_Toc111951416"/>
      <w:bookmarkStart w:id="1088" w:name="_Toc240611824"/>
      <w:bookmarkStart w:id="1089" w:name="_Toc300147943"/>
      <w:bookmarkStart w:id="1090" w:name="_Toc304462639"/>
      <w:bookmarkStart w:id="1091" w:name="_Toc314067839"/>
      <w:bookmarkStart w:id="1092" w:name="_Toc314122126"/>
      <w:bookmarkStart w:id="1093" w:name="_Toc314129297"/>
      <w:bookmarkStart w:id="1094" w:name="_Toc314142411"/>
      <w:bookmarkStart w:id="1095" w:name="_Toc314557426"/>
      <w:bookmarkStart w:id="1096" w:name="_Toc314557684"/>
      <w:bookmarkStart w:id="1097" w:name="_Toc328552282"/>
      <w:bookmarkStart w:id="1098" w:name="_Toc332020631"/>
      <w:bookmarkStart w:id="1099" w:name="_Toc332203475"/>
      <w:bookmarkStart w:id="1100" w:name="_Toc332207028"/>
      <w:bookmarkStart w:id="1101" w:name="_Toc332296196"/>
      <w:bookmarkStart w:id="1102" w:name="_Toc336434763"/>
      <w:bookmarkStart w:id="1103" w:name="_Toc397516915"/>
      <w:bookmarkStart w:id="1104" w:name="_Toc398627887"/>
      <w:bookmarkStart w:id="1105" w:name="_Toc399335750"/>
      <w:bookmarkStart w:id="1106" w:name="_Toc399764883"/>
      <w:bookmarkStart w:id="1107" w:name="_Toc412562682"/>
      <w:bookmarkStart w:id="1108" w:name="_Toc412562759"/>
      <w:bookmarkStart w:id="1109" w:name="_Toc413662751"/>
      <w:bookmarkStart w:id="1110" w:name="_Toc413673608"/>
      <w:bookmarkStart w:id="1111" w:name="_Toc413673706"/>
      <w:bookmarkStart w:id="1112" w:name="_Toc413673777"/>
      <w:bookmarkStart w:id="1113" w:name="_Toc413928676"/>
      <w:bookmarkStart w:id="1114" w:name="_Toc413936290"/>
      <w:bookmarkStart w:id="1115" w:name="_Toc413938001"/>
      <w:bookmarkStart w:id="1116" w:name="_Toc414026728"/>
      <w:bookmarkStart w:id="1117" w:name="_Ref414444025"/>
      <w:bookmarkStart w:id="1118" w:name="_Toc414974107"/>
      <w:bookmarkStart w:id="1119" w:name="_Toc450900981"/>
      <w:bookmarkStart w:id="1120" w:name="_Toc450920647"/>
      <w:bookmarkStart w:id="1121" w:name="_Toc450923768"/>
      <w:bookmarkStart w:id="1122" w:name="_Toc454461002"/>
      <w:bookmarkStart w:id="1123" w:name="_Toc454462838"/>
      <w:r w:rsidRPr="006E5407">
        <w:t xml:space="preserve">No data is submitted in support of the application for authorization of </w:t>
      </w:r>
      <w:r>
        <w:t>ULTRACENT 460 EC</w:t>
      </w:r>
      <w:r w:rsidRPr="006E5407">
        <w:t xml:space="preserve">. Reference is made to the unprotected data and dossier of </w:t>
      </w:r>
      <w:r>
        <w:t>INPUT 460 EC</w:t>
      </w:r>
      <w:r w:rsidRPr="006E5407">
        <w:t xml:space="preserve"> (</w:t>
      </w:r>
      <w:r>
        <w:t>R-61/2011</w:t>
      </w:r>
      <w:r w:rsidRPr="006E5407">
        <w:t xml:space="preserve">, </w:t>
      </w:r>
      <w:r w:rsidR="00B92262">
        <w:t>authorization holder</w:t>
      </w:r>
      <w:r w:rsidRPr="006E5407">
        <w:t xml:space="preserve"> Bayer </w:t>
      </w:r>
      <w:r>
        <w:t>AG)</w:t>
      </w:r>
      <w:r w:rsidRPr="006E5407">
        <w:t xml:space="preserve">, in accordance with Article 34 of Regulation 1107/2009/EC. It was not considered necessary to submit additional data and the evaluator is referred to the registration report of </w:t>
      </w:r>
      <w:r>
        <w:t>INPUT 460 EC</w:t>
      </w:r>
      <w:r w:rsidRPr="006E5407">
        <w:t>.</w:t>
      </w:r>
    </w:p>
    <w:p w14:paraId="69755663" w14:textId="77777777" w:rsidR="00C81348" w:rsidRPr="00B32849" w:rsidRDefault="00C81348" w:rsidP="00D338CF">
      <w:pPr>
        <w:pStyle w:val="RepAppendix2"/>
      </w:pPr>
      <w:bookmarkStart w:id="1124" w:name="_Toc175133171"/>
      <w:r w:rsidRPr="00B32849">
        <w:t>Other/Special Studies</w:t>
      </w:r>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p>
    <w:p w14:paraId="0D0161F5" w14:textId="2CF08E72" w:rsidR="0042223C" w:rsidRPr="006E5407" w:rsidRDefault="0042223C" w:rsidP="00D338CF">
      <w:pPr>
        <w:jc w:val="both"/>
      </w:pPr>
      <w:bookmarkStart w:id="1125" w:name="_Toc300147944"/>
      <w:bookmarkStart w:id="1126" w:name="_Toc304462640"/>
      <w:bookmarkStart w:id="1127" w:name="_Toc314067840"/>
      <w:bookmarkStart w:id="1128" w:name="_Toc314122127"/>
      <w:bookmarkStart w:id="1129" w:name="_Toc314129298"/>
      <w:bookmarkStart w:id="1130" w:name="_Toc314142412"/>
      <w:bookmarkStart w:id="1131" w:name="_Toc314557427"/>
      <w:bookmarkStart w:id="1132" w:name="_Toc314557685"/>
      <w:bookmarkStart w:id="1133" w:name="_Toc328552284"/>
      <w:bookmarkStart w:id="1134" w:name="_Toc332020633"/>
      <w:bookmarkStart w:id="1135" w:name="_Toc332203477"/>
      <w:bookmarkStart w:id="1136" w:name="_Toc332207029"/>
      <w:bookmarkStart w:id="1137" w:name="_Toc332296197"/>
      <w:bookmarkStart w:id="1138" w:name="_Toc336434764"/>
      <w:bookmarkStart w:id="1139" w:name="_Toc397516916"/>
      <w:bookmarkStart w:id="1140" w:name="_Toc398627888"/>
      <w:bookmarkStart w:id="1141" w:name="_Toc399335751"/>
      <w:bookmarkStart w:id="1142" w:name="_Toc399764884"/>
      <w:bookmarkStart w:id="1143" w:name="_Toc412562683"/>
      <w:bookmarkStart w:id="1144" w:name="_Toc412562760"/>
      <w:bookmarkStart w:id="1145" w:name="_Toc413662752"/>
      <w:bookmarkStart w:id="1146" w:name="_Toc413673609"/>
      <w:bookmarkStart w:id="1147" w:name="_Toc413673707"/>
      <w:bookmarkStart w:id="1148" w:name="_Toc413673778"/>
      <w:bookmarkStart w:id="1149" w:name="_Toc413928677"/>
      <w:bookmarkStart w:id="1150" w:name="_Toc413936291"/>
      <w:bookmarkStart w:id="1151" w:name="_Toc413938002"/>
      <w:bookmarkStart w:id="1152" w:name="_Toc414026729"/>
      <w:bookmarkStart w:id="1153" w:name="_Ref414444418"/>
      <w:bookmarkStart w:id="1154" w:name="_Toc414974108"/>
      <w:bookmarkStart w:id="1155" w:name="_Toc450900982"/>
      <w:bookmarkStart w:id="1156" w:name="_Toc450920648"/>
      <w:bookmarkStart w:id="1157" w:name="_Toc450923769"/>
      <w:bookmarkStart w:id="1158" w:name="_Toc454461003"/>
      <w:bookmarkStart w:id="1159" w:name="_Toc454462839"/>
      <w:r w:rsidRPr="006E5407">
        <w:t xml:space="preserve">No data is submitted in support of the application for authorization of </w:t>
      </w:r>
      <w:r>
        <w:t>ULTRACENT 460 EC</w:t>
      </w:r>
      <w:r w:rsidRPr="006E5407">
        <w:t xml:space="preserve">. Reference is made to the unprotected data and dossier of </w:t>
      </w:r>
      <w:r>
        <w:t>INPUT 460 EC</w:t>
      </w:r>
      <w:r w:rsidRPr="006E5407">
        <w:t xml:space="preserve"> (</w:t>
      </w:r>
      <w:r>
        <w:t>R-61/2011</w:t>
      </w:r>
      <w:r w:rsidRPr="006E5407">
        <w:t xml:space="preserve">, </w:t>
      </w:r>
      <w:r w:rsidR="00B92262">
        <w:t>authorization holder</w:t>
      </w:r>
      <w:r w:rsidRPr="006E5407">
        <w:t xml:space="preserve"> Bayer </w:t>
      </w:r>
      <w:r>
        <w:t>AG)</w:t>
      </w:r>
      <w:r w:rsidRPr="006E5407">
        <w:t xml:space="preserve">, in accordance with Article 34 of Regulation 1107/2009/EC. It was not considered necessary to submit additional data and the evaluator is referred to the registration report of </w:t>
      </w:r>
      <w:r>
        <w:t>INPUT 460 EC</w:t>
      </w:r>
      <w:r w:rsidRPr="006E5407">
        <w:t>.</w:t>
      </w:r>
    </w:p>
    <w:p w14:paraId="2C2E1755" w14:textId="40AF4949" w:rsidR="00C81348" w:rsidRDefault="00C81348" w:rsidP="00D338CF">
      <w:pPr>
        <w:pStyle w:val="RepAppendix1"/>
        <w:pageBreakBefore/>
        <w:rPr>
          <w:highlight w:val="green"/>
        </w:rPr>
      </w:pPr>
      <w:bookmarkStart w:id="1160" w:name="_Toc175133172"/>
      <w:r w:rsidRPr="001F6528">
        <w:rPr>
          <w:highlight w:val="green"/>
        </w:rPr>
        <w:lastRenderedPageBreak/>
        <w:t>Exposure calculations</w:t>
      </w:r>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r w:rsidRPr="001F6528">
        <w:rPr>
          <w:highlight w:val="green"/>
        </w:rPr>
        <w:t xml:space="preserve"> </w:t>
      </w:r>
      <w:r w:rsidR="001F6528" w:rsidRPr="001F6528">
        <w:rPr>
          <w:highlight w:val="green"/>
        </w:rPr>
        <w:t>(EFSA OPEX v1.0.2)</w:t>
      </w:r>
      <w:bookmarkEnd w:id="1160"/>
    </w:p>
    <w:p w14:paraId="609576DF" w14:textId="13B69380" w:rsidR="00F64D5E" w:rsidRPr="00140D7B" w:rsidRDefault="001F6528" w:rsidP="00F64D5E">
      <w:pPr>
        <w:pStyle w:val="RepAppendix2"/>
        <w:rPr>
          <w:highlight w:val="green"/>
        </w:rPr>
      </w:pPr>
      <w:bookmarkStart w:id="1161" w:name="_Toc175133173"/>
      <w:r w:rsidRPr="00F64D5E">
        <w:rPr>
          <w:highlight w:val="green"/>
        </w:rPr>
        <w:t xml:space="preserve">Field crops, </w:t>
      </w:r>
      <w:proofErr w:type="spellStart"/>
      <w:r w:rsidRPr="00F64D5E">
        <w:rPr>
          <w:highlight w:val="green"/>
        </w:rPr>
        <w:t>Operator</w:t>
      </w:r>
      <w:r w:rsidR="00140D7B">
        <w:rPr>
          <w:highlight w:val="green"/>
        </w:rPr>
        <w:t>&amp;Worker</w:t>
      </w:r>
      <w:proofErr w:type="spellEnd"/>
      <w:r w:rsidR="00140D7B">
        <w:rPr>
          <w:highlight w:val="green"/>
        </w:rPr>
        <w:t xml:space="preserve"> (</w:t>
      </w:r>
      <w:r w:rsidR="00140D7B" w:rsidRPr="00F64D5E">
        <w:rPr>
          <w:highlight w:val="green"/>
        </w:rPr>
        <w:t>Inspection, irrigation</w:t>
      </w:r>
      <w:r w:rsidR="00140D7B">
        <w:rPr>
          <w:highlight w:val="green"/>
        </w:rPr>
        <w:t>)</w:t>
      </w:r>
      <w:r w:rsidRPr="00F64D5E">
        <w:rPr>
          <w:highlight w:val="green"/>
        </w:rPr>
        <w:t xml:space="preserve"> exposure</w:t>
      </w:r>
      <w:r w:rsidR="0061733E" w:rsidRPr="00F64D5E">
        <w:rPr>
          <w:highlight w:val="green"/>
        </w:rPr>
        <w:t xml:space="preserve"> calculation</w:t>
      </w:r>
      <w:r w:rsidR="00F64D5E">
        <w:rPr>
          <w:highlight w:val="green"/>
        </w:rPr>
        <w:t>s</w:t>
      </w:r>
      <w:bookmarkEnd w:id="1161"/>
    </w:p>
    <w:p w14:paraId="01BF806D" w14:textId="5B215193" w:rsidR="00140D7B" w:rsidRDefault="00140D7B" w:rsidP="00140D7B">
      <w:pPr>
        <w:jc w:val="both"/>
      </w:pPr>
      <w:r w:rsidRPr="00140D7B">
        <w:rPr>
          <w:highlight w:val="green"/>
        </w:rPr>
        <w:object w:dxaOrig="7876" w:dyaOrig="811" w14:anchorId="658E3A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6pt;height:40pt" o:ole="">
            <v:imagedata r:id="rId13" o:title=""/>
          </v:shape>
          <o:OLEObject Type="Embed" ProgID="Package" ShapeID="_x0000_i1025" DrawAspect="Content" ObjectID="_1801639730" r:id="rId14"/>
        </w:object>
      </w:r>
      <w:bookmarkStart w:id="1162" w:name="_MON_1778325077"/>
      <w:bookmarkEnd w:id="1162"/>
      <w:r w:rsidRPr="00140D7B">
        <w:rPr>
          <w:highlight w:val="green"/>
        </w:rPr>
        <w:object w:dxaOrig="1532" w:dyaOrig="991" w14:anchorId="07F8EA8B">
          <v:shape id="_x0000_i1026" type="#_x0000_t75" style="width:77pt;height:50pt" o:ole="">
            <v:imagedata r:id="rId15" o:title=""/>
          </v:shape>
          <o:OLEObject Type="Embed" ProgID="Word.Document.12" ShapeID="_x0000_i1026" DrawAspect="Icon" ObjectID="_1801639731" r:id="rId16">
            <o:FieldCodes>\s</o:FieldCodes>
          </o:OLEObject>
        </w:object>
      </w:r>
    </w:p>
    <w:p w14:paraId="242F0EDF" w14:textId="341F7042" w:rsidR="001F6528" w:rsidRPr="00140D7B" w:rsidRDefault="001F6528" w:rsidP="001F6528">
      <w:pPr>
        <w:pStyle w:val="RepAppendix2"/>
        <w:rPr>
          <w:highlight w:val="green"/>
        </w:rPr>
      </w:pPr>
      <w:bookmarkStart w:id="1163" w:name="_Toc175133174"/>
      <w:r w:rsidRPr="00F64D5E">
        <w:rPr>
          <w:highlight w:val="green"/>
        </w:rPr>
        <w:t xml:space="preserve">Field crops, </w:t>
      </w:r>
      <w:r w:rsidR="00140D7B">
        <w:rPr>
          <w:highlight w:val="green"/>
        </w:rPr>
        <w:t>Resident exposure calculations, 10m buffer, 50% drift reduction</w:t>
      </w:r>
      <w:bookmarkEnd w:id="1163"/>
    </w:p>
    <w:p w14:paraId="4F01DC12" w14:textId="6CF44B62" w:rsidR="00140D7B" w:rsidRPr="001F6528" w:rsidRDefault="00140D7B" w:rsidP="001F6528">
      <w:pPr>
        <w:pStyle w:val="RepStandard"/>
        <w:rPr>
          <w:highlight w:val="green"/>
        </w:rPr>
      </w:pPr>
      <w:r>
        <w:rPr>
          <w:highlight w:val="green"/>
        </w:rPr>
        <w:object w:dxaOrig="5941" w:dyaOrig="811" w14:anchorId="33C443B0">
          <v:shape id="_x0000_i1027" type="#_x0000_t75" style="width:298pt;height:41pt" o:ole="">
            <v:imagedata r:id="rId17" o:title=""/>
          </v:shape>
          <o:OLEObject Type="Embed" ProgID="Package" ShapeID="_x0000_i1027" DrawAspect="Content" ObjectID="_1801639732" r:id="rId18"/>
        </w:object>
      </w:r>
      <w:bookmarkStart w:id="1164" w:name="_MON_1778336537"/>
      <w:bookmarkEnd w:id="1164"/>
      <w:r w:rsidR="00650DAE">
        <w:rPr>
          <w:highlight w:val="green"/>
        </w:rPr>
        <w:object w:dxaOrig="1562" w:dyaOrig="1011" w14:anchorId="5671F949">
          <v:shape id="_x0000_i1028" type="#_x0000_t75" style="width:78pt;height:50pt" o:ole="">
            <v:imagedata r:id="rId19" o:title=""/>
          </v:shape>
          <o:OLEObject Type="Embed" ProgID="Word.Document.12" ShapeID="_x0000_i1028" DrawAspect="Icon" ObjectID="_1801639733" r:id="rId20">
            <o:FieldCodes>\s</o:FieldCodes>
          </o:OLEObject>
        </w:object>
      </w:r>
    </w:p>
    <w:p w14:paraId="1BE95F4D" w14:textId="77777777" w:rsidR="00C81348" w:rsidRPr="001F6528" w:rsidRDefault="00C81348" w:rsidP="00D338CF">
      <w:pPr>
        <w:pStyle w:val="RepAppendix2"/>
        <w:rPr>
          <w:strike/>
        </w:rPr>
      </w:pPr>
      <w:bookmarkStart w:id="1165" w:name="_Toc332203478"/>
      <w:bookmarkStart w:id="1166" w:name="_Toc332207030"/>
      <w:bookmarkStart w:id="1167" w:name="_Toc332296198"/>
      <w:bookmarkStart w:id="1168" w:name="_Toc336434765"/>
      <w:bookmarkStart w:id="1169" w:name="_Toc397516917"/>
      <w:bookmarkStart w:id="1170" w:name="_Toc398627889"/>
      <w:bookmarkStart w:id="1171" w:name="_Toc399335752"/>
      <w:bookmarkStart w:id="1172" w:name="_Toc399764885"/>
      <w:bookmarkStart w:id="1173" w:name="_Toc412562684"/>
      <w:bookmarkStart w:id="1174" w:name="_Toc412562761"/>
      <w:bookmarkStart w:id="1175" w:name="_Toc413662753"/>
      <w:bookmarkStart w:id="1176" w:name="_Toc413673610"/>
      <w:bookmarkStart w:id="1177" w:name="_Toc413673708"/>
      <w:bookmarkStart w:id="1178" w:name="_Toc413673779"/>
      <w:bookmarkStart w:id="1179" w:name="_Toc413928678"/>
      <w:bookmarkStart w:id="1180" w:name="_Toc413936292"/>
      <w:bookmarkStart w:id="1181" w:name="_Toc413938003"/>
      <w:bookmarkStart w:id="1182" w:name="_Toc414026730"/>
      <w:bookmarkStart w:id="1183" w:name="_Toc414974109"/>
      <w:bookmarkStart w:id="1184" w:name="_Toc450900983"/>
      <w:bookmarkStart w:id="1185" w:name="_Toc450920649"/>
      <w:bookmarkStart w:id="1186" w:name="_Toc450923770"/>
      <w:bookmarkStart w:id="1187" w:name="_Toc454461004"/>
      <w:bookmarkStart w:id="1188" w:name="_Toc454462840"/>
      <w:bookmarkStart w:id="1189" w:name="_Toc175133175"/>
      <w:bookmarkStart w:id="1190" w:name="_Toc300147945"/>
      <w:r w:rsidRPr="001F6528">
        <w:rPr>
          <w:strike/>
        </w:rPr>
        <w:t>Operator exposure calculations (KCP 7.2.1.1)</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p>
    <w:bookmarkEnd w:id="1190"/>
    <w:p w14:paraId="368217C7" w14:textId="7110ED2D" w:rsidR="0042223C" w:rsidRPr="001F6528" w:rsidRDefault="0042223C" w:rsidP="00D338CF">
      <w:pPr>
        <w:jc w:val="both"/>
        <w:rPr>
          <w:strike/>
        </w:rPr>
      </w:pPr>
      <w:r w:rsidRPr="001F6528">
        <w:rPr>
          <w:strike/>
        </w:rPr>
        <w:t xml:space="preserve">No data is submitted in support of the application for authorization of ULTRACENT 460 EC. Reference is made to the unprotected data and dossier of INPUT 460 EC (R-61/2011, </w:t>
      </w:r>
      <w:r w:rsidR="00B92262" w:rsidRPr="001F6528">
        <w:rPr>
          <w:strike/>
        </w:rPr>
        <w:t>authorization holder</w:t>
      </w:r>
      <w:r w:rsidRPr="001F6528">
        <w:rPr>
          <w:strike/>
        </w:rPr>
        <w:t xml:space="preserve"> Bayer AG), in accordance with Article 34 of Regulation 1107/2009/EC. It was not considered necessary to submit additional data and the evaluator is referred to the registration report of INPUT 460 EC.</w:t>
      </w:r>
    </w:p>
    <w:p w14:paraId="4CD4A670" w14:textId="77777777" w:rsidR="00C81348" w:rsidRPr="001F6528" w:rsidRDefault="00C81348" w:rsidP="00D338CF">
      <w:pPr>
        <w:pStyle w:val="RepAppendix2"/>
        <w:rPr>
          <w:strike/>
        </w:rPr>
      </w:pPr>
      <w:bookmarkStart w:id="1191" w:name="_Toc300147946"/>
      <w:bookmarkStart w:id="1192" w:name="_Toc304462643"/>
      <w:bookmarkStart w:id="1193" w:name="_Toc314067843"/>
      <w:bookmarkStart w:id="1194" w:name="_Toc314129301"/>
      <w:bookmarkStart w:id="1195" w:name="_Toc314557430"/>
      <w:bookmarkStart w:id="1196" w:name="_Toc314557688"/>
      <w:bookmarkStart w:id="1197" w:name="_Toc328552287"/>
      <w:bookmarkStart w:id="1198" w:name="_Toc332020636"/>
      <w:bookmarkStart w:id="1199" w:name="_Toc332203481"/>
      <w:bookmarkStart w:id="1200" w:name="_Toc332207033"/>
      <w:bookmarkStart w:id="1201" w:name="_Toc332296201"/>
      <w:bookmarkStart w:id="1202" w:name="_Toc336434768"/>
      <w:bookmarkStart w:id="1203" w:name="_Toc397516920"/>
      <w:bookmarkStart w:id="1204" w:name="_Toc398627890"/>
      <w:bookmarkStart w:id="1205" w:name="_Toc399335755"/>
      <w:bookmarkStart w:id="1206" w:name="_Toc399764886"/>
      <w:bookmarkStart w:id="1207" w:name="_Toc412562687"/>
      <w:bookmarkStart w:id="1208" w:name="_Toc412562764"/>
      <w:bookmarkStart w:id="1209" w:name="_Toc413662756"/>
      <w:bookmarkStart w:id="1210" w:name="_Toc413673613"/>
      <w:bookmarkStart w:id="1211" w:name="_Toc413673711"/>
      <w:bookmarkStart w:id="1212" w:name="_Toc413673782"/>
      <w:bookmarkStart w:id="1213" w:name="_Toc413928681"/>
      <w:bookmarkStart w:id="1214" w:name="_Toc413936295"/>
      <w:bookmarkStart w:id="1215" w:name="_Toc413938006"/>
      <w:bookmarkStart w:id="1216" w:name="_Toc414026733"/>
      <w:bookmarkStart w:id="1217" w:name="_Toc414974112"/>
      <w:bookmarkStart w:id="1218" w:name="_Toc450900986"/>
      <w:bookmarkStart w:id="1219" w:name="_Toc450920652"/>
      <w:bookmarkStart w:id="1220" w:name="_Toc450923773"/>
      <w:bookmarkStart w:id="1221" w:name="_Toc454461007"/>
      <w:bookmarkStart w:id="1222" w:name="_Toc454462843"/>
      <w:bookmarkStart w:id="1223" w:name="_Toc175133176"/>
      <w:r w:rsidRPr="001F6528">
        <w:rPr>
          <w:strike/>
        </w:rPr>
        <w:t>Worker exposure calculations</w:t>
      </w:r>
      <w:bookmarkEnd w:id="1191"/>
      <w:bookmarkEnd w:id="1192"/>
      <w:bookmarkEnd w:id="1193"/>
      <w:bookmarkEnd w:id="1194"/>
      <w:bookmarkEnd w:id="1195"/>
      <w:bookmarkEnd w:id="1196"/>
      <w:r w:rsidRPr="001F6528">
        <w:rPr>
          <w:strike/>
        </w:rPr>
        <w:t xml:space="preserve"> (KCP 7.2.3.1)</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p>
    <w:p w14:paraId="4B5A6842" w14:textId="22A2C5F1" w:rsidR="0042223C" w:rsidRPr="001F6528" w:rsidRDefault="0042223C" w:rsidP="00D338CF">
      <w:pPr>
        <w:jc w:val="both"/>
        <w:rPr>
          <w:strike/>
        </w:rPr>
      </w:pPr>
      <w:r w:rsidRPr="001F6528">
        <w:rPr>
          <w:strike/>
        </w:rPr>
        <w:t xml:space="preserve">No data is submitted in support of the application for authorization of ULTRACENT 460 EC. Reference is made to the unprotected data and dossier of INPUT 460 EC (R-61/2011, </w:t>
      </w:r>
      <w:r w:rsidR="00B92262" w:rsidRPr="001F6528">
        <w:rPr>
          <w:strike/>
        </w:rPr>
        <w:t>authorization holder</w:t>
      </w:r>
      <w:r w:rsidRPr="001F6528">
        <w:rPr>
          <w:strike/>
        </w:rPr>
        <w:t xml:space="preserve"> Bayer AG), in accordance with Article 34 of Regulation 1107/2009/EC. It was not considered necessary to submit additional data and the evaluator is referred to the registration report of INPUT 460 EC.</w:t>
      </w:r>
    </w:p>
    <w:p w14:paraId="2BEEA08B" w14:textId="77777777" w:rsidR="00C81348" w:rsidRPr="001F6528" w:rsidRDefault="00565359" w:rsidP="00D338CF">
      <w:pPr>
        <w:pStyle w:val="RepAppendix2"/>
        <w:rPr>
          <w:strike/>
        </w:rPr>
      </w:pPr>
      <w:bookmarkStart w:id="1224" w:name="_Toc300147947"/>
      <w:bookmarkStart w:id="1225" w:name="_Toc304462644"/>
      <w:bookmarkStart w:id="1226" w:name="_Toc314067844"/>
      <w:bookmarkStart w:id="1227" w:name="_Toc314129302"/>
      <w:bookmarkStart w:id="1228" w:name="_Toc314557431"/>
      <w:bookmarkStart w:id="1229" w:name="_Toc314557689"/>
      <w:bookmarkStart w:id="1230" w:name="_Toc328552288"/>
      <w:bookmarkStart w:id="1231" w:name="_Toc332020637"/>
      <w:bookmarkStart w:id="1232" w:name="_Toc332203484"/>
      <w:bookmarkStart w:id="1233" w:name="_Toc332207036"/>
      <w:bookmarkStart w:id="1234" w:name="_Toc332296204"/>
      <w:bookmarkStart w:id="1235" w:name="_Toc336434771"/>
      <w:bookmarkStart w:id="1236" w:name="_Toc397516923"/>
      <w:bookmarkStart w:id="1237" w:name="_Toc398627891"/>
      <w:bookmarkStart w:id="1238" w:name="_Toc399335758"/>
      <w:bookmarkStart w:id="1239" w:name="_Toc399764887"/>
      <w:bookmarkStart w:id="1240" w:name="_Toc412562690"/>
      <w:bookmarkStart w:id="1241" w:name="_Toc412562767"/>
      <w:bookmarkStart w:id="1242" w:name="_Toc413662759"/>
      <w:bookmarkStart w:id="1243" w:name="_Toc413673616"/>
      <w:bookmarkStart w:id="1244" w:name="_Toc413673714"/>
      <w:bookmarkStart w:id="1245" w:name="_Toc413673785"/>
      <w:bookmarkStart w:id="1246" w:name="_Toc413928684"/>
      <w:bookmarkStart w:id="1247" w:name="_Toc413936298"/>
      <w:bookmarkStart w:id="1248" w:name="_Toc413938009"/>
      <w:bookmarkStart w:id="1249" w:name="_Toc414026736"/>
      <w:bookmarkStart w:id="1250" w:name="_Toc414974115"/>
      <w:bookmarkStart w:id="1251" w:name="_Toc450900989"/>
      <w:bookmarkStart w:id="1252" w:name="_Toc450920655"/>
      <w:bookmarkStart w:id="1253" w:name="_Toc450923776"/>
      <w:bookmarkStart w:id="1254" w:name="_Toc454461010"/>
      <w:bookmarkStart w:id="1255" w:name="_Toc454462846"/>
      <w:bookmarkStart w:id="1256" w:name="_Toc175133177"/>
      <w:r w:rsidRPr="001F6528">
        <w:rPr>
          <w:strike/>
        </w:rPr>
        <w:t xml:space="preserve">Resident </w:t>
      </w:r>
      <w:r w:rsidR="00C81348" w:rsidRPr="001F6528">
        <w:rPr>
          <w:strike/>
        </w:rPr>
        <w:t xml:space="preserve">and </w:t>
      </w:r>
      <w:r w:rsidRPr="001F6528">
        <w:rPr>
          <w:strike/>
        </w:rPr>
        <w:t xml:space="preserve">bystander </w:t>
      </w:r>
      <w:r w:rsidR="00C81348" w:rsidRPr="001F6528">
        <w:rPr>
          <w:strike/>
        </w:rPr>
        <w:t>exposure calculations</w:t>
      </w:r>
      <w:bookmarkEnd w:id="1224"/>
      <w:bookmarkEnd w:id="1225"/>
      <w:bookmarkEnd w:id="1226"/>
      <w:bookmarkEnd w:id="1227"/>
      <w:bookmarkEnd w:id="1228"/>
      <w:bookmarkEnd w:id="1229"/>
      <w:r w:rsidR="00C81348" w:rsidRPr="001F6528">
        <w:rPr>
          <w:strike/>
        </w:rPr>
        <w:t xml:space="preserve"> (KCP 7.2.2.1)</w:t>
      </w:r>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p>
    <w:p w14:paraId="0ADF27A7" w14:textId="15806444" w:rsidR="0042223C" w:rsidRPr="001F6528" w:rsidRDefault="0042223C" w:rsidP="00D338CF">
      <w:pPr>
        <w:jc w:val="both"/>
        <w:rPr>
          <w:strike/>
        </w:rPr>
      </w:pPr>
      <w:r w:rsidRPr="001F6528">
        <w:rPr>
          <w:strike/>
        </w:rPr>
        <w:t xml:space="preserve">No data is submitted in support of the application for authorization of ULTRACENT 460 EC. Reference is made to the unprotected data and dossier of INPUT 460 EC (R-61/2011, </w:t>
      </w:r>
      <w:r w:rsidR="00B92262" w:rsidRPr="001F6528">
        <w:rPr>
          <w:strike/>
        </w:rPr>
        <w:t>authorization holder</w:t>
      </w:r>
      <w:r w:rsidRPr="001F6528">
        <w:rPr>
          <w:strike/>
        </w:rPr>
        <w:t xml:space="preserve"> Bayer AG), in accordance with Article 34 of Regulation 1107/2009/EC. It was not considered necessary to submit additional data and the evaluator is referred to the registration report of INPUT 460 EC.</w:t>
      </w:r>
    </w:p>
    <w:p w14:paraId="68B92ED7" w14:textId="753C6E71" w:rsidR="00C81348" w:rsidRPr="001F6528" w:rsidRDefault="00C81348" w:rsidP="00D338CF">
      <w:pPr>
        <w:pStyle w:val="RepAppendix2"/>
        <w:rPr>
          <w:strike/>
        </w:rPr>
      </w:pPr>
      <w:bookmarkStart w:id="1257" w:name="_Toc328552290"/>
      <w:bookmarkStart w:id="1258" w:name="_Toc332020639"/>
      <w:bookmarkStart w:id="1259" w:name="_Toc332203487"/>
      <w:bookmarkStart w:id="1260" w:name="_Toc332207039"/>
      <w:bookmarkStart w:id="1261" w:name="_Toc332296207"/>
      <w:bookmarkStart w:id="1262" w:name="_Toc336434774"/>
      <w:bookmarkStart w:id="1263" w:name="_Toc397516926"/>
      <w:bookmarkStart w:id="1264" w:name="_Toc398627892"/>
      <w:bookmarkStart w:id="1265" w:name="_Toc399335761"/>
      <w:bookmarkStart w:id="1266" w:name="_Toc399764888"/>
      <w:bookmarkStart w:id="1267" w:name="_Toc412562693"/>
      <w:bookmarkStart w:id="1268" w:name="_Toc412562770"/>
      <w:bookmarkStart w:id="1269" w:name="_Toc413662762"/>
      <w:bookmarkStart w:id="1270" w:name="_Toc413673619"/>
      <w:bookmarkStart w:id="1271" w:name="_Toc413673717"/>
      <w:bookmarkStart w:id="1272" w:name="_Toc413673788"/>
      <w:bookmarkStart w:id="1273" w:name="_Toc413928687"/>
      <w:bookmarkStart w:id="1274" w:name="_Toc413936301"/>
      <w:bookmarkStart w:id="1275" w:name="_Toc413938012"/>
      <w:bookmarkStart w:id="1276" w:name="_Toc414026739"/>
      <w:bookmarkStart w:id="1277" w:name="_Toc414974118"/>
      <w:bookmarkStart w:id="1278" w:name="_Toc450900992"/>
      <w:bookmarkStart w:id="1279" w:name="_Toc450920658"/>
      <w:bookmarkStart w:id="1280" w:name="_Toc450923779"/>
      <w:bookmarkStart w:id="1281" w:name="_Toc454461013"/>
      <w:bookmarkStart w:id="1282" w:name="_Toc454462849"/>
      <w:bookmarkStart w:id="1283" w:name="_Toc175133178"/>
      <w:r w:rsidRPr="001F6528">
        <w:rPr>
          <w:strike/>
        </w:rPr>
        <w:t xml:space="preserve">Combined exposure calculations for </w:t>
      </w:r>
      <w:proofErr w:type="spellStart"/>
      <w:r w:rsidR="0042223C" w:rsidRPr="001F6528">
        <w:rPr>
          <w:strike/>
        </w:rPr>
        <w:t>prothioconazole</w:t>
      </w:r>
      <w:proofErr w:type="spellEnd"/>
      <w:r w:rsidRPr="001F6528">
        <w:rPr>
          <w:strike/>
        </w:rPr>
        <w:t xml:space="preserve"> and </w:t>
      </w:r>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r w:rsidR="0042223C" w:rsidRPr="001F6528">
        <w:rPr>
          <w:strike/>
        </w:rPr>
        <w:t>spiroxamine</w:t>
      </w:r>
      <w:bookmarkEnd w:id="1283"/>
    </w:p>
    <w:p w14:paraId="2A65CCC1" w14:textId="35CB822D" w:rsidR="0042223C" w:rsidRPr="001F6528" w:rsidRDefault="0042223C" w:rsidP="00D338CF">
      <w:pPr>
        <w:jc w:val="both"/>
        <w:rPr>
          <w:strike/>
        </w:rPr>
      </w:pPr>
      <w:r w:rsidRPr="001F6528">
        <w:rPr>
          <w:strike/>
        </w:rPr>
        <w:t xml:space="preserve">No data is submitted in support of the application for authorization of ULTRACENT 460 EC. Reference is made to the unprotected data and dossier of INPUT 460 EC (R-61/2011, </w:t>
      </w:r>
      <w:r w:rsidR="00B92262" w:rsidRPr="001F6528">
        <w:rPr>
          <w:strike/>
        </w:rPr>
        <w:t>authorization holder</w:t>
      </w:r>
      <w:r w:rsidRPr="001F6528">
        <w:rPr>
          <w:strike/>
        </w:rPr>
        <w:t xml:space="preserve"> Bayer AG), in accordance with Article 34 of Regulation 1107/2009/EC. It was not considered necessary to submit additional data and the evaluator is referred to the registration report of INPUT 460 EC.</w:t>
      </w:r>
    </w:p>
    <w:p w14:paraId="720ECB6E" w14:textId="667B5F53" w:rsidR="00C81348" w:rsidRPr="001F6528" w:rsidRDefault="00B92262" w:rsidP="00B92262">
      <w:pPr>
        <w:pStyle w:val="RepStandard"/>
        <w:tabs>
          <w:tab w:val="left" w:pos="5325"/>
          <w:tab w:val="left" w:pos="7725"/>
        </w:tabs>
        <w:rPr>
          <w:strike/>
        </w:rPr>
      </w:pPr>
      <w:r w:rsidRPr="001F6528">
        <w:rPr>
          <w:strike/>
        </w:rPr>
        <w:tab/>
      </w:r>
      <w:r w:rsidRPr="001F6528">
        <w:rPr>
          <w:strike/>
        </w:rPr>
        <w:tab/>
      </w:r>
    </w:p>
    <w:p w14:paraId="1C2A1605" w14:textId="77777777" w:rsidR="00B84318" w:rsidRDefault="00B84318">
      <w:pPr>
        <w:rPr>
          <w:b/>
          <w:sz w:val="28"/>
          <w:lang w:val="en-GB"/>
        </w:rPr>
      </w:pPr>
      <w:bookmarkStart w:id="1284" w:name="_Toc304462646"/>
      <w:bookmarkStart w:id="1285" w:name="_Toc314067846"/>
      <w:bookmarkStart w:id="1286" w:name="_Toc314122130"/>
      <w:bookmarkStart w:id="1287" w:name="_Toc314129304"/>
      <w:bookmarkStart w:id="1288" w:name="_Toc314142415"/>
      <w:bookmarkStart w:id="1289" w:name="_Toc314557433"/>
      <w:bookmarkStart w:id="1290" w:name="_Toc314557691"/>
      <w:bookmarkStart w:id="1291" w:name="_Toc328552291"/>
      <w:bookmarkStart w:id="1292" w:name="_Toc332020640"/>
      <w:bookmarkStart w:id="1293" w:name="_Toc332203488"/>
      <w:bookmarkStart w:id="1294" w:name="_Toc332207040"/>
      <w:bookmarkStart w:id="1295" w:name="_Toc332296208"/>
      <w:bookmarkStart w:id="1296" w:name="_Toc336434775"/>
      <w:bookmarkStart w:id="1297" w:name="_Toc397516927"/>
      <w:bookmarkStart w:id="1298" w:name="_Toc398627893"/>
      <w:bookmarkStart w:id="1299" w:name="_Toc399335762"/>
      <w:bookmarkStart w:id="1300" w:name="_Toc399764889"/>
      <w:bookmarkStart w:id="1301" w:name="_Toc412562694"/>
      <w:bookmarkStart w:id="1302" w:name="_Toc412562771"/>
      <w:bookmarkStart w:id="1303" w:name="_Toc413662763"/>
      <w:bookmarkStart w:id="1304" w:name="_Toc413673620"/>
      <w:bookmarkStart w:id="1305" w:name="_Toc413673718"/>
      <w:bookmarkStart w:id="1306" w:name="_Toc413673789"/>
      <w:bookmarkStart w:id="1307" w:name="_Toc413928688"/>
      <w:bookmarkStart w:id="1308" w:name="_Toc413936302"/>
      <w:bookmarkStart w:id="1309" w:name="_Toc413938013"/>
      <w:bookmarkStart w:id="1310" w:name="_Toc414026740"/>
      <w:bookmarkStart w:id="1311" w:name="_Ref414449295"/>
      <w:bookmarkStart w:id="1312" w:name="_Toc414974119"/>
      <w:bookmarkStart w:id="1313" w:name="_Toc450900993"/>
      <w:bookmarkStart w:id="1314" w:name="_Toc450920659"/>
      <w:bookmarkStart w:id="1315" w:name="_Toc450923780"/>
      <w:bookmarkStart w:id="1316" w:name="_Toc454461014"/>
      <w:bookmarkStart w:id="1317" w:name="_Toc454462850"/>
      <w:r>
        <w:br w:type="page"/>
      </w:r>
    </w:p>
    <w:p w14:paraId="3C9F34F2" w14:textId="6A03503D" w:rsidR="00C81348" w:rsidRPr="00B32849" w:rsidRDefault="00C81348" w:rsidP="00D338CF">
      <w:pPr>
        <w:pStyle w:val="RepAppendix1"/>
      </w:pPr>
      <w:bookmarkStart w:id="1318" w:name="_Toc175133179"/>
      <w:r w:rsidRPr="00B32849">
        <w:lastRenderedPageBreak/>
        <w:t>Detailed evaluation of exposure and/or DFR studies relied upon</w:t>
      </w:r>
      <w:bookmarkEnd w:id="1284"/>
      <w:bookmarkEnd w:id="1285"/>
      <w:bookmarkEnd w:id="1286"/>
      <w:bookmarkEnd w:id="1287"/>
      <w:bookmarkEnd w:id="1288"/>
      <w:bookmarkEnd w:id="1289"/>
      <w:bookmarkEnd w:id="1290"/>
      <w:r w:rsidRPr="00B32849">
        <w:t xml:space="preserve"> (KCP 7.2, KCP 7.2.1.1, KCP 7.2.2.1, KCP 7.2.3.1)</w:t>
      </w:r>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p>
    <w:p w14:paraId="3542EEF1" w14:textId="084070AA" w:rsidR="0042223C" w:rsidRPr="006E5407" w:rsidRDefault="0042223C" w:rsidP="00D338CF">
      <w:pPr>
        <w:jc w:val="both"/>
      </w:pPr>
      <w:r w:rsidRPr="006E5407">
        <w:t xml:space="preserve">No data is submitted in support of the application for authorization of </w:t>
      </w:r>
      <w:r>
        <w:t>ULTRACENT 460 EC</w:t>
      </w:r>
      <w:r w:rsidRPr="006E5407">
        <w:t xml:space="preserve">. Reference is made to the unprotected data and dossier of </w:t>
      </w:r>
      <w:r>
        <w:t>INPUT 460 EC</w:t>
      </w:r>
      <w:r w:rsidRPr="006E5407">
        <w:t xml:space="preserve"> (</w:t>
      </w:r>
      <w:r>
        <w:t>R-61/2011</w:t>
      </w:r>
      <w:r w:rsidRPr="006E5407">
        <w:t xml:space="preserve">, </w:t>
      </w:r>
      <w:r w:rsidR="00B92262">
        <w:t>authorization holder</w:t>
      </w:r>
      <w:r w:rsidRPr="006E5407">
        <w:t xml:space="preserve"> Bayer </w:t>
      </w:r>
      <w:r>
        <w:t>AG)</w:t>
      </w:r>
      <w:r w:rsidRPr="006E5407">
        <w:t xml:space="preserve">, in accordance with Article 34 of Regulation 1107/2009/EC. It was not considered necessary to submit additional data and the evaluator is referred to the registration report of </w:t>
      </w:r>
      <w:r>
        <w:t>INPUT 460 EC</w:t>
      </w:r>
      <w:r w:rsidRPr="006E5407">
        <w:t>.</w:t>
      </w:r>
    </w:p>
    <w:sectPr w:rsidR="0042223C" w:rsidRPr="006E5407" w:rsidSect="001B7AAD">
      <w:headerReference w:type="default" r:id="rId21"/>
      <w:pgSz w:w="11909" w:h="16834" w:code="9"/>
      <w:pgMar w:top="1417" w:right="1134" w:bottom="1134" w:left="1417" w:header="709" w:footer="142" w:gutter="0"/>
      <w:pgNumType w:chapSep="period"/>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1E6B6B" w14:textId="77777777" w:rsidR="004522A1" w:rsidRDefault="004522A1">
      <w:r>
        <w:separator/>
      </w:r>
    </w:p>
  </w:endnote>
  <w:endnote w:type="continuationSeparator" w:id="0">
    <w:p w14:paraId="19B2273B" w14:textId="77777777" w:rsidR="004522A1" w:rsidRDefault="004522A1">
      <w:r>
        <w:continuationSeparator/>
      </w:r>
    </w:p>
  </w:endnote>
  <w:endnote w:type="continuationNotice" w:id="1">
    <w:p w14:paraId="707E0513" w14:textId="77777777" w:rsidR="004522A1" w:rsidRDefault="004522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20732F" w14:textId="77777777" w:rsidR="00FC75E0" w:rsidRDefault="00FC75E0" w:rsidP="00B3284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7C0A62">
      <w:rPr>
        <w:rStyle w:val="Numerstrony"/>
        <w:noProof/>
      </w:rPr>
      <w:t>49</w:t>
    </w:r>
    <w:r>
      <w:rPr>
        <w:rStyle w:val="Numerstrony"/>
      </w:rPr>
      <w:fldChar w:fldCharType="end"/>
    </w:r>
  </w:p>
  <w:p w14:paraId="14EF973C" w14:textId="77777777" w:rsidR="00FC75E0" w:rsidRDefault="00FC75E0" w:rsidP="00832E3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03D8AE" w14:textId="77777777" w:rsidR="004522A1" w:rsidRDefault="004522A1">
      <w:r>
        <w:separator/>
      </w:r>
    </w:p>
  </w:footnote>
  <w:footnote w:type="continuationSeparator" w:id="0">
    <w:p w14:paraId="6F317FAE" w14:textId="77777777" w:rsidR="004522A1" w:rsidRDefault="004522A1">
      <w:r>
        <w:continuationSeparator/>
      </w:r>
    </w:p>
  </w:footnote>
  <w:footnote w:type="continuationNotice" w:id="1">
    <w:p w14:paraId="5F69EAB3" w14:textId="77777777" w:rsidR="004522A1" w:rsidRDefault="004522A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039C6" w14:textId="3E0DD201" w:rsidR="00FC75E0" w:rsidRPr="00473FB0" w:rsidRDefault="00FC75E0" w:rsidP="00EE68A7">
    <w:pPr>
      <w:pStyle w:val="RepPageHeader"/>
      <w:framePr w:w="2500" w:h="363" w:wrap="notBeside" w:vAnchor="text" w:hAnchor="margin" w:xAlign="right" w:yAlign="inside" w:anchorLock="1"/>
      <w:jc w:val="right"/>
      <w:rPr>
        <w:rStyle w:val="Numerstrony"/>
        <w:szCs w:val="20"/>
      </w:rPr>
    </w:pPr>
    <w:r>
      <w:rPr>
        <w:noProof/>
      </w:rPr>
      <w:t xml:space="preserve">Page </w:t>
    </w:r>
    <w:r>
      <w:rPr>
        <w:rStyle w:val="Numerstrony"/>
        <w:noProof/>
        <w:szCs w:val="20"/>
      </w:rPr>
      <w:t xml:space="preserve"> </w:t>
    </w:r>
    <w:r w:rsidRPr="00832E39">
      <w:rPr>
        <w:rStyle w:val="Numerstrony"/>
        <w:noProof/>
        <w:szCs w:val="20"/>
      </w:rPr>
      <w:fldChar w:fldCharType="begin"/>
    </w:r>
    <w:r w:rsidRPr="00832E39">
      <w:rPr>
        <w:rStyle w:val="Numerstrony"/>
        <w:noProof/>
        <w:szCs w:val="20"/>
      </w:rPr>
      <w:instrText xml:space="preserve"> PAGE  \* Arabic </w:instrText>
    </w:r>
    <w:r w:rsidRPr="00832E39">
      <w:rPr>
        <w:rStyle w:val="Numerstrony"/>
        <w:noProof/>
        <w:szCs w:val="20"/>
      </w:rPr>
      <w:fldChar w:fldCharType="separate"/>
    </w:r>
    <w:r w:rsidR="00A2691B">
      <w:rPr>
        <w:rStyle w:val="Numerstrony"/>
        <w:noProof/>
        <w:szCs w:val="20"/>
      </w:rPr>
      <w:t>49</w:t>
    </w:r>
    <w:r w:rsidRPr="00832E39">
      <w:rPr>
        <w:rStyle w:val="Numerstrony"/>
        <w:noProof/>
        <w:szCs w:val="20"/>
      </w:rPr>
      <w:fldChar w:fldCharType="end"/>
    </w:r>
    <w:r>
      <w:rPr>
        <w:rStyle w:val="Numerstrony"/>
        <w:noProof/>
        <w:szCs w:val="20"/>
      </w:rPr>
      <w:t xml:space="preserve"> </w:t>
    </w:r>
    <w:r w:rsidRPr="00F05852">
      <w:rPr>
        <w:rStyle w:val="Numerstrony"/>
        <w:noProof/>
        <w:szCs w:val="20"/>
      </w:rPr>
      <w:t>/</w:t>
    </w:r>
    <w:r w:rsidRPr="00F05852">
      <w:rPr>
        <w:rStyle w:val="Numerstrony"/>
        <w:szCs w:val="20"/>
      </w:rPr>
      <w:fldChar w:fldCharType="begin"/>
    </w:r>
    <w:r w:rsidRPr="00F05852">
      <w:rPr>
        <w:rStyle w:val="Numerstrony"/>
        <w:szCs w:val="20"/>
      </w:rPr>
      <w:instrText xml:space="preserve"> NUMPAGES </w:instrText>
    </w:r>
    <w:r w:rsidRPr="00F05852">
      <w:rPr>
        <w:rStyle w:val="Numerstrony"/>
        <w:szCs w:val="20"/>
      </w:rPr>
      <w:fldChar w:fldCharType="separate"/>
    </w:r>
    <w:r w:rsidR="00A2691B">
      <w:rPr>
        <w:rStyle w:val="Numerstrony"/>
        <w:noProof/>
        <w:szCs w:val="20"/>
      </w:rPr>
      <w:t>49</w:t>
    </w:r>
    <w:r w:rsidRPr="00F05852">
      <w:rPr>
        <w:rStyle w:val="Numerstrony"/>
        <w:szCs w:val="20"/>
      </w:rPr>
      <w:fldChar w:fldCharType="end"/>
    </w:r>
    <w:r>
      <w:rPr>
        <w:rStyle w:val="Numerstrony"/>
        <w:sz w:val="22"/>
      </w:rPr>
      <w:br/>
    </w:r>
    <w:r w:rsidRPr="00F05852">
      <w:rPr>
        <w:szCs w:val="20"/>
        <w:lang w:val="en-US"/>
      </w:rPr>
      <w:t>Template for chemical P</w:t>
    </w:r>
    <w:r w:rsidRPr="0030221D">
      <w:rPr>
        <w:szCs w:val="20"/>
        <w:lang w:val="en-US"/>
      </w:rPr>
      <w:t>PP</w:t>
    </w:r>
    <w:r w:rsidRPr="0030221D">
      <w:rPr>
        <w:szCs w:val="20"/>
        <w:lang w:val="en-US"/>
      </w:rPr>
      <w:br/>
      <w:t xml:space="preserve">Version </w:t>
    </w:r>
    <w:r w:rsidR="00410531">
      <w:rPr>
        <w:szCs w:val="20"/>
        <w:lang w:val="en-US"/>
      </w:rPr>
      <w:t>Octo</w:t>
    </w:r>
    <w:r w:rsidR="0030221D" w:rsidRPr="0030221D">
      <w:rPr>
        <w:szCs w:val="20"/>
        <w:lang w:val="en-US"/>
      </w:rPr>
      <w:t>ber</w:t>
    </w:r>
    <w:r w:rsidRPr="0030221D">
      <w:rPr>
        <w:szCs w:val="20"/>
        <w:lang w:val="en-US"/>
      </w:rPr>
      <w:t xml:space="preserve"> 20</w:t>
    </w:r>
    <w:r w:rsidR="00F6440F" w:rsidRPr="0030221D">
      <w:rPr>
        <w:szCs w:val="20"/>
        <w:lang w:val="en-US"/>
      </w:rPr>
      <w:t>2</w:t>
    </w:r>
    <w:r w:rsidR="00F64D5E" w:rsidRPr="0030221D">
      <w:rPr>
        <w:szCs w:val="20"/>
        <w:lang w:val="en-US"/>
      </w:rPr>
      <w:t>4</w:t>
    </w:r>
  </w:p>
  <w:p w14:paraId="4461B788" w14:textId="57DA0CFB" w:rsidR="00FC75E0" w:rsidRPr="00946F56" w:rsidRDefault="00946F56" w:rsidP="007C4BEE">
    <w:pPr>
      <w:rPr>
        <w:lang w:val="en-GB"/>
      </w:rPr>
    </w:pPr>
    <w:r>
      <w:rPr>
        <w:noProof/>
        <w:lang w:val="en-GB"/>
      </w:rPr>
      <mc:AlternateContent>
        <mc:Choice Requires="wps">
          <w:drawing>
            <wp:anchor distT="0" distB="0" distL="114300" distR="114300" simplePos="0" relativeHeight="251659264" behindDoc="1" locked="0" layoutInCell="1" allowOverlap="1" wp14:anchorId="6330E05C" wp14:editId="2A5588D9">
              <wp:simplePos x="0" y="0"/>
              <wp:positionH relativeFrom="column">
                <wp:posOffset>-90170</wp:posOffset>
              </wp:positionH>
              <wp:positionV relativeFrom="paragraph">
                <wp:posOffset>-40640</wp:posOffset>
              </wp:positionV>
              <wp:extent cx="6086475" cy="561975"/>
              <wp:effectExtent l="0" t="0" r="9525" b="9525"/>
              <wp:wrapNone/>
              <wp:docPr id="285498304" name="Textfeld 1"/>
              <wp:cNvGraphicFramePr/>
              <a:graphic xmlns:a="http://schemas.openxmlformats.org/drawingml/2006/main">
                <a:graphicData uri="http://schemas.microsoft.com/office/word/2010/wordprocessingShape">
                  <wps:wsp>
                    <wps:cNvSpPr txBox="1"/>
                    <wps:spPr>
                      <a:xfrm>
                        <a:off x="0" y="0"/>
                        <a:ext cx="6086475" cy="561975"/>
                      </a:xfrm>
                      <a:prstGeom prst="rect">
                        <a:avLst/>
                      </a:prstGeom>
                      <a:solidFill>
                        <a:schemeClr val="lt1"/>
                      </a:solidFill>
                      <a:ln w="6350">
                        <a:noFill/>
                      </a:ln>
                    </wps:spPr>
                    <wps:txbx>
                      <w:txbxContent>
                        <w:p w14:paraId="1A085228" w14:textId="77777777" w:rsidR="00946F56" w:rsidRPr="0085691E" w:rsidRDefault="00946F56" w:rsidP="00946F56">
                          <w:pPr>
                            <w:pStyle w:val="RepPageHeader"/>
                            <w:pBdr>
                              <w:bottom w:val="single" w:sz="4" w:space="1" w:color="auto"/>
                            </w:pBdr>
                            <w:rPr>
                              <w:lang w:val="fr-FR"/>
                            </w:rPr>
                          </w:pPr>
                          <w:r w:rsidRPr="0085691E">
                            <w:rPr>
                              <w:lang w:val="fr-FR"/>
                            </w:rPr>
                            <w:t>ULTRACENT 460 EC</w:t>
                          </w:r>
                        </w:p>
                        <w:p w14:paraId="4C447869" w14:textId="77777777" w:rsidR="00946F56" w:rsidRPr="0085691E" w:rsidRDefault="00946F56" w:rsidP="00946F56">
                          <w:pPr>
                            <w:pStyle w:val="RepPageHeader"/>
                            <w:pBdr>
                              <w:bottom w:val="single" w:sz="4" w:space="1" w:color="auto"/>
                            </w:pBdr>
                            <w:rPr>
                              <w:lang w:val="fr-FR"/>
                            </w:rPr>
                          </w:pPr>
                          <w:r w:rsidRPr="0085691E">
                            <w:rPr>
                              <w:lang w:val="fr-FR"/>
                            </w:rPr>
                            <w:t xml:space="preserve">Part B – Section 6 - Core Assessment </w:t>
                          </w:r>
                        </w:p>
                        <w:p w14:paraId="79CC309A" w14:textId="7E7E1339" w:rsidR="00946F56" w:rsidRPr="008F3911" w:rsidRDefault="00DD6945" w:rsidP="00946F56">
                          <w:pPr>
                            <w:pStyle w:val="RepPageHeader"/>
                            <w:pBdr>
                              <w:bottom w:val="single" w:sz="4" w:space="1" w:color="auto"/>
                            </w:pBdr>
                          </w:pPr>
                          <w:r>
                            <w:t>XXXX</w:t>
                          </w:r>
                        </w:p>
                        <w:p w14:paraId="4FADC06D" w14:textId="77777777" w:rsidR="00946F56" w:rsidRDefault="00946F5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30E05C" id="_x0000_t202" coordsize="21600,21600" o:spt="202" path="m,l,21600r21600,l21600,xe">
              <v:stroke joinstyle="miter"/>
              <v:path gradientshapeok="t" o:connecttype="rect"/>
            </v:shapetype>
            <v:shape id="Textfeld 1" o:spid="_x0000_s1026" type="#_x0000_t202" style="position:absolute;margin-left:-7.1pt;margin-top:-3.2pt;width:479.25pt;height:44.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" fillcolor="white [3201]" stroked="f" strokeweight=".5pt">
              <v:textbox>
                <w:txbxContent>
                  <w:p w14:paraId="1A085228" w14:textId="77777777" w:rsidR="00946F56" w:rsidRPr="0085691E" w:rsidRDefault="00946F56" w:rsidP="00946F56">
                    <w:pPr>
                      <w:pStyle w:val="RepPageHeader"/>
                      <w:pBdr>
                        <w:bottom w:val="single" w:sz="4" w:space="1" w:color="auto"/>
                      </w:pBdr>
                      <w:rPr>
                        <w:lang w:val="fr-FR"/>
                      </w:rPr>
                    </w:pPr>
                    <w:r w:rsidRPr="0085691E">
                      <w:rPr>
                        <w:lang w:val="fr-FR"/>
                      </w:rPr>
                      <w:t>ULTRACENT 460 EC</w:t>
                    </w:r>
                  </w:p>
                  <w:p w14:paraId="4C447869" w14:textId="77777777" w:rsidR="00946F56" w:rsidRPr="0085691E" w:rsidRDefault="00946F56" w:rsidP="00946F56">
                    <w:pPr>
                      <w:pStyle w:val="RepPageHeader"/>
                      <w:pBdr>
                        <w:bottom w:val="single" w:sz="4" w:space="1" w:color="auto"/>
                      </w:pBdr>
                      <w:rPr>
                        <w:lang w:val="fr-FR"/>
                      </w:rPr>
                    </w:pPr>
                    <w:r w:rsidRPr="0085691E">
                      <w:rPr>
                        <w:lang w:val="fr-FR"/>
                      </w:rPr>
                      <w:t xml:space="preserve">Part B – Section 6 - Core Assessment </w:t>
                    </w:r>
                  </w:p>
                  <w:p w14:paraId="79CC309A" w14:textId="7E7E1339" w:rsidR="00946F56" w:rsidRPr="008F3911" w:rsidRDefault="00DD6945" w:rsidP="00946F56">
                    <w:pPr>
                      <w:pStyle w:val="RepPageHeader"/>
                      <w:pBdr>
                        <w:bottom w:val="single" w:sz="4" w:space="1" w:color="auto"/>
                      </w:pBdr>
                    </w:pPr>
                    <w:r>
                      <w:t>XXXX</w:t>
                    </w:r>
                  </w:p>
                  <w:p w14:paraId="4FADC06D" w14:textId="77777777" w:rsidR="00946F56" w:rsidRDefault="00946F56"/>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9A1FC7" w14:textId="77777777" w:rsidR="00FC75E0" w:rsidRDefault="00FC75E0" w:rsidP="00C81348">
    <w:pPr>
      <w:pStyle w:val="Nagwek"/>
      <w:rPr>
        <w:rStyle w:val="Numerstrony"/>
      </w:rPr>
    </w:pPr>
    <w:r>
      <w:rPr>
        <w:rStyle w:val="Numerstrony"/>
      </w:rPr>
      <w:fldChar w:fldCharType="begin"/>
    </w:r>
    <w:r>
      <w:rPr>
        <w:rStyle w:val="Numerstrony"/>
      </w:rPr>
      <w:instrText xml:space="preserve">PAGE  </w:instrText>
    </w:r>
    <w:r>
      <w:rPr>
        <w:rStyle w:val="Numerstrony"/>
      </w:rPr>
      <w:fldChar w:fldCharType="separate"/>
    </w:r>
    <w:r w:rsidR="007C0A62">
      <w:rPr>
        <w:rStyle w:val="Numerstrony"/>
        <w:noProof/>
      </w:rPr>
      <w:t>49</w:t>
    </w:r>
    <w:r>
      <w:rPr>
        <w:rStyle w:val="Numerstrony"/>
      </w:rPr>
      <w:fldChar w:fldCharType="end"/>
    </w:r>
  </w:p>
  <w:p w14:paraId="18C1EF36" w14:textId="77777777" w:rsidR="00FC75E0" w:rsidRDefault="00FC75E0" w:rsidP="00C81348">
    <w:pPr>
      <w:pStyle w:val="Nagwek"/>
    </w:pPr>
  </w:p>
  <w:p w14:paraId="63029CE4" w14:textId="77777777" w:rsidR="00FC75E0" w:rsidRDefault="00FC75E0" w:rsidP="00C8134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BC778" w14:textId="77777777" w:rsidR="00FC75E0" w:rsidRDefault="00FC75E0" w:rsidP="00C81348">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8DE41" w14:textId="2233DF5E" w:rsidR="00946F56" w:rsidRDefault="00946F56" w:rsidP="00EE68A7">
    <w:pPr>
      <w:pStyle w:val="RepPageHeader"/>
      <w:framePr w:w="2500" w:h="363" w:wrap="notBeside" w:vAnchor="text" w:hAnchor="margin" w:xAlign="right" w:yAlign="inside" w:anchorLock="1"/>
      <w:jc w:val="right"/>
      <w:rPr>
        <w:szCs w:val="20"/>
        <w:lang w:val="en-US"/>
      </w:rPr>
    </w:pPr>
    <w:r>
      <w:rPr>
        <w:noProof/>
      </w:rPr>
      <w:t xml:space="preserve">Page </w:t>
    </w:r>
    <w:r>
      <w:rPr>
        <w:rStyle w:val="Numerstrony"/>
        <w:noProof/>
        <w:szCs w:val="20"/>
      </w:rPr>
      <w:t xml:space="preserve"> </w:t>
    </w:r>
    <w:r w:rsidRPr="00832E39">
      <w:rPr>
        <w:rStyle w:val="Numerstrony"/>
        <w:noProof/>
        <w:szCs w:val="20"/>
      </w:rPr>
      <w:fldChar w:fldCharType="begin"/>
    </w:r>
    <w:r w:rsidRPr="00832E39">
      <w:rPr>
        <w:rStyle w:val="Numerstrony"/>
        <w:noProof/>
        <w:szCs w:val="20"/>
      </w:rPr>
      <w:instrText xml:space="preserve"> PAGE  \* Arabic </w:instrText>
    </w:r>
    <w:r w:rsidRPr="00832E39">
      <w:rPr>
        <w:rStyle w:val="Numerstrony"/>
        <w:noProof/>
        <w:szCs w:val="20"/>
      </w:rPr>
      <w:fldChar w:fldCharType="separate"/>
    </w:r>
    <w:r>
      <w:rPr>
        <w:rStyle w:val="Numerstrony"/>
        <w:noProof/>
        <w:szCs w:val="20"/>
      </w:rPr>
      <w:t>49</w:t>
    </w:r>
    <w:r w:rsidRPr="00832E39">
      <w:rPr>
        <w:rStyle w:val="Numerstrony"/>
        <w:noProof/>
        <w:szCs w:val="20"/>
      </w:rPr>
      <w:fldChar w:fldCharType="end"/>
    </w:r>
    <w:r>
      <w:rPr>
        <w:rStyle w:val="Numerstrony"/>
        <w:noProof/>
        <w:szCs w:val="20"/>
      </w:rPr>
      <w:t xml:space="preserve"> </w:t>
    </w:r>
    <w:r w:rsidRPr="00F05852">
      <w:rPr>
        <w:rStyle w:val="Numerstrony"/>
        <w:noProof/>
        <w:szCs w:val="20"/>
      </w:rPr>
      <w:t>/</w:t>
    </w:r>
    <w:r w:rsidRPr="00F05852">
      <w:rPr>
        <w:rStyle w:val="Numerstrony"/>
        <w:szCs w:val="20"/>
      </w:rPr>
      <w:fldChar w:fldCharType="begin"/>
    </w:r>
    <w:r w:rsidRPr="00F05852">
      <w:rPr>
        <w:rStyle w:val="Numerstrony"/>
        <w:szCs w:val="20"/>
      </w:rPr>
      <w:instrText xml:space="preserve"> NUMPAGES </w:instrText>
    </w:r>
    <w:r w:rsidRPr="00F05852">
      <w:rPr>
        <w:rStyle w:val="Numerstrony"/>
        <w:szCs w:val="20"/>
      </w:rPr>
      <w:fldChar w:fldCharType="separate"/>
    </w:r>
    <w:r>
      <w:rPr>
        <w:rStyle w:val="Numerstrony"/>
        <w:noProof/>
        <w:szCs w:val="20"/>
      </w:rPr>
      <w:t>49</w:t>
    </w:r>
    <w:r w:rsidRPr="00F05852">
      <w:rPr>
        <w:rStyle w:val="Numerstrony"/>
        <w:szCs w:val="20"/>
      </w:rPr>
      <w:fldChar w:fldCharType="end"/>
    </w:r>
    <w:r>
      <w:rPr>
        <w:rStyle w:val="Numerstrony"/>
        <w:sz w:val="22"/>
      </w:rPr>
      <w:br/>
    </w:r>
    <w:r w:rsidRPr="00F05852">
      <w:rPr>
        <w:szCs w:val="20"/>
        <w:lang w:val="en-US"/>
      </w:rPr>
      <w:t xml:space="preserve">Template for </w:t>
    </w:r>
    <w:r w:rsidRPr="0030221D">
      <w:rPr>
        <w:szCs w:val="20"/>
        <w:lang w:val="en-US"/>
      </w:rPr>
      <w:t>chemical PPP</w:t>
    </w:r>
    <w:r w:rsidRPr="0030221D">
      <w:rPr>
        <w:szCs w:val="20"/>
        <w:lang w:val="en-US"/>
      </w:rPr>
      <w:br/>
      <w:t xml:space="preserve">Version </w:t>
    </w:r>
    <w:r w:rsidR="00410531">
      <w:rPr>
        <w:szCs w:val="20"/>
        <w:lang w:val="en-US"/>
      </w:rPr>
      <w:t>Octo</w:t>
    </w:r>
    <w:r w:rsidR="0030221D" w:rsidRPr="0030221D">
      <w:rPr>
        <w:szCs w:val="20"/>
        <w:lang w:val="en-US"/>
      </w:rPr>
      <w:t>ber</w:t>
    </w:r>
    <w:r w:rsidR="00BB2E6E" w:rsidRPr="0030221D">
      <w:rPr>
        <w:szCs w:val="20"/>
        <w:lang w:val="en-US"/>
      </w:rPr>
      <w:t xml:space="preserve"> 2024</w:t>
    </w:r>
  </w:p>
  <w:p w14:paraId="3DDA2668" w14:textId="77777777" w:rsidR="00BB2E6E" w:rsidRPr="00BB2E6E" w:rsidRDefault="00BB2E6E" w:rsidP="00EE68A7">
    <w:pPr>
      <w:pStyle w:val="RepPageHeader"/>
      <w:framePr w:w="2500" w:h="363" w:wrap="notBeside" w:vAnchor="text" w:hAnchor="margin" w:xAlign="right" w:yAlign="inside" w:anchorLock="1"/>
      <w:jc w:val="right"/>
      <w:rPr>
        <w:rStyle w:val="Numerstrony"/>
        <w:szCs w:val="20"/>
        <w:lang w:val="en-US"/>
      </w:rPr>
    </w:pPr>
  </w:p>
  <w:p w14:paraId="4573591A" w14:textId="77777777" w:rsidR="00946F56" w:rsidRPr="00946F56" w:rsidRDefault="00946F56" w:rsidP="007C4BEE">
    <w:pPr>
      <w:rPr>
        <w:lang w:val="en-GB"/>
      </w:rPr>
    </w:pPr>
    <w:r>
      <w:rPr>
        <w:noProof/>
        <w:lang w:val="en-GB"/>
      </w:rPr>
      <mc:AlternateContent>
        <mc:Choice Requires="wps">
          <w:drawing>
            <wp:anchor distT="0" distB="0" distL="114300" distR="114300" simplePos="0" relativeHeight="251661312" behindDoc="1" locked="0" layoutInCell="1" allowOverlap="1" wp14:anchorId="752E0D17" wp14:editId="1C32D577">
              <wp:simplePos x="0" y="0"/>
              <wp:positionH relativeFrom="column">
                <wp:posOffset>-91440</wp:posOffset>
              </wp:positionH>
              <wp:positionV relativeFrom="paragraph">
                <wp:posOffset>-40640</wp:posOffset>
              </wp:positionV>
              <wp:extent cx="9429750" cy="561975"/>
              <wp:effectExtent l="0" t="0" r="0" b="9525"/>
              <wp:wrapNone/>
              <wp:docPr id="382451412" name="Textfeld 1"/>
              <wp:cNvGraphicFramePr/>
              <a:graphic xmlns:a="http://schemas.openxmlformats.org/drawingml/2006/main">
                <a:graphicData uri="http://schemas.microsoft.com/office/word/2010/wordprocessingShape">
                  <wps:wsp>
                    <wps:cNvSpPr txBox="1"/>
                    <wps:spPr>
                      <a:xfrm>
                        <a:off x="0" y="0"/>
                        <a:ext cx="9429750" cy="561975"/>
                      </a:xfrm>
                      <a:prstGeom prst="rect">
                        <a:avLst/>
                      </a:prstGeom>
                      <a:solidFill>
                        <a:schemeClr val="lt1"/>
                      </a:solidFill>
                      <a:ln w="6350">
                        <a:noFill/>
                      </a:ln>
                    </wps:spPr>
                    <wps:txbx>
                      <w:txbxContent>
                        <w:p w14:paraId="48A4C0C4" w14:textId="77777777" w:rsidR="00946F56" w:rsidRPr="0085691E" w:rsidRDefault="00946F56" w:rsidP="00946F56">
                          <w:pPr>
                            <w:pStyle w:val="RepPageHeader"/>
                            <w:pBdr>
                              <w:bottom w:val="single" w:sz="4" w:space="1" w:color="auto"/>
                            </w:pBdr>
                            <w:rPr>
                              <w:lang w:val="fr-FR"/>
                            </w:rPr>
                          </w:pPr>
                          <w:r w:rsidRPr="0085691E">
                            <w:rPr>
                              <w:lang w:val="fr-FR"/>
                            </w:rPr>
                            <w:t>ULTRACENT 460 EC</w:t>
                          </w:r>
                        </w:p>
                        <w:p w14:paraId="73840E18" w14:textId="77777777" w:rsidR="00946F56" w:rsidRPr="0085691E" w:rsidRDefault="00946F56" w:rsidP="00946F56">
                          <w:pPr>
                            <w:pStyle w:val="RepPageHeader"/>
                            <w:pBdr>
                              <w:bottom w:val="single" w:sz="4" w:space="1" w:color="auto"/>
                            </w:pBdr>
                            <w:rPr>
                              <w:lang w:val="fr-FR"/>
                            </w:rPr>
                          </w:pPr>
                          <w:r w:rsidRPr="0085691E">
                            <w:rPr>
                              <w:lang w:val="fr-FR"/>
                            </w:rPr>
                            <w:t xml:space="preserve">Part B – Section 6 - Core Assessment </w:t>
                          </w:r>
                        </w:p>
                        <w:p w14:paraId="2C1DA854" w14:textId="4384EC3C" w:rsidR="00946F56" w:rsidRPr="008F3911" w:rsidRDefault="00DD6945" w:rsidP="00946F56">
                          <w:pPr>
                            <w:pStyle w:val="RepPageHeader"/>
                            <w:pBdr>
                              <w:bottom w:val="single" w:sz="4" w:space="1" w:color="auto"/>
                            </w:pBdr>
                          </w:pPr>
                          <w:r>
                            <w:t>XXXX</w:t>
                          </w:r>
                        </w:p>
                        <w:p w14:paraId="08CF70DE" w14:textId="77777777" w:rsidR="00946F56" w:rsidRDefault="00946F5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2E0D17" id="_x0000_t202" coordsize="21600,21600" o:spt="202" path="m,l,21600r21600,l21600,xe">
              <v:stroke joinstyle="miter"/>
              <v:path gradientshapeok="t" o:connecttype="rect"/>
            </v:shapetype>
            <v:shape id="_x0000_s1027" type="#_x0000_t202" style="position:absolute;margin-left:-7.2pt;margin-top:-3.2pt;width:742.5pt;height:44.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" fillcolor="white [3201]" stroked="f" strokeweight=".5pt">
              <v:textbox>
                <w:txbxContent>
                  <w:p w14:paraId="48A4C0C4" w14:textId="77777777" w:rsidR="00946F56" w:rsidRPr="0085691E" w:rsidRDefault="00946F56" w:rsidP="00946F56">
                    <w:pPr>
                      <w:pStyle w:val="RepPageHeader"/>
                      <w:pBdr>
                        <w:bottom w:val="single" w:sz="4" w:space="1" w:color="auto"/>
                      </w:pBdr>
                      <w:rPr>
                        <w:lang w:val="fr-FR"/>
                      </w:rPr>
                    </w:pPr>
                    <w:r w:rsidRPr="0085691E">
                      <w:rPr>
                        <w:lang w:val="fr-FR"/>
                      </w:rPr>
                      <w:t>ULTRACENT 460 EC</w:t>
                    </w:r>
                  </w:p>
                  <w:p w14:paraId="73840E18" w14:textId="77777777" w:rsidR="00946F56" w:rsidRPr="0085691E" w:rsidRDefault="00946F56" w:rsidP="00946F56">
                    <w:pPr>
                      <w:pStyle w:val="RepPageHeader"/>
                      <w:pBdr>
                        <w:bottom w:val="single" w:sz="4" w:space="1" w:color="auto"/>
                      </w:pBdr>
                      <w:rPr>
                        <w:lang w:val="fr-FR"/>
                      </w:rPr>
                    </w:pPr>
                    <w:r w:rsidRPr="0085691E">
                      <w:rPr>
                        <w:lang w:val="fr-FR"/>
                      </w:rPr>
                      <w:t xml:space="preserve">Part B – Section 6 - Core Assessment </w:t>
                    </w:r>
                  </w:p>
                  <w:p w14:paraId="2C1DA854" w14:textId="4384EC3C" w:rsidR="00946F56" w:rsidRPr="008F3911" w:rsidRDefault="00DD6945" w:rsidP="00946F56">
                    <w:pPr>
                      <w:pStyle w:val="RepPageHeader"/>
                      <w:pBdr>
                        <w:bottom w:val="single" w:sz="4" w:space="1" w:color="auto"/>
                      </w:pBdr>
                    </w:pPr>
                    <w:r>
                      <w:t>XXXX</w:t>
                    </w:r>
                  </w:p>
                  <w:p w14:paraId="08CF70DE" w14:textId="77777777" w:rsidR="00946F56" w:rsidRDefault="00946F56"/>
                </w:txbxContent>
              </v:textbox>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E91A9E" w14:textId="1044CE84" w:rsidR="00946F56" w:rsidRPr="00473FB0" w:rsidRDefault="00946F56" w:rsidP="00EE68A7">
    <w:pPr>
      <w:pStyle w:val="RepPageHeader"/>
      <w:framePr w:w="2500" w:h="363" w:wrap="notBeside" w:vAnchor="text" w:hAnchor="margin" w:xAlign="right" w:yAlign="inside" w:anchorLock="1"/>
      <w:jc w:val="right"/>
      <w:rPr>
        <w:rStyle w:val="Numerstrony"/>
        <w:szCs w:val="20"/>
      </w:rPr>
    </w:pPr>
    <w:r>
      <w:rPr>
        <w:noProof/>
      </w:rPr>
      <w:t xml:space="preserve">Page </w:t>
    </w:r>
    <w:r>
      <w:rPr>
        <w:rStyle w:val="Numerstrony"/>
        <w:noProof/>
        <w:szCs w:val="20"/>
      </w:rPr>
      <w:t xml:space="preserve"> </w:t>
    </w:r>
    <w:r w:rsidRPr="00832E39">
      <w:rPr>
        <w:rStyle w:val="Numerstrony"/>
        <w:noProof/>
        <w:szCs w:val="20"/>
      </w:rPr>
      <w:fldChar w:fldCharType="begin"/>
    </w:r>
    <w:r w:rsidRPr="00832E39">
      <w:rPr>
        <w:rStyle w:val="Numerstrony"/>
        <w:noProof/>
        <w:szCs w:val="20"/>
      </w:rPr>
      <w:instrText xml:space="preserve"> PAGE  \* Arabic </w:instrText>
    </w:r>
    <w:r w:rsidRPr="00832E39">
      <w:rPr>
        <w:rStyle w:val="Numerstrony"/>
        <w:noProof/>
        <w:szCs w:val="20"/>
      </w:rPr>
      <w:fldChar w:fldCharType="separate"/>
    </w:r>
    <w:r>
      <w:rPr>
        <w:rStyle w:val="Numerstrony"/>
        <w:noProof/>
        <w:szCs w:val="20"/>
      </w:rPr>
      <w:t>49</w:t>
    </w:r>
    <w:r w:rsidRPr="00832E39">
      <w:rPr>
        <w:rStyle w:val="Numerstrony"/>
        <w:noProof/>
        <w:szCs w:val="20"/>
      </w:rPr>
      <w:fldChar w:fldCharType="end"/>
    </w:r>
    <w:r>
      <w:rPr>
        <w:rStyle w:val="Numerstrony"/>
        <w:noProof/>
        <w:szCs w:val="20"/>
      </w:rPr>
      <w:t xml:space="preserve"> </w:t>
    </w:r>
    <w:r w:rsidRPr="00F05852">
      <w:rPr>
        <w:rStyle w:val="Numerstrony"/>
        <w:noProof/>
        <w:szCs w:val="20"/>
      </w:rPr>
      <w:t>/</w:t>
    </w:r>
    <w:r w:rsidRPr="00F05852">
      <w:rPr>
        <w:rStyle w:val="Numerstrony"/>
        <w:szCs w:val="20"/>
      </w:rPr>
      <w:fldChar w:fldCharType="begin"/>
    </w:r>
    <w:r w:rsidRPr="00F05852">
      <w:rPr>
        <w:rStyle w:val="Numerstrony"/>
        <w:szCs w:val="20"/>
      </w:rPr>
      <w:instrText xml:space="preserve"> NUMPAGES </w:instrText>
    </w:r>
    <w:r w:rsidRPr="00F05852">
      <w:rPr>
        <w:rStyle w:val="Numerstrony"/>
        <w:szCs w:val="20"/>
      </w:rPr>
      <w:fldChar w:fldCharType="separate"/>
    </w:r>
    <w:r>
      <w:rPr>
        <w:rStyle w:val="Numerstrony"/>
        <w:noProof/>
        <w:szCs w:val="20"/>
      </w:rPr>
      <w:t>49</w:t>
    </w:r>
    <w:r w:rsidRPr="00F05852">
      <w:rPr>
        <w:rStyle w:val="Numerstrony"/>
        <w:szCs w:val="20"/>
      </w:rPr>
      <w:fldChar w:fldCharType="end"/>
    </w:r>
    <w:r>
      <w:rPr>
        <w:rStyle w:val="Numerstrony"/>
        <w:sz w:val="22"/>
      </w:rPr>
      <w:br/>
    </w:r>
    <w:r w:rsidRPr="00F05852">
      <w:rPr>
        <w:szCs w:val="20"/>
        <w:lang w:val="en-US"/>
      </w:rPr>
      <w:t xml:space="preserve">Template for </w:t>
    </w:r>
    <w:r w:rsidRPr="0030221D">
      <w:rPr>
        <w:szCs w:val="20"/>
        <w:lang w:val="en-US"/>
      </w:rPr>
      <w:t>chemical PPP</w:t>
    </w:r>
    <w:r w:rsidRPr="0030221D">
      <w:rPr>
        <w:szCs w:val="20"/>
        <w:lang w:val="en-US"/>
      </w:rPr>
      <w:br/>
      <w:t xml:space="preserve">Version </w:t>
    </w:r>
    <w:r w:rsidR="00410531">
      <w:rPr>
        <w:szCs w:val="20"/>
        <w:lang w:val="en-US"/>
      </w:rPr>
      <w:t>Octo</w:t>
    </w:r>
    <w:r w:rsidR="0030221D" w:rsidRPr="0030221D">
      <w:rPr>
        <w:szCs w:val="20"/>
        <w:lang w:val="en-US"/>
      </w:rPr>
      <w:t>ber</w:t>
    </w:r>
    <w:r w:rsidRPr="0030221D">
      <w:rPr>
        <w:szCs w:val="20"/>
        <w:lang w:val="en-US"/>
      </w:rPr>
      <w:t xml:space="preserve"> 202</w:t>
    </w:r>
    <w:r w:rsidR="00F64D5E" w:rsidRPr="0030221D">
      <w:rPr>
        <w:szCs w:val="20"/>
        <w:lang w:val="en-US"/>
      </w:rPr>
      <w:t>4</w:t>
    </w:r>
  </w:p>
  <w:p w14:paraId="70AECD1A" w14:textId="77777777" w:rsidR="00946F56" w:rsidRPr="00946F56" w:rsidRDefault="00946F56" w:rsidP="007C4BEE">
    <w:pPr>
      <w:rPr>
        <w:lang w:val="en-GB"/>
      </w:rPr>
    </w:pPr>
    <w:r>
      <w:rPr>
        <w:noProof/>
        <w:lang w:val="en-GB"/>
      </w:rPr>
      <mc:AlternateContent>
        <mc:Choice Requires="wps">
          <w:drawing>
            <wp:anchor distT="0" distB="0" distL="114300" distR="114300" simplePos="0" relativeHeight="251663360" behindDoc="1" locked="0" layoutInCell="1" allowOverlap="1" wp14:anchorId="7CFF5700" wp14:editId="1D3E2AC8">
              <wp:simplePos x="0" y="0"/>
              <wp:positionH relativeFrom="column">
                <wp:posOffset>-147320</wp:posOffset>
              </wp:positionH>
              <wp:positionV relativeFrom="paragraph">
                <wp:posOffset>-40640</wp:posOffset>
              </wp:positionV>
              <wp:extent cx="6200775" cy="561975"/>
              <wp:effectExtent l="0" t="0" r="9525" b="9525"/>
              <wp:wrapNone/>
              <wp:docPr id="959383645" name="Textfeld 1"/>
              <wp:cNvGraphicFramePr/>
              <a:graphic xmlns:a="http://schemas.openxmlformats.org/drawingml/2006/main">
                <a:graphicData uri="http://schemas.microsoft.com/office/word/2010/wordprocessingShape">
                  <wps:wsp>
                    <wps:cNvSpPr txBox="1"/>
                    <wps:spPr>
                      <a:xfrm>
                        <a:off x="0" y="0"/>
                        <a:ext cx="6200775" cy="561975"/>
                      </a:xfrm>
                      <a:prstGeom prst="rect">
                        <a:avLst/>
                      </a:prstGeom>
                      <a:solidFill>
                        <a:schemeClr val="lt1"/>
                      </a:solidFill>
                      <a:ln w="6350">
                        <a:noFill/>
                      </a:ln>
                    </wps:spPr>
                    <wps:txbx>
                      <w:txbxContent>
                        <w:p w14:paraId="0144B516" w14:textId="77777777" w:rsidR="00946F56" w:rsidRPr="0085691E" w:rsidRDefault="00946F56" w:rsidP="00946F56">
                          <w:pPr>
                            <w:pStyle w:val="RepPageHeader"/>
                            <w:pBdr>
                              <w:bottom w:val="single" w:sz="4" w:space="1" w:color="auto"/>
                            </w:pBdr>
                            <w:rPr>
                              <w:lang w:val="fr-FR"/>
                            </w:rPr>
                          </w:pPr>
                          <w:r w:rsidRPr="0085691E">
                            <w:rPr>
                              <w:lang w:val="fr-FR"/>
                            </w:rPr>
                            <w:t>ULTRACENT 460 EC</w:t>
                          </w:r>
                        </w:p>
                        <w:p w14:paraId="43E3C616" w14:textId="77777777" w:rsidR="00946F56" w:rsidRPr="0085691E" w:rsidRDefault="00946F56" w:rsidP="00946F56">
                          <w:pPr>
                            <w:pStyle w:val="RepPageHeader"/>
                            <w:pBdr>
                              <w:bottom w:val="single" w:sz="4" w:space="1" w:color="auto"/>
                            </w:pBdr>
                            <w:rPr>
                              <w:lang w:val="fr-FR"/>
                            </w:rPr>
                          </w:pPr>
                          <w:r w:rsidRPr="0085691E">
                            <w:rPr>
                              <w:lang w:val="fr-FR"/>
                            </w:rPr>
                            <w:t xml:space="preserve">Part B – Section 6 - Core Assessment </w:t>
                          </w:r>
                        </w:p>
                        <w:p w14:paraId="14332392" w14:textId="25F21807" w:rsidR="00946F56" w:rsidRPr="008F3911" w:rsidRDefault="00DD6945" w:rsidP="00946F56">
                          <w:pPr>
                            <w:pStyle w:val="RepPageHeader"/>
                            <w:pBdr>
                              <w:bottom w:val="single" w:sz="4" w:space="1" w:color="auto"/>
                            </w:pBdr>
                          </w:pPr>
                          <w:r>
                            <w:t>XXXX</w:t>
                          </w:r>
                        </w:p>
                        <w:p w14:paraId="08E8545C" w14:textId="77777777" w:rsidR="00946F56" w:rsidRDefault="00946F5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FF5700" id="_x0000_t202" coordsize="21600,21600" o:spt="202" path="m,l,21600r21600,l21600,xe">
              <v:stroke joinstyle="miter"/>
              <v:path gradientshapeok="t" o:connecttype="rect"/>
            </v:shapetype>
            <v:shape id="_x0000_s1028" type="#_x0000_t202" style="position:absolute;margin-left:-11.6pt;margin-top:-3.2pt;width:488.25pt;height:44.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" fillcolor="white [3201]" stroked="f" strokeweight=".5pt">
              <v:textbox>
                <w:txbxContent>
                  <w:p w14:paraId="0144B516" w14:textId="77777777" w:rsidR="00946F56" w:rsidRPr="0085691E" w:rsidRDefault="00946F56" w:rsidP="00946F56">
                    <w:pPr>
                      <w:pStyle w:val="RepPageHeader"/>
                      <w:pBdr>
                        <w:bottom w:val="single" w:sz="4" w:space="1" w:color="auto"/>
                      </w:pBdr>
                      <w:rPr>
                        <w:lang w:val="fr-FR"/>
                      </w:rPr>
                    </w:pPr>
                    <w:r w:rsidRPr="0085691E">
                      <w:rPr>
                        <w:lang w:val="fr-FR"/>
                      </w:rPr>
                      <w:t>ULTRACENT 460 EC</w:t>
                    </w:r>
                  </w:p>
                  <w:p w14:paraId="43E3C616" w14:textId="77777777" w:rsidR="00946F56" w:rsidRPr="0085691E" w:rsidRDefault="00946F56" w:rsidP="00946F56">
                    <w:pPr>
                      <w:pStyle w:val="RepPageHeader"/>
                      <w:pBdr>
                        <w:bottom w:val="single" w:sz="4" w:space="1" w:color="auto"/>
                      </w:pBdr>
                      <w:rPr>
                        <w:lang w:val="fr-FR"/>
                      </w:rPr>
                    </w:pPr>
                    <w:r w:rsidRPr="0085691E">
                      <w:rPr>
                        <w:lang w:val="fr-FR"/>
                      </w:rPr>
                      <w:t xml:space="preserve">Part B – Section 6 - Core Assessment </w:t>
                    </w:r>
                  </w:p>
                  <w:p w14:paraId="14332392" w14:textId="25F21807" w:rsidR="00946F56" w:rsidRPr="008F3911" w:rsidRDefault="00DD6945" w:rsidP="00946F56">
                    <w:pPr>
                      <w:pStyle w:val="RepPageHeader"/>
                      <w:pBdr>
                        <w:bottom w:val="single" w:sz="4" w:space="1" w:color="auto"/>
                      </w:pBdr>
                    </w:pPr>
                    <w:r>
                      <w:t>XXXX</w:t>
                    </w:r>
                  </w:p>
                  <w:p w14:paraId="08E8545C" w14:textId="77777777" w:rsidR="00946F56" w:rsidRDefault="00946F56"/>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AEFC7D4E"/>
    <w:lvl w:ilvl="0">
      <w:start w:val="1"/>
      <w:numFmt w:val="decimal"/>
      <w:lvlText w:val="%1."/>
      <w:lvlJc w:val="left"/>
      <w:pPr>
        <w:tabs>
          <w:tab w:val="num" w:pos="926"/>
        </w:tabs>
        <w:ind w:left="926" w:hanging="360"/>
      </w:pPr>
    </w:lvl>
  </w:abstractNum>
  <w:abstractNum w:abstractNumId="1" w15:restartNumberingAfterBreak="0">
    <w:nsid w:val="FFFFFF80"/>
    <w:multiLevelType w:val="singleLevel"/>
    <w:tmpl w:val="8DB2502E"/>
    <w:lvl w:ilvl="0">
      <w:start w:val="1"/>
      <w:numFmt w:val="bullet"/>
      <w:pStyle w:val="Listapunktowana2"/>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D612F55C"/>
    <w:lvl w:ilvl="0">
      <w:start w:val="1"/>
      <w:numFmt w:val="bullet"/>
      <w:pStyle w:val="Listapunktowana"/>
      <w:lvlText w:val=""/>
      <w:lvlJc w:val="left"/>
      <w:pPr>
        <w:tabs>
          <w:tab w:val="num" w:pos="1209"/>
        </w:tabs>
        <w:ind w:left="1209" w:hanging="360"/>
      </w:pPr>
      <w:rPr>
        <w:rFonts w:ascii="Symbol" w:hAnsi="Symbol" w:hint="default"/>
      </w:rPr>
    </w:lvl>
  </w:abstractNum>
  <w:abstractNum w:abstractNumId="3" w15:restartNumberingAfterBreak="0">
    <w:nsid w:val="021D50E6"/>
    <w:multiLevelType w:val="hybridMultilevel"/>
    <w:tmpl w:val="9FC4C1B8"/>
    <w:lvl w:ilvl="0" w:tplc="431E4862">
      <w:start w:val="1"/>
      <w:numFmt w:val="bullet"/>
      <w:lvlRestart w:val="0"/>
      <w:pStyle w:val="Listapunktowana4"/>
      <w:lvlText w:val="o"/>
      <w:lvlJc w:val="left"/>
      <w:pPr>
        <w:tabs>
          <w:tab w:val="num" w:pos="850"/>
        </w:tabs>
        <w:ind w:left="850" w:hanging="283"/>
      </w:pPr>
      <w:rPr>
        <w:rFonts w:ascii="Symbol" w:hAnsi="Symbol" w:hint="default"/>
        <w:sz w:val="16"/>
      </w:rPr>
    </w:lvl>
    <w:lvl w:ilvl="1" w:tplc="41CEEF8A">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D94486"/>
    <w:multiLevelType w:val="multilevel"/>
    <w:tmpl w:val="D3E48B5E"/>
    <w:lvl w:ilvl="0">
      <w:start w:val="6"/>
      <w:numFmt w:val="decimal"/>
      <w:pStyle w:val="Nagwek1"/>
      <w:lvlText w:val="%1"/>
      <w:lvlJc w:val="left"/>
      <w:pPr>
        <w:tabs>
          <w:tab w:val="num" w:pos="1417"/>
        </w:tabs>
        <w:ind w:left="1417" w:hanging="1417"/>
      </w:pPr>
      <w:rPr>
        <w:rFonts w:cs="Times New Roman" w:hint="default"/>
      </w:rPr>
    </w:lvl>
    <w:lvl w:ilvl="1">
      <w:start w:val="1"/>
      <w:numFmt w:val="decimal"/>
      <w:pStyle w:val="Nagwek2"/>
      <w:lvlText w:val="%1.%2"/>
      <w:lvlJc w:val="left"/>
      <w:pPr>
        <w:tabs>
          <w:tab w:val="num" w:pos="1417"/>
        </w:tabs>
        <w:ind w:left="1417" w:hanging="1417"/>
      </w:pPr>
      <w:rPr>
        <w:rFonts w:cs="Times New Roman" w:hint="default"/>
      </w:rPr>
    </w:lvl>
    <w:lvl w:ilvl="2">
      <w:start w:val="1"/>
      <w:numFmt w:val="decimal"/>
      <w:pStyle w:val="Nagwek3"/>
      <w:lvlText w:val="%1.%2.%3"/>
      <w:lvlJc w:val="left"/>
      <w:pPr>
        <w:tabs>
          <w:tab w:val="num" w:pos="1417"/>
        </w:tabs>
        <w:ind w:left="1417" w:hanging="1417"/>
      </w:pPr>
      <w:rPr>
        <w:rFonts w:cs="Times New Roman" w:hint="default"/>
      </w:rPr>
    </w:lvl>
    <w:lvl w:ilvl="3">
      <w:start w:val="1"/>
      <w:numFmt w:val="decimal"/>
      <w:pStyle w:val="Nagwek4"/>
      <w:lvlText w:val="%1.%2.%3.%4"/>
      <w:lvlJc w:val="left"/>
      <w:pPr>
        <w:tabs>
          <w:tab w:val="num" w:pos="1417"/>
        </w:tabs>
        <w:ind w:left="1417" w:hanging="1417"/>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 w15:restartNumberingAfterBreak="0">
    <w:nsid w:val="05CE5AB9"/>
    <w:multiLevelType w:val="multilevel"/>
    <w:tmpl w:val="0C2C5620"/>
    <w:name w:val="dRRAppendix3322222222222222223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0B1B4018"/>
    <w:multiLevelType w:val="hybridMultilevel"/>
    <w:tmpl w:val="7DD6171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0F072993"/>
    <w:multiLevelType w:val="multilevel"/>
    <w:tmpl w:val="3F983812"/>
    <w:name w:val="dRRAppendix332222222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quot;"/>
      <w:lvlJc w:val="left"/>
      <w:pPr>
        <w:tabs>
          <w:tab w:val="num" w:pos="1701"/>
        </w:tabs>
        <w:ind w:left="1701" w:hanging="1701"/>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 w15:restartNumberingAfterBreak="0">
    <w:nsid w:val="137C2C12"/>
    <w:multiLevelType w:val="hybridMultilevel"/>
    <w:tmpl w:val="E828D940"/>
    <w:name w:val="RepAppendix"/>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80"/>
        </w:tabs>
        <w:ind w:left="180" w:hanging="360"/>
      </w:pPr>
      <w:rPr>
        <w:rFonts w:ascii="Courier New" w:hAnsi="Courier New" w:hint="default"/>
      </w:rPr>
    </w:lvl>
    <w:lvl w:ilvl="2" w:tplc="FFFFFFFF" w:tentative="1">
      <w:start w:val="1"/>
      <w:numFmt w:val="bullet"/>
      <w:lvlText w:val=""/>
      <w:lvlJc w:val="left"/>
      <w:pPr>
        <w:tabs>
          <w:tab w:val="num" w:pos="900"/>
        </w:tabs>
        <w:ind w:left="900" w:hanging="360"/>
      </w:pPr>
      <w:rPr>
        <w:rFonts w:ascii="Wingdings" w:hAnsi="Wingdings" w:hint="default"/>
      </w:rPr>
    </w:lvl>
    <w:lvl w:ilvl="3" w:tplc="FFFFFFFF" w:tentative="1">
      <w:start w:val="1"/>
      <w:numFmt w:val="bullet"/>
      <w:lvlText w:val=""/>
      <w:lvlJc w:val="left"/>
      <w:pPr>
        <w:tabs>
          <w:tab w:val="num" w:pos="1620"/>
        </w:tabs>
        <w:ind w:left="1620" w:hanging="360"/>
      </w:pPr>
      <w:rPr>
        <w:rFonts w:ascii="Symbol" w:hAnsi="Symbol" w:hint="default"/>
      </w:rPr>
    </w:lvl>
    <w:lvl w:ilvl="4" w:tplc="FFFFFFFF" w:tentative="1">
      <w:start w:val="1"/>
      <w:numFmt w:val="bullet"/>
      <w:lvlText w:val="o"/>
      <w:lvlJc w:val="left"/>
      <w:pPr>
        <w:tabs>
          <w:tab w:val="num" w:pos="2340"/>
        </w:tabs>
        <w:ind w:left="2340" w:hanging="360"/>
      </w:pPr>
      <w:rPr>
        <w:rFonts w:ascii="Courier New" w:hAnsi="Courier New" w:hint="default"/>
      </w:rPr>
    </w:lvl>
    <w:lvl w:ilvl="5" w:tplc="FFFFFFFF" w:tentative="1">
      <w:start w:val="1"/>
      <w:numFmt w:val="bullet"/>
      <w:lvlText w:val=""/>
      <w:lvlJc w:val="left"/>
      <w:pPr>
        <w:tabs>
          <w:tab w:val="num" w:pos="3060"/>
        </w:tabs>
        <w:ind w:left="3060" w:hanging="360"/>
      </w:pPr>
      <w:rPr>
        <w:rFonts w:ascii="Wingdings" w:hAnsi="Wingdings" w:hint="default"/>
      </w:rPr>
    </w:lvl>
    <w:lvl w:ilvl="6" w:tplc="FFFFFFFF" w:tentative="1">
      <w:start w:val="1"/>
      <w:numFmt w:val="bullet"/>
      <w:lvlText w:val=""/>
      <w:lvlJc w:val="left"/>
      <w:pPr>
        <w:tabs>
          <w:tab w:val="num" w:pos="3780"/>
        </w:tabs>
        <w:ind w:left="3780" w:hanging="360"/>
      </w:pPr>
      <w:rPr>
        <w:rFonts w:ascii="Symbol" w:hAnsi="Symbol" w:hint="default"/>
      </w:rPr>
    </w:lvl>
    <w:lvl w:ilvl="7" w:tplc="FFFFFFFF" w:tentative="1">
      <w:start w:val="1"/>
      <w:numFmt w:val="bullet"/>
      <w:lvlText w:val="o"/>
      <w:lvlJc w:val="left"/>
      <w:pPr>
        <w:tabs>
          <w:tab w:val="num" w:pos="4500"/>
        </w:tabs>
        <w:ind w:left="4500" w:hanging="360"/>
      </w:pPr>
      <w:rPr>
        <w:rFonts w:ascii="Courier New" w:hAnsi="Courier New" w:hint="default"/>
      </w:rPr>
    </w:lvl>
    <w:lvl w:ilvl="8" w:tplc="FFFFFFFF" w:tentative="1">
      <w:start w:val="1"/>
      <w:numFmt w:val="bullet"/>
      <w:lvlText w:val=""/>
      <w:lvlJc w:val="left"/>
      <w:pPr>
        <w:tabs>
          <w:tab w:val="num" w:pos="5220"/>
        </w:tabs>
        <w:ind w:left="5220" w:hanging="360"/>
      </w:pPr>
      <w:rPr>
        <w:rFonts w:ascii="Wingdings" w:hAnsi="Wingdings" w:hint="default"/>
      </w:rPr>
    </w:lvl>
  </w:abstractNum>
  <w:abstractNum w:abstractNumId="9" w15:restartNumberingAfterBreak="0">
    <w:nsid w:val="16561C7E"/>
    <w:multiLevelType w:val="multilevel"/>
    <w:tmpl w:val="0407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F0E25A8"/>
    <w:multiLevelType w:val="hybridMultilevel"/>
    <w:tmpl w:val="B2FC064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17E19A0"/>
    <w:multiLevelType w:val="hybridMultilevel"/>
    <w:tmpl w:val="146263EC"/>
    <w:name w:val="dRRAppendix3322222222222222"/>
    <w:lvl w:ilvl="0" w:tplc="E11448B2">
      <w:start w:val="1"/>
      <w:numFmt w:val="bullet"/>
      <w:lvlText w:val=""/>
      <w:lvlJc w:val="left"/>
      <w:pPr>
        <w:tabs>
          <w:tab w:val="num" w:pos="720"/>
        </w:tabs>
        <w:ind w:left="720" w:hanging="360"/>
      </w:pPr>
      <w:rPr>
        <w:rFonts w:ascii="Symbol" w:hAnsi="Symbol" w:hint="default"/>
      </w:rPr>
    </w:lvl>
    <w:lvl w:ilvl="1" w:tplc="2D2EC77A">
      <w:start w:val="1"/>
      <w:numFmt w:val="bullet"/>
      <w:lvlText w:val=""/>
      <w:lvlJc w:val="left"/>
      <w:pPr>
        <w:tabs>
          <w:tab w:val="num" w:pos="1440"/>
        </w:tabs>
        <w:ind w:left="1440" w:hanging="360"/>
      </w:pPr>
      <w:rPr>
        <w:rFonts w:ascii="Symbol" w:hAnsi="Symbol" w:hint="default"/>
      </w:rPr>
    </w:lvl>
    <w:lvl w:ilvl="2" w:tplc="4D7AA42C" w:tentative="1">
      <w:start w:val="1"/>
      <w:numFmt w:val="bullet"/>
      <w:lvlText w:val=""/>
      <w:lvlJc w:val="left"/>
      <w:pPr>
        <w:tabs>
          <w:tab w:val="num" w:pos="2160"/>
        </w:tabs>
        <w:ind w:left="2160" w:hanging="360"/>
      </w:pPr>
      <w:rPr>
        <w:rFonts w:ascii="Wingdings" w:hAnsi="Wingdings" w:hint="default"/>
      </w:rPr>
    </w:lvl>
    <w:lvl w:ilvl="3" w:tplc="A3DA6590" w:tentative="1">
      <w:start w:val="1"/>
      <w:numFmt w:val="bullet"/>
      <w:lvlText w:val=""/>
      <w:lvlJc w:val="left"/>
      <w:pPr>
        <w:tabs>
          <w:tab w:val="num" w:pos="2880"/>
        </w:tabs>
        <w:ind w:left="2880" w:hanging="360"/>
      </w:pPr>
      <w:rPr>
        <w:rFonts w:ascii="Symbol" w:hAnsi="Symbol" w:hint="default"/>
      </w:rPr>
    </w:lvl>
    <w:lvl w:ilvl="4" w:tplc="C3FE6AF8" w:tentative="1">
      <w:start w:val="1"/>
      <w:numFmt w:val="bullet"/>
      <w:lvlText w:val="o"/>
      <w:lvlJc w:val="left"/>
      <w:pPr>
        <w:tabs>
          <w:tab w:val="num" w:pos="3600"/>
        </w:tabs>
        <w:ind w:left="3600" w:hanging="360"/>
      </w:pPr>
      <w:rPr>
        <w:rFonts w:ascii="Courier New" w:hAnsi="Courier New" w:hint="default"/>
      </w:rPr>
    </w:lvl>
    <w:lvl w:ilvl="5" w:tplc="11D21B24" w:tentative="1">
      <w:start w:val="1"/>
      <w:numFmt w:val="bullet"/>
      <w:lvlText w:val=""/>
      <w:lvlJc w:val="left"/>
      <w:pPr>
        <w:tabs>
          <w:tab w:val="num" w:pos="4320"/>
        </w:tabs>
        <w:ind w:left="4320" w:hanging="360"/>
      </w:pPr>
      <w:rPr>
        <w:rFonts w:ascii="Wingdings" w:hAnsi="Wingdings" w:hint="default"/>
      </w:rPr>
    </w:lvl>
    <w:lvl w:ilvl="6" w:tplc="91668ACE" w:tentative="1">
      <w:start w:val="1"/>
      <w:numFmt w:val="bullet"/>
      <w:lvlText w:val=""/>
      <w:lvlJc w:val="left"/>
      <w:pPr>
        <w:tabs>
          <w:tab w:val="num" w:pos="5040"/>
        </w:tabs>
        <w:ind w:left="5040" w:hanging="360"/>
      </w:pPr>
      <w:rPr>
        <w:rFonts w:ascii="Symbol" w:hAnsi="Symbol" w:hint="default"/>
      </w:rPr>
    </w:lvl>
    <w:lvl w:ilvl="7" w:tplc="6F7C8088" w:tentative="1">
      <w:start w:val="1"/>
      <w:numFmt w:val="bullet"/>
      <w:lvlText w:val="o"/>
      <w:lvlJc w:val="left"/>
      <w:pPr>
        <w:tabs>
          <w:tab w:val="num" w:pos="5760"/>
        </w:tabs>
        <w:ind w:left="5760" w:hanging="360"/>
      </w:pPr>
      <w:rPr>
        <w:rFonts w:ascii="Courier New" w:hAnsi="Courier New" w:hint="default"/>
      </w:rPr>
    </w:lvl>
    <w:lvl w:ilvl="8" w:tplc="6F629C96"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D24015"/>
    <w:multiLevelType w:val="hybridMultilevel"/>
    <w:tmpl w:val="3714502C"/>
    <w:name w:val="dRRAppendix33222222"/>
    <w:lvl w:ilvl="0" w:tplc="FFFFFFFF">
      <w:start w:val="1"/>
      <w:numFmt w:val="bullet"/>
      <w:lvlText w:val=""/>
      <w:lvlJc w:val="left"/>
      <w:pPr>
        <w:tabs>
          <w:tab w:val="num" w:pos="1980"/>
        </w:tabs>
        <w:ind w:left="198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298586B"/>
    <w:multiLevelType w:val="hybridMultilevel"/>
    <w:tmpl w:val="B2FC064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2CA587F"/>
    <w:multiLevelType w:val="hybridMultilevel"/>
    <w:tmpl w:val="EFFC37BE"/>
    <w:lvl w:ilvl="0" w:tplc="F51E09B6">
      <w:start w:val="1"/>
      <w:numFmt w:val="bullet"/>
      <w:lvlRestart w:val="0"/>
      <w:pStyle w:val="RepBullet3"/>
      <w:lvlText w:val=""/>
      <w:lvlJc w:val="left"/>
      <w:pPr>
        <w:tabs>
          <w:tab w:val="num" w:pos="1135"/>
        </w:tabs>
        <w:ind w:left="1135" w:hanging="284"/>
      </w:pPr>
      <w:rPr>
        <w:rFonts w:ascii="Wingdings" w:hAnsi="Wingdings" w:hint="default"/>
        <w:sz w:val="16"/>
      </w:rPr>
    </w:lvl>
    <w:lvl w:ilvl="1" w:tplc="04070003" w:tentative="1">
      <w:start w:val="1"/>
      <w:numFmt w:val="bullet"/>
      <w:lvlText w:val="o"/>
      <w:lvlJc w:val="left"/>
      <w:pPr>
        <w:ind w:left="2291" w:hanging="360"/>
      </w:pPr>
      <w:rPr>
        <w:rFonts w:ascii="Courier New" w:hAnsi="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5" w15:restartNumberingAfterBreak="0">
    <w:nsid w:val="295E297D"/>
    <w:multiLevelType w:val="multilevel"/>
    <w:tmpl w:val="3698B094"/>
    <w:name w:val="dRRAppendix3322222222222222223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2C126808"/>
    <w:multiLevelType w:val="multilevel"/>
    <w:tmpl w:val="8FB4979A"/>
    <w:name w:val="dRRAppendix332222222222222222322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2E9A127B"/>
    <w:multiLevelType w:val="multilevel"/>
    <w:tmpl w:val="438A7230"/>
    <w:name w:val="dRRAppendix3322222222222222223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30F1571F"/>
    <w:multiLevelType w:val="multilevel"/>
    <w:tmpl w:val="04070025"/>
    <w:name w:val="dRRAppendix3322222222222222222222"/>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9" w15:restartNumberingAfterBreak="0">
    <w:nsid w:val="36790050"/>
    <w:multiLevelType w:val="hybridMultilevel"/>
    <w:tmpl w:val="5D086002"/>
    <w:name w:val="dRRAppendix33222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AA376F"/>
    <w:multiLevelType w:val="hybridMultilevel"/>
    <w:tmpl w:val="6FB4E292"/>
    <w:lvl w:ilvl="0" w:tplc="0CB844D0">
      <w:start w:val="1"/>
      <w:numFmt w:val="bullet"/>
      <w:lvlRestart w:val="0"/>
      <w:pStyle w:val="Listapunktowana5"/>
      <w:lvlText w:val=""/>
      <w:lvlJc w:val="left"/>
      <w:pPr>
        <w:tabs>
          <w:tab w:val="num" w:pos="568"/>
        </w:tabs>
        <w:ind w:left="568" w:hanging="284"/>
      </w:pPr>
      <w:rPr>
        <w:rFonts w:ascii="Symbol" w:hAnsi="Symbol" w:hint="default"/>
        <w:color w:val="auto"/>
        <w:sz w:val="16"/>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17906D3"/>
    <w:multiLevelType w:val="hybridMultilevel"/>
    <w:tmpl w:val="4F90A0A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7DF68A3"/>
    <w:multiLevelType w:val="hybridMultilevel"/>
    <w:tmpl w:val="2668B500"/>
    <w:lvl w:ilvl="0" w:tplc="E6B8A9BC">
      <w:start w:val="1"/>
      <w:numFmt w:val="bullet"/>
      <w:lvlRestart w:val="0"/>
      <w:pStyle w:val="RepBullet2"/>
      <w:lvlText w:val="o"/>
      <w:lvlJc w:val="left"/>
      <w:pPr>
        <w:tabs>
          <w:tab w:val="num" w:pos="850"/>
        </w:tabs>
        <w:ind w:left="850" w:hanging="283"/>
      </w:pPr>
      <w:rPr>
        <w:rFonts w:ascii="Symbol" w:hAnsi="Symbol" w:cs="Courier New" w:hint="default"/>
        <w:sz w:val="16"/>
      </w:rPr>
    </w:lvl>
    <w:lvl w:ilvl="1" w:tplc="04070003" w:tentative="1">
      <w:start w:val="1"/>
      <w:numFmt w:val="bullet"/>
      <w:lvlText w:val="o"/>
      <w:lvlJc w:val="left"/>
      <w:pPr>
        <w:ind w:left="2007" w:hanging="360"/>
      </w:pPr>
      <w:rPr>
        <w:rFonts w:ascii="Courier New" w:hAnsi="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23" w15:restartNumberingAfterBreak="0">
    <w:nsid w:val="480D60CA"/>
    <w:multiLevelType w:val="multilevel"/>
    <w:tmpl w:val="08D2E15A"/>
    <w:name w:val="dRRAppendix3322222222222222223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4" w15:restartNumberingAfterBreak="0">
    <w:nsid w:val="493252AD"/>
    <w:multiLevelType w:val="multilevel"/>
    <w:tmpl w:val="5D9491A0"/>
    <w:name w:val="dRRAppendix33222222222222222232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4B8F7A64"/>
    <w:multiLevelType w:val="hybridMultilevel"/>
    <w:tmpl w:val="B2FC064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FDE3632"/>
    <w:multiLevelType w:val="hybridMultilevel"/>
    <w:tmpl w:val="6E7C240E"/>
    <w:name w:val="dRRAppendix3322222222222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00D5A39"/>
    <w:multiLevelType w:val="multilevel"/>
    <w:tmpl w:val="9D0E8CD6"/>
    <w:name w:val="dRRAppendix3322222222222222223"/>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547143A6"/>
    <w:multiLevelType w:val="multilevel"/>
    <w:tmpl w:val="0407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9" w15:restartNumberingAfterBreak="0">
    <w:nsid w:val="57842446"/>
    <w:multiLevelType w:val="hybridMultilevel"/>
    <w:tmpl w:val="859E7A1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57E828E3"/>
    <w:multiLevelType w:val="hybridMultilevel"/>
    <w:tmpl w:val="877AF55E"/>
    <w:lvl w:ilvl="0" w:tplc="78224F60">
      <w:start w:val="1"/>
      <w:numFmt w:val="bullet"/>
      <w:lvlRestart w:val="0"/>
      <w:pStyle w:val="RepBullet1"/>
      <w:lvlText w:val=""/>
      <w:lvlJc w:val="left"/>
      <w:pPr>
        <w:tabs>
          <w:tab w:val="num" w:pos="568"/>
        </w:tabs>
        <w:ind w:left="568" w:hanging="284"/>
      </w:pPr>
      <w:rPr>
        <w:rFonts w:ascii="Symbol" w:hAnsi="Symbol" w:hint="default"/>
        <w:sz w:val="16"/>
      </w:rPr>
    </w:lvl>
    <w:lvl w:ilvl="1" w:tplc="04070003" w:tentative="1">
      <w:start w:val="1"/>
      <w:numFmt w:val="bullet"/>
      <w:lvlText w:val="o"/>
      <w:lvlJc w:val="left"/>
      <w:pPr>
        <w:ind w:left="1724" w:hanging="360"/>
      </w:pPr>
      <w:rPr>
        <w:rFonts w:ascii="Courier New" w:hAnsi="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31" w15:restartNumberingAfterBreak="0">
    <w:nsid w:val="58C71FEA"/>
    <w:multiLevelType w:val="multilevel"/>
    <w:tmpl w:val="5D2E1C2C"/>
    <w:name w:val="dRRAppendix3322222222222222223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2" w15:restartNumberingAfterBreak="0">
    <w:nsid w:val="659A1627"/>
    <w:multiLevelType w:val="multilevel"/>
    <w:tmpl w:val="9EE4F86A"/>
    <w:name w:val="dRRAppendix3322222222222222223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3" w15:restartNumberingAfterBreak="0">
    <w:nsid w:val="688D2E68"/>
    <w:multiLevelType w:val="multilevel"/>
    <w:tmpl w:val="E3DADAAA"/>
    <w:name w:val="dRRAppendix3322222222222222222"/>
    <w:lvl w:ilvl="0">
      <w:start w:val="1"/>
      <w:numFmt w:val="decimal"/>
      <w:lvlText w:val="Appendix %1"/>
      <w:lvlJc w:val="left"/>
      <w:pPr>
        <w:tabs>
          <w:tab w:val="num" w:pos="1417"/>
        </w:tabs>
        <w:ind w:left="1417" w:hanging="1417"/>
      </w:pPr>
      <w:rPr>
        <w:rFonts w:cs="Times New Roman" w:hint="default"/>
      </w:rPr>
    </w:lvl>
    <w:lvl w:ilvl="1">
      <w:start w:val="1"/>
      <w:numFmt w:val="decimal"/>
      <w:lvlText w:val="A %1.%2"/>
      <w:lvlJc w:val="left"/>
      <w:pPr>
        <w:tabs>
          <w:tab w:val="num" w:pos="1417"/>
        </w:tabs>
        <w:ind w:left="1417" w:hanging="1417"/>
      </w:pPr>
      <w:rPr>
        <w:rFonts w:cs="Times New Roman" w:hint="default"/>
      </w:rPr>
    </w:lvl>
    <w:lvl w:ilvl="2">
      <w:start w:val="1"/>
      <w:numFmt w:val="decimal"/>
      <w:lvlText w:val="A %1.%2.%3"/>
      <w:lvlJc w:val="left"/>
      <w:pPr>
        <w:tabs>
          <w:tab w:val="num" w:pos="1417"/>
        </w:tabs>
        <w:ind w:left="1417" w:hanging="1417"/>
      </w:pPr>
      <w:rPr>
        <w:rFonts w:cs="Times New Roman" w:hint="default"/>
      </w:rPr>
    </w:lvl>
    <w:lvl w:ilvl="3">
      <w:start w:val="1"/>
      <w:numFmt w:val="decimal"/>
      <w:lvlText w:val="A %1.%2.%3.%4"/>
      <w:lvlJc w:val="left"/>
      <w:pPr>
        <w:tabs>
          <w:tab w:val="num" w:pos="1417"/>
        </w:tabs>
        <w:ind w:left="1417" w:hanging="1417"/>
      </w:pPr>
      <w:rPr>
        <w:rFonts w:cs="Times New Roman" w:hint="default"/>
      </w:rPr>
    </w:lvl>
    <w:lvl w:ilvl="4">
      <w:start w:val="1"/>
      <w:numFmt w:val="decimal"/>
      <w:lvlText w:val="%1.%2.%3.%4.%5."/>
      <w:lvlJc w:val="left"/>
      <w:pPr>
        <w:tabs>
          <w:tab w:val="num" w:pos="6774"/>
        </w:tabs>
        <w:ind w:left="6486" w:hanging="792"/>
      </w:pPr>
      <w:rPr>
        <w:rFonts w:cs="Times New Roman" w:hint="default"/>
      </w:rPr>
    </w:lvl>
    <w:lvl w:ilvl="5">
      <w:start w:val="1"/>
      <w:numFmt w:val="decimal"/>
      <w:lvlText w:val="%1.%2.%3.%4.%5.%6."/>
      <w:lvlJc w:val="left"/>
      <w:pPr>
        <w:tabs>
          <w:tab w:val="num" w:pos="7134"/>
        </w:tabs>
        <w:ind w:left="6990" w:hanging="936"/>
      </w:pPr>
      <w:rPr>
        <w:rFonts w:cs="Times New Roman" w:hint="default"/>
      </w:rPr>
    </w:lvl>
    <w:lvl w:ilvl="6">
      <w:start w:val="1"/>
      <w:numFmt w:val="decimal"/>
      <w:lvlText w:val="%1.%2.%3.%4.%5.%6.%7."/>
      <w:lvlJc w:val="left"/>
      <w:pPr>
        <w:tabs>
          <w:tab w:val="num" w:pos="7854"/>
        </w:tabs>
        <w:ind w:left="7494" w:hanging="1080"/>
      </w:pPr>
      <w:rPr>
        <w:rFonts w:cs="Times New Roman" w:hint="default"/>
      </w:rPr>
    </w:lvl>
    <w:lvl w:ilvl="7">
      <w:start w:val="1"/>
      <w:numFmt w:val="decimal"/>
      <w:lvlText w:val="%1.%2.%3.%4.%5.%6.%7.%8."/>
      <w:lvlJc w:val="left"/>
      <w:pPr>
        <w:tabs>
          <w:tab w:val="num" w:pos="8214"/>
        </w:tabs>
        <w:ind w:left="7998" w:hanging="1224"/>
      </w:pPr>
      <w:rPr>
        <w:rFonts w:cs="Times New Roman" w:hint="default"/>
      </w:rPr>
    </w:lvl>
    <w:lvl w:ilvl="8">
      <w:start w:val="1"/>
      <w:numFmt w:val="decimal"/>
      <w:lvlText w:val="%1.%2.%3.%4.%5.%6.%7.%8.%9."/>
      <w:lvlJc w:val="left"/>
      <w:pPr>
        <w:tabs>
          <w:tab w:val="num" w:pos="8934"/>
        </w:tabs>
        <w:ind w:left="8574" w:hanging="1440"/>
      </w:pPr>
      <w:rPr>
        <w:rFonts w:cs="Times New Roman" w:hint="default"/>
      </w:rPr>
    </w:lvl>
  </w:abstractNum>
  <w:abstractNum w:abstractNumId="34" w15:restartNumberingAfterBreak="0">
    <w:nsid w:val="6CCB7161"/>
    <w:multiLevelType w:val="hybridMultilevel"/>
    <w:tmpl w:val="C0DA16D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70067422"/>
    <w:multiLevelType w:val="hybridMultilevel"/>
    <w:tmpl w:val="6EE84C3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70E9712B"/>
    <w:multiLevelType w:val="multilevel"/>
    <w:tmpl w:val="47724978"/>
    <w:name w:val="dRRAppendix3322222222222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7" w15:restartNumberingAfterBreak="0">
    <w:nsid w:val="725214E6"/>
    <w:multiLevelType w:val="multilevel"/>
    <w:tmpl w:val="B34C1EB8"/>
    <w:name w:val="dRRAppendix332222222222222222"/>
    <w:lvl w:ilvl="0">
      <w:start w:val="1"/>
      <w:numFmt w:val="decimal"/>
      <w:lvlText w:val="Appendix %1"/>
      <w:lvlJc w:val="left"/>
      <w:pPr>
        <w:tabs>
          <w:tab w:val="num" w:pos="1417"/>
        </w:tabs>
        <w:ind w:left="1417" w:hanging="1417"/>
      </w:pPr>
      <w:rPr>
        <w:rFonts w:cs="Times New Roman" w:hint="default"/>
      </w:rPr>
    </w:lvl>
    <w:lvl w:ilvl="1">
      <w:start w:val="1"/>
      <w:numFmt w:val="decimal"/>
      <w:lvlText w:val="A %1.%2"/>
      <w:lvlJc w:val="left"/>
      <w:pPr>
        <w:tabs>
          <w:tab w:val="num" w:pos="1417"/>
        </w:tabs>
        <w:ind w:left="1417" w:hanging="1417"/>
      </w:pPr>
      <w:rPr>
        <w:rFonts w:cs="Times New Roman" w:hint="default"/>
      </w:rPr>
    </w:lvl>
    <w:lvl w:ilvl="2">
      <w:start w:val="1"/>
      <w:numFmt w:val="decimal"/>
      <w:lvlText w:val="A %1.%2.%3"/>
      <w:lvlJc w:val="left"/>
      <w:pPr>
        <w:tabs>
          <w:tab w:val="num" w:pos="1417"/>
        </w:tabs>
        <w:ind w:left="1417" w:hanging="1417"/>
      </w:pPr>
      <w:rPr>
        <w:rFonts w:cs="Times New Roman" w:hint="default"/>
      </w:rPr>
    </w:lvl>
    <w:lvl w:ilvl="3">
      <w:start w:val="1"/>
      <w:numFmt w:val="decimal"/>
      <w:lvlText w:val="A %1.%2.%3.%4"/>
      <w:lvlJc w:val="left"/>
      <w:pPr>
        <w:tabs>
          <w:tab w:val="num" w:pos="1417"/>
        </w:tabs>
        <w:ind w:left="1417" w:hanging="1417"/>
      </w:pPr>
      <w:rPr>
        <w:rFonts w:cs="Times New Roman" w:hint="default"/>
      </w:rPr>
    </w:lvl>
    <w:lvl w:ilvl="4">
      <w:start w:val="1"/>
      <w:numFmt w:val="decimal"/>
      <w:lvlText w:val="%1.%2.%3.%4.%5."/>
      <w:lvlJc w:val="left"/>
      <w:pPr>
        <w:tabs>
          <w:tab w:val="num" w:pos="6774"/>
        </w:tabs>
        <w:ind w:left="6486" w:hanging="792"/>
      </w:pPr>
      <w:rPr>
        <w:rFonts w:cs="Times New Roman" w:hint="default"/>
      </w:rPr>
    </w:lvl>
    <w:lvl w:ilvl="5">
      <w:start w:val="1"/>
      <w:numFmt w:val="decimal"/>
      <w:lvlText w:val="%1.%2.%3.%4.%5.%6."/>
      <w:lvlJc w:val="left"/>
      <w:pPr>
        <w:tabs>
          <w:tab w:val="num" w:pos="7134"/>
        </w:tabs>
        <w:ind w:left="6990" w:hanging="936"/>
      </w:pPr>
      <w:rPr>
        <w:rFonts w:cs="Times New Roman" w:hint="default"/>
      </w:rPr>
    </w:lvl>
    <w:lvl w:ilvl="6">
      <w:start w:val="1"/>
      <w:numFmt w:val="decimal"/>
      <w:lvlText w:val="%1.%2.%3.%4.%5.%6.%7."/>
      <w:lvlJc w:val="left"/>
      <w:pPr>
        <w:tabs>
          <w:tab w:val="num" w:pos="7854"/>
        </w:tabs>
        <w:ind w:left="7494" w:hanging="1080"/>
      </w:pPr>
      <w:rPr>
        <w:rFonts w:cs="Times New Roman" w:hint="default"/>
      </w:rPr>
    </w:lvl>
    <w:lvl w:ilvl="7">
      <w:start w:val="1"/>
      <w:numFmt w:val="decimal"/>
      <w:lvlText w:val="%1.%2.%3.%4.%5.%6.%7.%8."/>
      <w:lvlJc w:val="left"/>
      <w:pPr>
        <w:tabs>
          <w:tab w:val="num" w:pos="8214"/>
        </w:tabs>
        <w:ind w:left="7998" w:hanging="1224"/>
      </w:pPr>
      <w:rPr>
        <w:rFonts w:cs="Times New Roman" w:hint="default"/>
      </w:rPr>
    </w:lvl>
    <w:lvl w:ilvl="8">
      <w:start w:val="1"/>
      <w:numFmt w:val="decimal"/>
      <w:lvlText w:val="%1.%2.%3.%4.%5.%6.%7.%8.%9."/>
      <w:lvlJc w:val="left"/>
      <w:pPr>
        <w:tabs>
          <w:tab w:val="num" w:pos="8934"/>
        </w:tabs>
        <w:ind w:left="8574" w:hanging="1440"/>
      </w:pPr>
      <w:rPr>
        <w:rFonts w:cs="Times New Roman" w:hint="default"/>
      </w:rPr>
    </w:lvl>
  </w:abstractNum>
  <w:abstractNum w:abstractNumId="38" w15:restartNumberingAfterBreak="0">
    <w:nsid w:val="757442B6"/>
    <w:multiLevelType w:val="multilevel"/>
    <w:tmpl w:val="9AB45FCC"/>
    <w:name w:val="dRRAppendix3322222222222222223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9" w15:restartNumberingAfterBreak="0">
    <w:nsid w:val="7853699D"/>
    <w:multiLevelType w:val="multilevel"/>
    <w:tmpl w:val="04070023"/>
    <w:styleLink w:val="Artykusekcja"/>
    <w:lvl w:ilvl="0">
      <w:start w:val="1"/>
      <w:numFmt w:val="upperRoman"/>
      <w:lvlText w:val="Artikel %1."/>
      <w:lvlJc w:val="left"/>
      <w:pPr>
        <w:tabs>
          <w:tab w:val="num" w:pos="1800"/>
        </w:tabs>
      </w:pPr>
      <w:rPr>
        <w:rFonts w:cs="Times New Roman"/>
      </w:rPr>
    </w:lvl>
    <w:lvl w:ilvl="1">
      <w:start w:val="1"/>
      <w:numFmt w:val="decimalZero"/>
      <w:isLgl/>
      <w:lvlText w:val="Abschnitt %1.%2"/>
      <w:lvlJc w:val="left"/>
      <w:pPr>
        <w:tabs>
          <w:tab w:val="num" w:pos="180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40" w15:restartNumberingAfterBreak="0">
    <w:nsid w:val="7A4A3207"/>
    <w:multiLevelType w:val="multilevel"/>
    <w:tmpl w:val="EBF848BE"/>
    <w:lvl w:ilvl="0">
      <w:start w:val="1"/>
      <w:numFmt w:val="decimal"/>
      <w:pStyle w:val="RepAppendix1"/>
      <w:lvlText w:val="Appendix %1"/>
      <w:lvlJc w:val="left"/>
      <w:pPr>
        <w:tabs>
          <w:tab w:val="num" w:pos="1701"/>
        </w:tabs>
        <w:ind w:left="1701" w:hanging="1701"/>
      </w:pPr>
    </w:lvl>
    <w:lvl w:ilvl="1">
      <w:start w:val="1"/>
      <w:numFmt w:val="decimal"/>
      <w:pStyle w:val="RepAppendix2"/>
      <w:lvlText w:val="A %1.%2"/>
      <w:lvlJc w:val="left"/>
      <w:pPr>
        <w:tabs>
          <w:tab w:val="num" w:pos="1701"/>
        </w:tabs>
        <w:ind w:left="1701" w:hanging="1701"/>
      </w:pPr>
    </w:lvl>
    <w:lvl w:ilvl="2">
      <w:start w:val="1"/>
      <w:numFmt w:val="decimal"/>
      <w:pStyle w:val="RepAppendix3"/>
      <w:lvlText w:val="A %1.%2.%3"/>
      <w:lvlJc w:val="left"/>
      <w:pPr>
        <w:tabs>
          <w:tab w:val="num" w:pos="1701"/>
        </w:tabs>
        <w:ind w:left="1701" w:hanging="1701"/>
      </w:pPr>
    </w:lvl>
    <w:lvl w:ilvl="3">
      <w:start w:val="1"/>
      <w:numFmt w:val="decimal"/>
      <w:pStyle w:val="RepAppendix4"/>
      <w:lvlText w:val="A %1.%2.%3.%4"/>
      <w:lvlJc w:val="left"/>
      <w:pPr>
        <w:tabs>
          <w:tab w:val="num" w:pos="1701"/>
        </w:tabs>
        <w:ind w:left="1701" w:hanging="1701"/>
      </w:pPr>
    </w:lvl>
    <w:lvl w:ilvl="4">
      <w:start w:val="1"/>
      <w:numFmt w:val="decimal"/>
      <w:pStyle w:val="RepAppendix5"/>
      <w:lvlText w:val="A %1.%2.%3.%4.%5"/>
      <w:lvlJc w:val="left"/>
      <w:pPr>
        <w:tabs>
          <w:tab w:val="num" w:pos="1701"/>
        </w:tabs>
        <w:ind w:left="1701" w:hanging="1701"/>
      </w:pPr>
    </w:lvl>
    <w:lvl w:ilvl="5">
      <w:start w:val="1"/>
      <w:numFmt w:val="decimal"/>
      <w:pStyle w:val="RepAppendix6"/>
      <w:lvlText w:val="A %1.%2.%3.%4.%5.%6"/>
      <w:lvlJc w:val="left"/>
      <w:pPr>
        <w:tabs>
          <w:tab w:val="num" w:pos="1701"/>
        </w:tabs>
        <w:ind w:left="1701" w:hanging="1701"/>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ACA658B"/>
    <w:multiLevelType w:val="hybridMultilevel"/>
    <w:tmpl w:val="C0DA16D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C232C54"/>
    <w:multiLevelType w:val="multilevel"/>
    <w:tmpl w:val="5E44AA48"/>
    <w:name w:val="dRRAppendix3322222222222222223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num w:numId="1" w16cid:durableId="1492327080">
    <w:abstractNumId w:val="2"/>
  </w:num>
  <w:num w:numId="2" w16cid:durableId="1538539487">
    <w:abstractNumId w:val="1"/>
  </w:num>
  <w:num w:numId="3" w16cid:durableId="1697467322">
    <w:abstractNumId w:val="4"/>
  </w:num>
  <w:num w:numId="4" w16cid:durableId="1160577952">
    <w:abstractNumId w:val="3"/>
  </w:num>
  <w:num w:numId="5" w16cid:durableId="289673319">
    <w:abstractNumId w:val="20"/>
  </w:num>
  <w:num w:numId="6" w16cid:durableId="68424244">
    <w:abstractNumId w:val="9"/>
  </w:num>
  <w:num w:numId="7" w16cid:durableId="300964024">
    <w:abstractNumId w:val="28"/>
  </w:num>
  <w:num w:numId="8" w16cid:durableId="1788043266">
    <w:abstractNumId w:val="39"/>
  </w:num>
  <w:num w:numId="9" w16cid:durableId="1112558423">
    <w:abstractNumId w:val="30"/>
  </w:num>
  <w:num w:numId="10" w16cid:durableId="2058969854">
    <w:abstractNumId w:val="22"/>
  </w:num>
  <w:num w:numId="11" w16cid:durableId="1383598409">
    <w:abstractNumId w:val="14"/>
  </w:num>
  <w:num w:numId="12" w16cid:durableId="411974260">
    <w:abstractNumId w:val="40"/>
  </w:num>
  <w:num w:numId="13" w16cid:durableId="1343505384">
    <w:abstractNumId w:val="25"/>
  </w:num>
  <w:num w:numId="14" w16cid:durableId="1594775987">
    <w:abstractNumId w:val="10"/>
  </w:num>
  <w:num w:numId="15" w16cid:durableId="572814075">
    <w:abstractNumId w:val="34"/>
  </w:num>
  <w:num w:numId="16" w16cid:durableId="1074548392">
    <w:abstractNumId w:val="41"/>
  </w:num>
  <w:num w:numId="17" w16cid:durableId="1281376678">
    <w:abstractNumId w:val="13"/>
  </w:num>
  <w:num w:numId="18" w16cid:durableId="977225455">
    <w:abstractNumId w:val="29"/>
  </w:num>
  <w:num w:numId="19" w16cid:durableId="721826867">
    <w:abstractNumId w:val="6"/>
  </w:num>
  <w:num w:numId="20" w16cid:durableId="101581806">
    <w:abstractNumId w:val="21"/>
  </w:num>
  <w:num w:numId="21" w16cid:durableId="1266310079">
    <w:abstractNumId w:val="35"/>
  </w:num>
  <w:num w:numId="22" w16cid:durableId="910386914">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5"/>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0"/>
  <w:drawingGridHorizontalSpacing w:val="17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607F"/>
    <w:rsid w:val="000006C8"/>
    <w:rsid w:val="00000ECF"/>
    <w:rsid w:val="00003496"/>
    <w:rsid w:val="00004A86"/>
    <w:rsid w:val="0001403A"/>
    <w:rsid w:val="000247DD"/>
    <w:rsid w:val="00025B66"/>
    <w:rsid w:val="00026CF9"/>
    <w:rsid w:val="00027A00"/>
    <w:rsid w:val="00027D06"/>
    <w:rsid w:val="0003152E"/>
    <w:rsid w:val="00034349"/>
    <w:rsid w:val="00034BD3"/>
    <w:rsid w:val="00034E90"/>
    <w:rsid w:val="00035291"/>
    <w:rsid w:val="000411E1"/>
    <w:rsid w:val="00044F72"/>
    <w:rsid w:val="0005153C"/>
    <w:rsid w:val="00054EEA"/>
    <w:rsid w:val="00066E4A"/>
    <w:rsid w:val="00073412"/>
    <w:rsid w:val="00076C6D"/>
    <w:rsid w:val="00080640"/>
    <w:rsid w:val="00081A39"/>
    <w:rsid w:val="00085F1C"/>
    <w:rsid w:val="000945C7"/>
    <w:rsid w:val="000A302A"/>
    <w:rsid w:val="000A4BC8"/>
    <w:rsid w:val="000A6076"/>
    <w:rsid w:val="000A7AA7"/>
    <w:rsid w:val="000B5AE6"/>
    <w:rsid w:val="000C6C56"/>
    <w:rsid w:val="000D0A6D"/>
    <w:rsid w:val="000D2332"/>
    <w:rsid w:val="000D569A"/>
    <w:rsid w:val="000E0B89"/>
    <w:rsid w:val="000E3B5D"/>
    <w:rsid w:val="000E43CE"/>
    <w:rsid w:val="000E512C"/>
    <w:rsid w:val="000E551C"/>
    <w:rsid w:val="000F12AD"/>
    <w:rsid w:val="000F21F8"/>
    <w:rsid w:val="000F5766"/>
    <w:rsid w:val="00104BB5"/>
    <w:rsid w:val="00104CB1"/>
    <w:rsid w:val="00107278"/>
    <w:rsid w:val="00112972"/>
    <w:rsid w:val="001147A0"/>
    <w:rsid w:val="00116CEC"/>
    <w:rsid w:val="0012059F"/>
    <w:rsid w:val="0012195F"/>
    <w:rsid w:val="0012666F"/>
    <w:rsid w:val="00130228"/>
    <w:rsid w:val="0013154F"/>
    <w:rsid w:val="00140D7B"/>
    <w:rsid w:val="00144FAD"/>
    <w:rsid w:val="00150A3C"/>
    <w:rsid w:val="001534CD"/>
    <w:rsid w:val="001540EF"/>
    <w:rsid w:val="00155C9A"/>
    <w:rsid w:val="00157CDD"/>
    <w:rsid w:val="00160D84"/>
    <w:rsid w:val="00161C7D"/>
    <w:rsid w:val="001663F1"/>
    <w:rsid w:val="00167A6C"/>
    <w:rsid w:val="0017375B"/>
    <w:rsid w:val="00185C14"/>
    <w:rsid w:val="00187EE6"/>
    <w:rsid w:val="00195673"/>
    <w:rsid w:val="00197672"/>
    <w:rsid w:val="001A2F54"/>
    <w:rsid w:val="001B139E"/>
    <w:rsid w:val="001B3BDB"/>
    <w:rsid w:val="001B4D45"/>
    <w:rsid w:val="001B7AAD"/>
    <w:rsid w:val="001C40AC"/>
    <w:rsid w:val="001D1027"/>
    <w:rsid w:val="001D18EB"/>
    <w:rsid w:val="001D5F7C"/>
    <w:rsid w:val="001D7B23"/>
    <w:rsid w:val="001E753C"/>
    <w:rsid w:val="001F20EF"/>
    <w:rsid w:val="001F477E"/>
    <w:rsid w:val="001F6528"/>
    <w:rsid w:val="001F7DE5"/>
    <w:rsid w:val="00204BCD"/>
    <w:rsid w:val="00205195"/>
    <w:rsid w:val="00205B16"/>
    <w:rsid w:val="00207A7E"/>
    <w:rsid w:val="00210D6C"/>
    <w:rsid w:val="0021405D"/>
    <w:rsid w:val="00215039"/>
    <w:rsid w:val="002165B4"/>
    <w:rsid w:val="00217B1C"/>
    <w:rsid w:val="00221806"/>
    <w:rsid w:val="00221A24"/>
    <w:rsid w:val="002300C0"/>
    <w:rsid w:val="00235041"/>
    <w:rsid w:val="002417EB"/>
    <w:rsid w:val="00242E4B"/>
    <w:rsid w:val="002431C3"/>
    <w:rsid w:val="002436A6"/>
    <w:rsid w:val="002442E5"/>
    <w:rsid w:val="00247884"/>
    <w:rsid w:val="00250D7B"/>
    <w:rsid w:val="00254546"/>
    <w:rsid w:val="002551C5"/>
    <w:rsid w:val="0026141E"/>
    <w:rsid w:val="00263264"/>
    <w:rsid w:val="0026439F"/>
    <w:rsid w:val="002649E0"/>
    <w:rsid w:val="002653DE"/>
    <w:rsid w:val="00266FA8"/>
    <w:rsid w:val="0026725E"/>
    <w:rsid w:val="00271C88"/>
    <w:rsid w:val="0027536C"/>
    <w:rsid w:val="00275A89"/>
    <w:rsid w:val="00276141"/>
    <w:rsid w:val="00281A8A"/>
    <w:rsid w:val="002928C0"/>
    <w:rsid w:val="0029395C"/>
    <w:rsid w:val="00296966"/>
    <w:rsid w:val="002A27BF"/>
    <w:rsid w:val="002A43B8"/>
    <w:rsid w:val="002A795A"/>
    <w:rsid w:val="002B7E25"/>
    <w:rsid w:val="002C3679"/>
    <w:rsid w:val="002C38AE"/>
    <w:rsid w:val="002C4BF6"/>
    <w:rsid w:val="002C7029"/>
    <w:rsid w:val="002D2573"/>
    <w:rsid w:val="002D3C10"/>
    <w:rsid w:val="002D4069"/>
    <w:rsid w:val="002D65D7"/>
    <w:rsid w:val="002E12E7"/>
    <w:rsid w:val="002E1CF3"/>
    <w:rsid w:val="002E56F6"/>
    <w:rsid w:val="002E66A7"/>
    <w:rsid w:val="002F42E9"/>
    <w:rsid w:val="002F44CD"/>
    <w:rsid w:val="003007F6"/>
    <w:rsid w:val="00300EF8"/>
    <w:rsid w:val="00301884"/>
    <w:rsid w:val="0030221D"/>
    <w:rsid w:val="0030307A"/>
    <w:rsid w:val="00303AA9"/>
    <w:rsid w:val="00307420"/>
    <w:rsid w:val="00307A6E"/>
    <w:rsid w:val="00313D7C"/>
    <w:rsid w:val="003147B1"/>
    <w:rsid w:val="00315FDA"/>
    <w:rsid w:val="00320EAE"/>
    <w:rsid w:val="00321FA3"/>
    <w:rsid w:val="0032299D"/>
    <w:rsid w:val="00322F9C"/>
    <w:rsid w:val="00324731"/>
    <w:rsid w:val="003250B4"/>
    <w:rsid w:val="003264F9"/>
    <w:rsid w:val="003361F7"/>
    <w:rsid w:val="00344A33"/>
    <w:rsid w:val="00346B4D"/>
    <w:rsid w:val="00351BCE"/>
    <w:rsid w:val="00353735"/>
    <w:rsid w:val="003626E9"/>
    <w:rsid w:val="0036270F"/>
    <w:rsid w:val="00366892"/>
    <w:rsid w:val="003674BF"/>
    <w:rsid w:val="003677CE"/>
    <w:rsid w:val="00367D53"/>
    <w:rsid w:val="003717AD"/>
    <w:rsid w:val="0037304F"/>
    <w:rsid w:val="00373829"/>
    <w:rsid w:val="00374395"/>
    <w:rsid w:val="00374804"/>
    <w:rsid w:val="00377E46"/>
    <w:rsid w:val="003845FF"/>
    <w:rsid w:val="003847C1"/>
    <w:rsid w:val="00390160"/>
    <w:rsid w:val="00391FD7"/>
    <w:rsid w:val="00393B98"/>
    <w:rsid w:val="00393F9A"/>
    <w:rsid w:val="00394E57"/>
    <w:rsid w:val="00395DBA"/>
    <w:rsid w:val="003A19C3"/>
    <w:rsid w:val="003B0AFA"/>
    <w:rsid w:val="003B4360"/>
    <w:rsid w:val="003C1D67"/>
    <w:rsid w:val="003C2AA0"/>
    <w:rsid w:val="003C605B"/>
    <w:rsid w:val="003C7672"/>
    <w:rsid w:val="003D202B"/>
    <w:rsid w:val="003D55AC"/>
    <w:rsid w:val="003D5A42"/>
    <w:rsid w:val="003D6500"/>
    <w:rsid w:val="003D70B7"/>
    <w:rsid w:val="003E1B01"/>
    <w:rsid w:val="003E2BBB"/>
    <w:rsid w:val="003E2D4E"/>
    <w:rsid w:val="003E4617"/>
    <w:rsid w:val="003F0272"/>
    <w:rsid w:val="003F2380"/>
    <w:rsid w:val="00400A06"/>
    <w:rsid w:val="00402430"/>
    <w:rsid w:val="00403E1E"/>
    <w:rsid w:val="00404B6C"/>
    <w:rsid w:val="0040787F"/>
    <w:rsid w:val="00410531"/>
    <w:rsid w:val="00412202"/>
    <w:rsid w:val="00412991"/>
    <w:rsid w:val="00415467"/>
    <w:rsid w:val="0042223C"/>
    <w:rsid w:val="00423BC0"/>
    <w:rsid w:val="004307C4"/>
    <w:rsid w:val="00432BD7"/>
    <w:rsid w:val="00434324"/>
    <w:rsid w:val="00436699"/>
    <w:rsid w:val="00436EC7"/>
    <w:rsid w:val="004370D7"/>
    <w:rsid w:val="00442688"/>
    <w:rsid w:val="004447F7"/>
    <w:rsid w:val="00445C30"/>
    <w:rsid w:val="004522A1"/>
    <w:rsid w:val="00453C37"/>
    <w:rsid w:val="0046088F"/>
    <w:rsid w:val="00463BD3"/>
    <w:rsid w:val="0046450E"/>
    <w:rsid w:val="0046757E"/>
    <w:rsid w:val="00467FCA"/>
    <w:rsid w:val="00471348"/>
    <w:rsid w:val="00472605"/>
    <w:rsid w:val="00473009"/>
    <w:rsid w:val="00473FB0"/>
    <w:rsid w:val="004750DE"/>
    <w:rsid w:val="00475B6F"/>
    <w:rsid w:val="0048018C"/>
    <w:rsid w:val="00480696"/>
    <w:rsid w:val="004819AA"/>
    <w:rsid w:val="00482196"/>
    <w:rsid w:val="0048403E"/>
    <w:rsid w:val="0048449A"/>
    <w:rsid w:val="004916AB"/>
    <w:rsid w:val="004919B3"/>
    <w:rsid w:val="00491AD1"/>
    <w:rsid w:val="0049527C"/>
    <w:rsid w:val="00495EC8"/>
    <w:rsid w:val="00495F42"/>
    <w:rsid w:val="0049672A"/>
    <w:rsid w:val="004A1760"/>
    <w:rsid w:val="004A4059"/>
    <w:rsid w:val="004A4D52"/>
    <w:rsid w:val="004A61D6"/>
    <w:rsid w:val="004A69FE"/>
    <w:rsid w:val="004A6C18"/>
    <w:rsid w:val="004A7F1F"/>
    <w:rsid w:val="004B0055"/>
    <w:rsid w:val="004B4C27"/>
    <w:rsid w:val="004C1A04"/>
    <w:rsid w:val="004C321B"/>
    <w:rsid w:val="004C5398"/>
    <w:rsid w:val="004C7A54"/>
    <w:rsid w:val="004D4223"/>
    <w:rsid w:val="004E00D4"/>
    <w:rsid w:val="004E359C"/>
    <w:rsid w:val="004E3B1C"/>
    <w:rsid w:val="004E4E72"/>
    <w:rsid w:val="004F1C98"/>
    <w:rsid w:val="004F45EA"/>
    <w:rsid w:val="00503440"/>
    <w:rsid w:val="00512F28"/>
    <w:rsid w:val="005163FD"/>
    <w:rsid w:val="00521CAE"/>
    <w:rsid w:val="00522DDE"/>
    <w:rsid w:val="0052353C"/>
    <w:rsid w:val="00525CBF"/>
    <w:rsid w:val="00526E45"/>
    <w:rsid w:val="00530CCD"/>
    <w:rsid w:val="00533C83"/>
    <w:rsid w:val="00552014"/>
    <w:rsid w:val="00552111"/>
    <w:rsid w:val="00553E3A"/>
    <w:rsid w:val="005607E6"/>
    <w:rsid w:val="0056166B"/>
    <w:rsid w:val="00561940"/>
    <w:rsid w:val="00565359"/>
    <w:rsid w:val="00566877"/>
    <w:rsid w:val="005704ED"/>
    <w:rsid w:val="00571158"/>
    <w:rsid w:val="00573C9F"/>
    <w:rsid w:val="00575E6C"/>
    <w:rsid w:val="00576EAD"/>
    <w:rsid w:val="00584DDE"/>
    <w:rsid w:val="00586B4A"/>
    <w:rsid w:val="00594F20"/>
    <w:rsid w:val="005A213A"/>
    <w:rsid w:val="005B3195"/>
    <w:rsid w:val="005B3447"/>
    <w:rsid w:val="005B52E8"/>
    <w:rsid w:val="005B6D1B"/>
    <w:rsid w:val="005C0D59"/>
    <w:rsid w:val="005C2B2D"/>
    <w:rsid w:val="005C6A77"/>
    <w:rsid w:val="005D26F7"/>
    <w:rsid w:val="005D4587"/>
    <w:rsid w:val="005E4021"/>
    <w:rsid w:val="005E5376"/>
    <w:rsid w:val="006010E4"/>
    <w:rsid w:val="00605BD0"/>
    <w:rsid w:val="0061733E"/>
    <w:rsid w:val="006250F3"/>
    <w:rsid w:val="0063428D"/>
    <w:rsid w:val="00635A7D"/>
    <w:rsid w:val="00636385"/>
    <w:rsid w:val="00636FE1"/>
    <w:rsid w:val="00645D5D"/>
    <w:rsid w:val="00647045"/>
    <w:rsid w:val="00647A71"/>
    <w:rsid w:val="00647E0E"/>
    <w:rsid w:val="00650DAE"/>
    <w:rsid w:val="0065466E"/>
    <w:rsid w:val="00654BCD"/>
    <w:rsid w:val="006551F9"/>
    <w:rsid w:val="00665AB2"/>
    <w:rsid w:val="00665F07"/>
    <w:rsid w:val="006701D3"/>
    <w:rsid w:val="00671211"/>
    <w:rsid w:val="00673073"/>
    <w:rsid w:val="0067543F"/>
    <w:rsid w:val="006778B3"/>
    <w:rsid w:val="00681583"/>
    <w:rsid w:val="00682967"/>
    <w:rsid w:val="00682E32"/>
    <w:rsid w:val="00687F37"/>
    <w:rsid w:val="00687F99"/>
    <w:rsid w:val="00690698"/>
    <w:rsid w:val="006907F2"/>
    <w:rsid w:val="00692A52"/>
    <w:rsid w:val="0069431C"/>
    <w:rsid w:val="0069473E"/>
    <w:rsid w:val="006976DF"/>
    <w:rsid w:val="006A426A"/>
    <w:rsid w:val="006A5E81"/>
    <w:rsid w:val="006A7EC2"/>
    <w:rsid w:val="006B0722"/>
    <w:rsid w:val="006B204F"/>
    <w:rsid w:val="006B2B7C"/>
    <w:rsid w:val="006B33A1"/>
    <w:rsid w:val="006B3A36"/>
    <w:rsid w:val="006B550D"/>
    <w:rsid w:val="006C122C"/>
    <w:rsid w:val="006C2B82"/>
    <w:rsid w:val="006C4E52"/>
    <w:rsid w:val="006D0503"/>
    <w:rsid w:val="006D53E4"/>
    <w:rsid w:val="006E6FF4"/>
    <w:rsid w:val="006E7CA8"/>
    <w:rsid w:val="006F0329"/>
    <w:rsid w:val="006F607F"/>
    <w:rsid w:val="006F661F"/>
    <w:rsid w:val="007000DA"/>
    <w:rsid w:val="0070059B"/>
    <w:rsid w:val="00702802"/>
    <w:rsid w:val="007060D2"/>
    <w:rsid w:val="00706157"/>
    <w:rsid w:val="007062F3"/>
    <w:rsid w:val="00706737"/>
    <w:rsid w:val="00707364"/>
    <w:rsid w:val="007102DB"/>
    <w:rsid w:val="0071058D"/>
    <w:rsid w:val="00712260"/>
    <w:rsid w:val="00712FD9"/>
    <w:rsid w:val="007134FC"/>
    <w:rsid w:val="00714636"/>
    <w:rsid w:val="00714815"/>
    <w:rsid w:val="00717C61"/>
    <w:rsid w:val="00717EF6"/>
    <w:rsid w:val="00727212"/>
    <w:rsid w:val="00735D28"/>
    <w:rsid w:val="007475B8"/>
    <w:rsid w:val="00747D3D"/>
    <w:rsid w:val="00752142"/>
    <w:rsid w:val="007545B2"/>
    <w:rsid w:val="0075737D"/>
    <w:rsid w:val="007618D6"/>
    <w:rsid w:val="00764971"/>
    <w:rsid w:val="00764B82"/>
    <w:rsid w:val="00772B05"/>
    <w:rsid w:val="00775A1E"/>
    <w:rsid w:val="00781CE8"/>
    <w:rsid w:val="0078221F"/>
    <w:rsid w:val="0078623D"/>
    <w:rsid w:val="00786E40"/>
    <w:rsid w:val="007913B5"/>
    <w:rsid w:val="0079387A"/>
    <w:rsid w:val="00793AD0"/>
    <w:rsid w:val="00796652"/>
    <w:rsid w:val="007971F6"/>
    <w:rsid w:val="0079756A"/>
    <w:rsid w:val="007A15A9"/>
    <w:rsid w:val="007A29A8"/>
    <w:rsid w:val="007A2C20"/>
    <w:rsid w:val="007A6C81"/>
    <w:rsid w:val="007B2BB0"/>
    <w:rsid w:val="007B510D"/>
    <w:rsid w:val="007C0A62"/>
    <w:rsid w:val="007C43C8"/>
    <w:rsid w:val="007C4BEE"/>
    <w:rsid w:val="007C647B"/>
    <w:rsid w:val="007C6884"/>
    <w:rsid w:val="007D0D54"/>
    <w:rsid w:val="007D1956"/>
    <w:rsid w:val="007D3AA3"/>
    <w:rsid w:val="007D4974"/>
    <w:rsid w:val="007E1766"/>
    <w:rsid w:val="007E2C37"/>
    <w:rsid w:val="007E3405"/>
    <w:rsid w:val="007E5835"/>
    <w:rsid w:val="007F085C"/>
    <w:rsid w:val="007F408B"/>
    <w:rsid w:val="007F6EFF"/>
    <w:rsid w:val="00800506"/>
    <w:rsid w:val="00803220"/>
    <w:rsid w:val="008052BF"/>
    <w:rsid w:val="00815361"/>
    <w:rsid w:val="00821533"/>
    <w:rsid w:val="00823A50"/>
    <w:rsid w:val="008251E3"/>
    <w:rsid w:val="00825C1F"/>
    <w:rsid w:val="00826500"/>
    <w:rsid w:val="00830769"/>
    <w:rsid w:val="00830CD3"/>
    <w:rsid w:val="00832E39"/>
    <w:rsid w:val="008335BA"/>
    <w:rsid w:val="00833D3A"/>
    <w:rsid w:val="00836799"/>
    <w:rsid w:val="00837227"/>
    <w:rsid w:val="008404CA"/>
    <w:rsid w:val="00845ABF"/>
    <w:rsid w:val="0085127C"/>
    <w:rsid w:val="00853EDC"/>
    <w:rsid w:val="00854772"/>
    <w:rsid w:val="0085691E"/>
    <w:rsid w:val="008650E1"/>
    <w:rsid w:val="00865F48"/>
    <w:rsid w:val="0087208B"/>
    <w:rsid w:val="008725E2"/>
    <w:rsid w:val="00873718"/>
    <w:rsid w:val="00880312"/>
    <w:rsid w:val="00881213"/>
    <w:rsid w:val="008834A3"/>
    <w:rsid w:val="00886D73"/>
    <w:rsid w:val="008921A4"/>
    <w:rsid w:val="0089751C"/>
    <w:rsid w:val="00897C72"/>
    <w:rsid w:val="008A61A7"/>
    <w:rsid w:val="008B02EE"/>
    <w:rsid w:val="008B060A"/>
    <w:rsid w:val="008B1990"/>
    <w:rsid w:val="008B2005"/>
    <w:rsid w:val="008B2F2C"/>
    <w:rsid w:val="008B33DE"/>
    <w:rsid w:val="008B6B61"/>
    <w:rsid w:val="008C1701"/>
    <w:rsid w:val="008C6E52"/>
    <w:rsid w:val="008D2FEC"/>
    <w:rsid w:val="008D6B20"/>
    <w:rsid w:val="008E0ED5"/>
    <w:rsid w:val="008E2DCC"/>
    <w:rsid w:val="008E5D22"/>
    <w:rsid w:val="008E6DB1"/>
    <w:rsid w:val="008E7C79"/>
    <w:rsid w:val="008F3911"/>
    <w:rsid w:val="008F430F"/>
    <w:rsid w:val="008F5D41"/>
    <w:rsid w:val="008F7947"/>
    <w:rsid w:val="00906BD9"/>
    <w:rsid w:val="0091006D"/>
    <w:rsid w:val="00910938"/>
    <w:rsid w:val="009175F2"/>
    <w:rsid w:val="00921F13"/>
    <w:rsid w:val="009314A6"/>
    <w:rsid w:val="00936E35"/>
    <w:rsid w:val="009432F3"/>
    <w:rsid w:val="00946F56"/>
    <w:rsid w:val="00946FBC"/>
    <w:rsid w:val="0095123A"/>
    <w:rsid w:val="0095689A"/>
    <w:rsid w:val="009570FB"/>
    <w:rsid w:val="00961BA5"/>
    <w:rsid w:val="00963726"/>
    <w:rsid w:val="00963761"/>
    <w:rsid w:val="0097039D"/>
    <w:rsid w:val="0097131B"/>
    <w:rsid w:val="00973ABC"/>
    <w:rsid w:val="0098127A"/>
    <w:rsid w:val="00985A42"/>
    <w:rsid w:val="009929E8"/>
    <w:rsid w:val="0099543F"/>
    <w:rsid w:val="00995BC6"/>
    <w:rsid w:val="00997FF9"/>
    <w:rsid w:val="009A04C4"/>
    <w:rsid w:val="009A0BD6"/>
    <w:rsid w:val="009A1B5D"/>
    <w:rsid w:val="009A54A2"/>
    <w:rsid w:val="009A7F3C"/>
    <w:rsid w:val="009B22F7"/>
    <w:rsid w:val="009B6DC7"/>
    <w:rsid w:val="009B7027"/>
    <w:rsid w:val="009C0252"/>
    <w:rsid w:val="009C5621"/>
    <w:rsid w:val="009D2833"/>
    <w:rsid w:val="009D3D40"/>
    <w:rsid w:val="009D61AA"/>
    <w:rsid w:val="009D6EF4"/>
    <w:rsid w:val="009D749B"/>
    <w:rsid w:val="009D791B"/>
    <w:rsid w:val="009E02B1"/>
    <w:rsid w:val="009E092C"/>
    <w:rsid w:val="009E11A3"/>
    <w:rsid w:val="009F1EDC"/>
    <w:rsid w:val="009F4F67"/>
    <w:rsid w:val="009F554F"/>
    <w:rsid w:val="009F6C6D"/>
    <w:rsid w:val="00A069AB"/>
    <w:rsid w:val="00A10A2B"/>
    <w:rsid w:val="00A11252"/>
    <w:rsid w:val="00A1768E"/>
    <w:rsid w:val="00A23ECB"/>
    <w:rsid w:val="00A241B7"/>
    <w:rsid w:val="00A244EE"/>
    <w:rsid w:val="00A25058"/>
    <w:rsid w:val="00A2602C"/>
    <w:rsid w:val="00A2691B"/>
    <w:rsid w:val="00A32742"/>
    <w:rsid w:val="00A37DE4"/>
    <w:rsid w:val="00A40C52"/>
    <w:rsid w:val="00A47AD7"/>
    <w:rsid w:val="00A52ACD"/>
    <w:rsid w:val="00A539D2"/>
    <w:rsid w:val="00A5535E"/>
    <w:rsid w:val="00A56D23"/>
    <w:rsid w:val="00A65F7D"/>
    <w:rsid w:val="00A7105A"/>
    <w:rsid w:val="00A71653"/>
    <w:rsid w:val="00A74566"/>
    <w:rsid w:val="00A74B65"/>
    <w:rsid w:val="00A80710"/>
    <w:rsid w:val="00A80BFB"/>
    <w:rsid w:val="00A844AC"/>
    <w:rsid w:val="00A9042A"/>
    <w:rsid w:val="00A938DB"/>
    <w:rsid w:val="00A93D44"/>
    <w:rsid w:val="00A95A3E"/>
    <w:rsid w:val="00AA1413"/>
    <w:rsid w:val="00AA162C"/>
    <w:rsid w:val="00AA3A13"/>
    <w:rsid w:val="00AA418C"/>
    <w:rsid w:val="00AA42B5"/>
    <w:rsid w:val="00AB1199"/>
    <w:rsid w:val="00AB15FF"/>
    <w:rsid w:val="00AB27BF"/>
    <w:rsid w:val="00AB2A98"/>
    <w:rsid w:val="00AB36BD"/>
    <w:rsid w:val="00AB5401"/>
    <w:rsid w:val="00AC3D5C"/>
    <w:rsid w:val="00AD0A3F"/>
    <w:rsid w:val="00AD425E"/>
    <w:rsid w:val="00AD4588"/>
    <w:rsid w:val="00AD45AB"/>
    <w:rsid w:val="00AF2447"/>
    <w:rsid w:val="00AF4F75"/>
    <w:rsid w:val="00AF5C12"/>
    <w:rsid w:val="00B01271"/>
    <w:rsid w:val="00B040F0"/>
    <w:rsid w:val="00B0590D"/>
    <w:rsid w:val="00B05DC3"/>
    <w:rsid w:val="00B102F7"/>
    <w:rsid w:val="00B10C85"/>
    <w:rsid w:val="00B144F8"/>
    <w:rsid w:val="00B14979"/>
    <w:rsid w:val="00B15590"/>
    <w:rsid w:val="00B23881"/>
    <w:rsid w:val="00B2628F"/>
    <w:rsid w:val="00B27CEC"/>
    <w:rsid w:val="00B32849"/>
    <w:rsid w:val="00B369AC"/>
    <w:rsid w:val="00B36BB4"/>
    <w:rsid w:val="00B40C66"/>
    <w:rsid w:val="00B42F03"/>
    <w:rsid w:val="00B53F31"/>
    <w:rsid w:val="00B55915"/>
    <w:rsid w:val="00B648B4"/>
    <w:rsid w:val="00B66B4B"/>
    <w:rsid w:val="00B738E8"/>
    <w:rsid w:val="00B74D4E"/>
    <w:rsid w:val="00B75869"/>
    <w:rsid w:val="00B7603E"/>
    <w:rsid w:val="00B766E8"/>
    <w:rsid w:val="00B84318"/>
    <w:rsid w:val="00B84FB5"/>
    <w:rsid w:val="00B86A7B"/>
    <w:rsid w:val="00B90107"/>
    <w:rsid w:val="00B904C6"/>
    <w:rsid w:val="00B90605"/>
    <w:rsid w:val="00B9216D"/>
    <w:rsid w:val="00B92262"/>
    <w:rsid w:val="00B93B22"/>
    <w:rsid w:val="00B95321"/>
    <w:rsid w:val="00B96FED"/>
    <w:rsid w:val="00BA1C50"/>
    <w:rsid w:val="00BA33AD"/>
    <w:rsid w:val="00BA3905"/>
    <w:rsid w:val="00BA7083"/>
    <w:rsid w:val="00BB2E6E"/>
    <w:rsid w:val="00BB37F6"/>
    <w:rsid w:val="00BB6933"/>
    <w:rsid w:val="00BB71D6"/>
    <w:rsid w:val="00BC0503"/>
    <w:rsid w:val="00BC5449"/>
    <w:rsid w:val="00BC71C0"/>
    <w:rsid w:val="00BD4483"/>
    <w:rsid w:val="00BD66EF"/>
    <w:rsid w:val="00BE11AA"/>
    <w:rsid w:val="00BF03F1"/>
    <w:rsid w:val="00BF55EB"/>
    <w:rsid w:val="00BF7E78"/>
    <w:rsid w:val="00C05569"/>
    <w:rsid w:val="00C0776E"/>
    <w:rsid w:val="00C07C99"/>
    <w:rsid w:val="00C11FC2"/>
    <w:rsid w:val="00C12195"/>
    <w:rsid w:val="00C13CDA"/>
    <w:rsid w:val="00C1499C"/>
    <w:rsid w:val="00C20CE3"/>
    <w:rsid w:val="00C24DEF"/>
    <w:rsid w:val="00C26B33"/>
    <w:rsid w:val="00C27268"/>
    <w:rsid w:val="00C3126B"/>
    <w:rsid w:val="00C36B95"/>
    <w:rsid w:val="00C40D6A"/>
    <w:rsid w:val="00C41707"/>
    <w:rsid w:val="00C428C9"/>
    <w:rsid w:val="00C428D3"/>
    <w:rsid w:val="00C432C1"/>
    <w:rsid w:val="00C44572"/>
    <w:rsid w:val="00C4657D"/>
    <w:rsid w:val="00C47798"/>
    <w:rsid w:val="00C54E46"/>
    <w:rsid w:val="00C61C5D"/>
    <w:rsid w:val="00C63936"/>
    <w:rsid w:val="00C67810"/>
    <w:rsid w:val="00C748A6"/>
    <w:rsid w:val="00C81348"/>
    <w:rsid w:val="00C84AED"/>
    <w:rsid w:val="00C87689"/>
    <w:rsid w:val="00C90AE7"/>
    <w:rsid w:val="00C91885"/>
    <w:rsid w:val="00C9713D"/>
    <w:rsid w:val="00C9744D"/>
    <w:rsid w:val="00CA03AD"/>
    <w:rsid w:val="00CA55BB"/>
    <w:rsid w:val="00CA643B"/>
    <w:rsid w:val="00CB0724"/>
    <w:rsid w:val="00CB0FAC"/>
    <w:rsid w:val="00CB6067"/>
    <w:rsid w:val="00CC0EA1"/>
    <w:rsid w:val="00CC26E8"/>
    <w:rsid w:val="00CC2C45"/>
    <w:rsid w:val="00CC4C42"/>
    <w:rsid w:val="00CC5BF0"/>
    <w:rsid w:val="00CC7714"/>
    <w:rsid w:val="00CD10FB"/>
    <w:rsid w:val="00CE0B30"/>
    <w:rsid w:val="00CE1DEC"/>
    <w:rsid w:val="00CE4CBC"/>
    <w:rsid w:val="00CE6266"/>
    <w:rsid w:val="00CE6C8B"/>
    <w:rsid w:val="00CF081F"/>
    <w:rsid w:val="00D01BDF"/>
    <w:rsid w:val="00D036F3"/>
    <w:rsid w:val="00D067EA"/>
    <w:rsid w:val="00D139C1"/>
    <w:rsid w:val="00D13A3B"/>
    <w:rsid w:val="00D15807"/>
    <w:rsid w:val="00D22112"/>
    <w:rsid w:val="00D22144"/>
    <w:rsid w:val="00D2340C"/>
    <w:rsid w:val="00D238D2"/>
    <w:rsid w:val="00D2527E"/>
    <w:rsid w:val="00D2763C"/>
    <w:rsid w:val="00D30A3A"/>
    <w:rsid w:val="00D338CF"/>
    <w:rsid w:val="00D430C4"/>
    <w:rsid w:val="00D4544D"/>
    <w:rsid w:val="00D46D5F"/>
    <w:rsid w:val="00D50237"/>
    <w:rsid w:val="00D51AA6"/>
    <w:rsid w:val="00D52166"/>
    <w:rsid w:val="00D54927"/>
    <w:rsid w:val="00D57DA5"/>
    <w:rsid w:val="00D618FE"/>
    <w:rsid w:val="00D93134"/>
    <w:rsid w:val="00D93318"/>
    <w:rsid w:val="00DA6D18"/>
    <w:rsid w:val="00DB0448"/>
    <w:rsid w:val="00DB588A"/>
    <w:rsid w:val="00DB6EDA"/>
    <w:rsid w:val="00DB756F"/>
    <w:rsid w:val="00DC0145"/>
    <w:rsid w:val="00DC3F30"/>
    <w:rsid w:val="00DC6973"/>
    <w:rsid w:val="00DC7529"/>
    <w:rsid w:val="00DD24DD"/>
    <w:rsid w:val="00DD4DB0"/>
    <w:rsid w:val="00DD505B"/>
    <w:rsid w:val="00DD6945"/>
    <w:rsid w:val="00DE38C5"/>
    <w:rsid w:val="00DE4138"/>
    <w:rsid w:val="00DE4222"/>
    <w:rsid w:val="00DE56BB"/>
    <w:rsid w:val="00DE71F4"/>
    <w:rsid w:val="00DE789B"/>
    <w:rsid w:val="00DF147F"/>
    <w:rsid w:val="00DF31F0"/>
    <w:rsid w:val="00DF59B5"/>
    <w:rsid w:val="00E00866"/>
    <w:rsid w:val="00E0107B"/>
    <w:rsid w:val="00E0489E"/>
    <w:rsid w:val="00E139E6"/>
    <w:rsid w:val="00E15589"/>
    <w:rsid w:val="00E20CA3"/>
    <w:rsid w:val="00E22248"/>
    <w:rsid w:val="00E229C9"/>
    <w:rsid w:val="00E23040"/>
    <w:rsid w:val="00E231E5"/>
    <w:rsid w:val="00E240F0"/>
    <w:rsid w:val="00E24483"/>
    <w:rsid w:val="00E27178"/>
    <w:rsid w:val="00E32DD6"/>
    <w:rsid w:val="00E34566"/>
    <w:rsid w:val="00E35AF4"/>
    <w:rsid w:val="00E40D64"/>
    <w:rsid w:val="00E41080"/>
    <w:rsid w:val="00E41491"/>
    <w:rsid w:val="00E43851"/>
    <w:rsid w:val="00E44D05"/>
    <w:rsid w:val="00E46807"/>
    <w:rsid w:val="00E47E0C"/>
    <w:rsid w:val="00E55CE1"/>
    <w:rsid w:val="00E60B2F"/>
    <w:rsid w:val="00E676B3"/>
    <w:rsid w:val="00E6787B"/>
    <w:rsid w:val="00E772FF"/>
    <w:rsid w:val="00E815A9"/>
    <w:rsid w:val="00E81CB0"/>
    <w:rsid w:val="00E83340"/>
    <w:rsid w:val="00E83884"/>
    <w:rsid w:val="00E87162"/>
    <w:rsid w:val="00E94900"/>
    <w:rsid w:val="00EA2525"/>
    <w:rsid w:val="00EA6E28"/>
    <w:rsid w:val="00EA76B3"/>
    <w:rsid w:val="00EB0DF6"/>
    <w:rsid w:val="00EB2A72"/>
    <w:rsid w:val="00EB6096"/>
    <w:rsid w:val="00EC2B2C"/>
    <w:rsid w:val="00EC48EC"/>
    <w:rsid w:val="00EC7F0B"/>
    <w:rsid w:val="00ED5BC1"/>
    <w:rsid w:val="00ED6581"/>
    <w:rsid w:val="00EE3AA7"/>
    <w:rsid w:val="00EE53A2"/>
    <w:rsid w:val="00EE5E97"/>
    <w:rsid w:val="00EE6463"/>
    <w:rsid w:val="00EE68A7"/>
    <w:rsid w:val="00EF3F81"/>
    <w:rsid w:val="00F03BFB"/>
    <w:rsid w:val="00F05852"/>
    <w:rsid w:val="00F075A9"/>
    <w:rsid w:val="00F16C12"/>
    <w:rsid w:val="00F17901"/>
    <w:rsid w:val="00F23A7A"/>
    <w:rsid w:val="00F3580F"/>
    <w:rsid w:val="00F40288"/>
    <w:rsid w:val="00F46795"/>
    <w:rsid w:val="00F46C30"/>
    <w:rsid w:val="00F4721D"/>
    <w:rsid w:val="00F51035"/>
    <w:rsid w:val="00F52999"/>
    <w:rsid w:val="00F52E35"/>
    <w:rsid w:val="00F55069"/>
    <w:rsid w:val="00F566C1"/>
    <w:rsid w:val="00F6055A"/>
    <w:rsid w:val="00F6440F"/>
    <w:rsid w:val="00F64D5E"/>
    <w:rsid w:val="00F767F8"/>
    <w:rsid w:val="00F81BDA"/>
    <w:rsid w:val="00F834F1"/>
    <w:rsid w:val="00F95DA0"/>
    <w:rsid w:val="00F9783D"/>
    <w:rsid w:val="00FA2CD1"/>
    <w:rsid w:val="00FA5868"/>
    <w:rsid w:val="00FA7A6F"/>
    <w:rsid w:val="00FB1F3B"/>
    <w:rsid w:val="00FB2B82"/>
    <w:rsid w:val="00FB6F12"/>
    <w:rsid w:val="00FC1198"/>
    <w:rsid w:val="00FC11B9"/>
    <w:rsid w:val="00FC19DE"/>
    <w:rsid w:val="00FC42E3"/>
    <w:rsid w:val="00FC627A"/>
    <w:rsid w:val="00FC75E0"/>
    <w:rsid w:val="00FD1F25"/>
    <w:rsid w:val="00FD3230"/>
    <w:rsid w:val="00FD71E7"/>
    <w:rsid w:val="00FD7B7A"/>
    <w:rsid w:val="00FE2EBA"/>
    <w:rsid w:val="00FF1C10"/>
    <w:rsid w:val="00FF521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19695FA"/>
  <w14:defaultImageDpi w14:val="96"/>
  <w15:docId w15:val="{F0669C93-F297-490B-8F2E-87A945DD1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725E2"/>
    <w:rPr>
      <w:sz w:val="22"/>
      <w:szCs w:val="22"/>
      <w:lang w:val="en-US"/>
    </w:rPr>
  </w:style>
  <w:style w:type="paragraph" w:styleId="Nagwek1">
    <w:name w:val="heading 1"/>
    <w:aliases w:val="Rep Heading 1 Zchn Zchn"/>
    <w:basedOn w:val="RepStandard"/>
    <w:next w:val="RepStandard"/>
    <w:link w:val="Nagwek1Znak"/>
    <w:uiPriority w:val="9"/>
    <w:qFormat/>
    <w:rsid w:val="008725E2"/>
    <w:pPr>
      <w:numPr>
        <w:numId w:val="3"/>
      </w:numPr>
      <w:spacing w:before="480" w:after="240"/>
      <w:outlineLvl w:val="0"/>
    </w:pPr>
    <w:rPr>
      <w:rFonts w:eastAsia="MS Mincho"/>
      <w:b/>
      <w:bCs/>
      <w:sz w:val="28"/>
      <w:szCs w:val="28"/>
    </w:rPr>
  </w:style>
  <w:style w:type="paragraph" w:styleId="Nagwek2">
    <w:name w:val="heading 2"/>
    <w:aliases w:val="Rep Heading 2,Header 1"/>
    <w:basedOn w:val="RepStandard"/>
    <w:next w:val="RepStandard"/>
    <w:link w:val="Nagwek2Znak"/>
    <w:uiPriority w:val="9"/>
    <w:qFormat/>
    <w:rsid w:val="008725E2"/>
    <w:pPr>
      <w:keepNext/>
      <w:numPr>
        <w:ilvl w:val="1"/>
        <w:numId w:val="3"/>
      </w:numPr>
      <w:spacing w:before="480" w:after="240"/>
      <w:outlineLvl w:val="1"/>
    </w:pPr>
    <w:rPr>
      <w:b/>
      <w:bCs/>
      <w:sz w:val="24"/>
      <w:szCs w:val="24"/>
    </w:rPr>
  </w:style>
  <w:style w:type="paragraph" w:styleId="Nagwek3">
    <w:name w:val="heading 3"/>
    <w:aliases w:val="Rep Heading 3"/>
    <w:basedOn w:val="RepStandard"/>
    <w:next w:val="RepStandard"/>
    <w:link w:val="Nagwek3Znak"/>
    <w:uiPriority w:val="9"/>
    <w:qFormat/>
    <w:rsid w:val="008725E2"/>
    <w:pPr>
      <w:keepNext/>
      <w:numPr>
        <w:ilvl w:val="2"/>
        <w:numId w:val="3"/>
      </w:numPr>
      <w:suppressAutoHyphens/>
      <w:spacing w:before="480" w:after="240"/>
      <w:outlineLvl w:val="2"/>
    </w:pPr>
    <w:rPr>
      <w:rFonts w:cs="Tahoma"/>
      <w:b/>
      <w:bCs/>
      <w:kern w:val="24"/>
      <w:sz w:val="24"/>
      <w:szCs w:val="28"/>
    </w:rPr>
  </w:style>
  <w:style w:type="paragraph" w:styleId="Nagwek4">
    <w:name w:val="heading 4"/>
    <w:aliases w:val="Rep Heading 4"/>
    <w:basedOn w:val="RepStandard"/>
    <w:next w:val="RepStandard"/>
    <w:link w:val="Nagwek4Znak"/>
    <w:uiPriority w:val="9"/>
    <w:qFormat/>
    <w:rsid w:val="008725E2"/>
    <w:pPr>
      <w:keepNext/>
      <w:numPr>
        <w:ilvl w:val="3"/>
        <w:numId w:val="3"/>
      </w:numPr>
      <w:spacing w:before="480" w:after="240"/>
      <w:outlineLvl w:val="3"/>
    </w:pPr>
    <w:rPr>
      <w:b/>
      <w:noProof/>
      <w:sz w:val="24"/>
      <w:szCs w:val="24"/>
      <w:lang w:val="de-DE"/>
    </w:rPr>
  </w:style>
  <w:style w:type="paragraph" w:styleId="Nagwek5">
    <w:name w:val="heading 5"/>
    <w:basedOn w:val="Normalny"/>
    <w:next w:val="Normalny"/>
    <w:link w:val="Nagwek5Znak"/>
    <w:uiPriority w:val="9"/>
    <w:qFormat/>
    <w:rsid w:val="008725E2"/>
    <w:pPr>
      <w:spacing w:before="240" w:after="60"/>
      <w:outlineLvl w:val="4"/>
    </w:pPr>
    <w:rPr>
      <w:rFonts w:ascii="Arial" w:hAnsi="Arial"/>
      <w:noProof/>
      <w:szCs w:val="20"/>
      <w:lang w:val="de-DE"/>
    </w:rPr>
  </w:style>
  <w:style w:type="paragraph" w:styleId="Nagwek6">
    <w:name w:val="heading 6"/>
    <w:basedOn w:val="Normalny"/>
    <w:next w:val="Normalny"/>
    <w:link w:val="Nagwek6Znak"/>
    <w:uiPriority w:val="9"/>
    <w:qFormat/>
    <w:rsid w:val="008725E2"/>
    <w:pPr>
      <w:spacing w:before="240" w:after="60"/>
      <w:outlineLvl w:val="5"/>
    </w:pPr>
    <w:rPr>
      <w:rFonts w:ascii="Arial" w:hAnsi="Arial"/>
      <w:noProof/>
      <w:szCs w:val="20"/>
      <w:lang w:val="de-DE"/>
    </w:rPr>
  </w:style>
  <w:style w:type="paragraph" w:styleId="Nagwek7">
    <w:name w:val="heading 7"/>
    <w:basedOn w:val="Normalny"/>
    <w:next w:val="Normalny"/>
    <w:link w:val="Nagwek7Znak"/>
    <w:uiPriority w:val="9"/>
    <w:qFormat/>
    <w:rsid w:val="008725E2"/>
    <w:pPr>
      <w:spacing w:before="240" w:after="60"/>
      <w:outlineLvl w:val="6"/>
    </w:pPr>
    <w:rPr>
      <w:rFonts w:ascii="Arial" w:hAnsi="Arial"/>
      <w:noProof/>
      <w:szCs w:val="20"/>
      <w:lang w:val="de-DE"/>
    </w:rPr>
  </w:style>
  <w:style w:type="paragraph" w:styleId="Nagwek8">
    <w:name w:val="heading 8"/>
    <w:basedOn w:val="Normalny"/>
    <w:next w:val="Normalny"/>
    <w:link w:val="Nagwek8Znak"/>
    <w:uiPriority w:val="9"/>
    <w:qFormat/>
    <w:rsid w:val="008725E2"/>
    <w:pPr>
      <w:spacing w:before="240" w:after="60"/>
      <w:outlineLvl w:val="7"/>
    </w:pPr>
    <w:rPr>
      <w:rFonts w:ascii="Arial" w:hAnsi="Arial"/>
      <w:noProof/>
      <w:szCs w:val="20"/>
      <w:lang w:val="de-DE"/>
    </w:rPr>
  </w:style>
  <w:style w:type="paragraph" w:styleId="Nagwek9">
    <w:name w:val="heading 9"/>
    <w:aliases w:val="Heading 9 Figure,Heading 9 Table"/>
    <w:basedOn w:val="Normalny"/>
    <w:next w:val="Normalny"/>
    <w:link w:val="Nagwek9Znak"/>
    <w:uiPriority w:val="9"/>
    <w:qFormat/>
    <w:rsid w:val="008725E2"/>
    <w:pPr>
      <w:spacing w:before="240" w:after="60"/>
      <w:outlineLvl w:val="8"/>
    </w:pPr>
    <w:rPr>
      <w:rFonts w:ascii="Arial" w:hAnsi="Arial"/>
      <w:noProof/>
      <w:szCs w:val="20"/>
      <w:lang w:val="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Rep Heading 1 Zchn Zchn Znak"/>
    <w:link w:val="Nagwek1"/>
    <w:uiPriority w:val="9"/>
    <w:locked/>
    <w:rsid w:val="008725E2"/>
    <w:rPr>
      <w:rFonts w:eastAsia="MS Mincho"/>
      <w:b/>
      <w:bCs/>
      <w:sz w:val="28"/>
      <w:szCs w:val="28"/>
      <w:lang w:val="en-GB"/>
    </w:rPr>
  </w:style>
  <w:style w:type="character" w:customStyle="1" w:styleId="Nagwek2Znak">
    <w:name w:val="Nagłówek 2 Znak"/>
    <w:aliases w:val="Rep Heading 2 Znak,Header 1 Znak"/>
    <w:link w:val="Nagwek2"/>
    <w:uiPriority w:val="9"/>
    <w:locked/>
    <w:rsid w:val="008D2FEC"/>
    <w:rPr>
      <w:b/>
      <w:bCs/>
      <w:sz w:val="24"/>
      <w:szCs w:val="24"/>
      <w:lang w:val="en-GB"/>
    </w:rPr>
  </w:style>
  <w:style w:type="character" w:customStyle="1" w:styleId="Nagwek3Znak">
    <w:name w:val="Nagłówek 3 Znak"/>
    <w:aliases w:val="Rep Heading 3 Znak"/>
    <w:link w:val="Nagwek3"/>
    <w:uiPriority w:val="9"/>
    <w:locked/>
    <w:rsid w:val="00C81348"/>
    <w:rPr>
      <w:rFonts w:cs="Tahoma"/>
      <w:b/>
      <w:bCs/>
      <w:kern w:val="24"/>
      <w:sz w:val="24"/>
      <w:szCs w:val="28"/>
      <w:lang w:val="en-GB"/>
    </w:rPr>
  </w:style>
  <w:style w:type="character" w:customStyle="1" w:styleId="Nagwek4Znak">
    <w:name w:val="Nagłówek 4 Znak"/>
    <w:aliases w:val="Rep Heading 4 Znak"/>
    <w:link w:val="Nagwek4"/>
    <w:uiPriority w:val="9"/>
    <w:locked/>
    <w:rsid w:val="00C81348"/>
    <w:rPr>
      <w:b/>
      <w:noProof/>
      <w:sz w:val="24"/>
      <w:szCs w:val="24"/>
    </w:rPr>
  </w:style>
  <w:style w:type="character" w:customStyle="1" w:styleId="Nagwek5Znak">
    <w:name w:val="Nagłówek 5 Znak"/>
    <w:link w:val="Nagwek5"/>
    <w:uiPriority w:val="9"/>
    <w:locked/>
    <w:rsid w:val="00C81348"/>
    <w:rPr>
      <w:rFonts w:ascii="Arial" w:hAnsi="Arial"/>
      <w:noProof/>
      <w:sz w:val="22"/>
    </w:rPr>
  </w:style>
  <w:style w:type="character" w:customStyle="1" w:styleId="Nagwek6Znak">
    <w:name w:val="Nagłówek 6 Znak"/>
    <w:link w:val="Nagwek6"/>
    <w:uiPriority w:val="9"/>
    <w:locked/>
    <w:rsid w:val="00C81348"/>
    <w:rPr>
      <w:rFonts w:ascii="Arial" w:hAnsi="Arial"/>
      <w:noProof/>
      <w:sz w:val="22"/>
    </w:rPr>
  </w:style>
  <w:style w:type="character" w:customStyle="1" w:styleId="Nagwek7Znak">
    <w:name w:val="Nagłówek 7 Znak"/>
    <w:link w:val="Nagwek7"/>
    <w:uiPriority w:val="9"/>
    <w:locked/>
    <w:rsid w:val="00C81348"/>
    <w:rPr>
      <w:rFonts w:ascii="Arial" w:hAnsi="Arial"/>
      <w:noProof/>
      <w:sz w:val="22"/>
    </w:rPr>
  </w:style>
  <w:style w:type="character" w:customStyle="1" w:styleId="Nagwek8Znak">
    <w:name w:val="Nagłówek 8 Znak"/>
    <w:link w:val="Nagwek8"/>
    <w:uiPriority w:val="9"/>
    <w:locked/>
    <w:rsid w:val="00C81348"/>
    <w:rPr>
      <w:rFonts w:ascii="Arial" w:hAnsi="Arial"/>
      <w:noProof/>
      <w:sz w:val="22"/>
    </w:rPr>
  </w:style>
  <w:style w:type="character" w:customStyle="1" w:styleId="Nagwek9Znak">
    <w:name w:val="Nagłówek 9 Znak"/>
    <w:aliases w:val="Heading 9 Figure Znak,Heading 9 Table Znak"/>
    <w:link w:val="Nagwek9"/>
    <w:uiPriority w:val="9"/>
    <w:locked/>
    <w:rsid w:val="00C81348"/>
    <w:rPr>
      <w:rFonts w:ascii="Arial" w:hAnsi="Arial"/>
      <w:noProof/>
      <w:sz w:val="22"/>
    </w:rPr>
  </w:style>
  <w:style w:type="paragraph" w:styleId="Tekstpodstawowy2">
    <w:name w:val="Body Text 2"/>
    <w:basedOn w:val="Normalny"/>
    <w:link w:val="Tekstpodstawowy2Znak"/>
    <w:uiPriority w:val="99"/>
    <w:semiHidden/>
    <w:rsid w:val="008725E2"/>
    <w:pPr>
      <w:spacing w:after="120" w:line="480" w:lineRule="auto"/>
    </w:pPr>
  </w:style>
  <w:style w:type="character" w:customStyle="1" w:styleId="Tekstpodstawowy2Znak">
    <w:name w:val="Tekst podstawowy 2 Znak"/>
    <w:link w:val="Tekstpodstawowy2"/>
    <w:uiPriority w:val="99"/>
    <w:semiHidden/>
    <w:locked/>
    <w:rsid w:val="00C81348"/>
    <w:rPr>
      <w:sz w:val="22"/>
      <w:lang w:val="en-US" w:eastAsia="x-none"/>
    </w:rPr>
  </w:style>
  <w:style w:type="paragraph" w:styleId="Tekstpodstawowy">
    <w:name w:val="Body Text"/>
    <w:aliases w:val="style5"/>
    <w:basedOn w:val="Normalny"/>
    <w:link w:val="TekstpodstawowyZnak"/>
    <w:uiPriority w:val="99"/>
    <w:semiHidden/>
    <w:rsid w:val="008725E2"/>
    <w:pPr>
      <w:spacing w:after="120"/>
    </w:pPr>
  </w:style>
  <w:style w:type="character" w:customStyle="1" w:styleId="TekstpodstawowyZnak">
    <w:name w:val="Tekst podstawowy Znak"/>
    <w:aliases w:val="style5 Znak"/>
    <w:link w:val="Tekstpodstawowy"/>
    <w:uiPriority w:val="99"/>
    <w:semiHidden/>
    <w:locked/>
    <w:rsid w:val="00C81348"/>
    <w:rPr>
      <w:sz w:val="22"/>
      <w:lang w:val="en-US" w:eastAsia="x-none"/>
    </w:rPr>
  </w:style>
  <w:style w:type="paragraph" w:styleId="Spistreci4">
    <w:name w:val="toc 4"/>
    <w:basedOn w:val="Normalny"/>
    <w:uiPriority w:val="39"/>
    <w:rsid w:val="00495F42"/>
    <w:pPr>
      <w:tabs>
        <w:tab w:val="left" w:pos="1701"/>
        <w:tab w:val="right" w:leader="dot" w:pos="9072"/>
      </w:tabs>
      <w:ind w:left="1701" w:right="567" w:hanging="1701"/>
      <w:jc w:val="both"/>
    </w:pPr>
    <w:rPr>
      <w:noProof/>
      <w:sz w:val="24"/>
      <w:szCs w:val="20"/>
      <w:lang w:val="de-DE"/>
    </w:rPr>
  </w:style>
  <w:style w:type="paragraph" w:styleId="Spistreci1">
    <w:name w:val="toc 1"/>
    <w:basedOn w:val="Normalny"/>
    <w:uiPriority w:val="39"/>
    <w:rsid w:val="00495F42"/>
    <w:pPr>
      <w:tabs>
        <w:tab w:val="left" w:pos="1701"/>
        <w:tab w:val="right" w:leader="dot" w:pos="9072"/>
      </w:tabs>
      <w:spacing w:before="240" w:after="120"/>
      <w:ind w:left="1701" w:right="567" w:hanging="1701"/>
      <w:jc w:val="both"/>
    </w:pPr>
    <w:rPr>
      <w:b/>
      <w:noProof/>
      <w:sz w:val="24"/>
      <w:szCs w:val="20"/>
      <w:lang w:val="de-DE"/>
    </w:rPr>
  </w:style>
  <w:style w:type="paragraph" w:styleId="Spistreci2">
    <w:name w:val="toc 2"/>
    <w:basedOn w:val="Normalny"/>
    <w:uiPriority w:val="39"/>
    <w:rsid w:val="00495F42"/>
    <w:pPr>
      <w:tabs>
        <w:tab w:val="left" w:pos="1701"/>
        <w:tab w:val="right" w:leader="dot" w:pos="9072"/>
      </w:tabs>
      <w:spacing w:before="40"/>
      <w:ind w:left="1701" w:right="567" w:hanging="1701"/>
      <w:jc w:val="both"/>
    </w:pPr>
    <w:rPr>
      <w:noProof/>
      <w:sz w:val="24"/>
      <w:lang w:val="de-DE"/>
    </w:rPr>
  </w:style>
  <w:style w:type="paragraph" w:styleId="Spistreci3">
    <w:name w:val="toc 3"/>
    <w:basedOn w:val="Normalny"/>
    <w:uiPriority w:val="39"/>
    <w:rsid w:val="00495F42"/>
    <w:pPr>
      <w:tabs>
        <w:tab w:val="left" w:pos="1701"/>
        <w:tab w:val="right" w:leader="dot" w:pos="9072"/>
      </w:tabs>
      <w:ind w:left="1701" w:right="567" w:hanging="1701"/>
      <w:jc w:val="both"/>
    </w:pPr>
    <w:rPr>
      <w:noProof/>
      <w:sz w:val="24"/>
      <w:szCs w:val="20"/>
      <w:lang w:val="de-DE"/>
    </w:rPr>
  </w:style>
  <w:style w:type="paragraph" w:styleId="Spistreci5">
    <w:name w:val="toc 5"/>
    <w:basedOn w:val="Normalny"/>
    <w:next w:val="Normalny"/>
    <w:autoRedefine/>
    <w:semiHidden/>
    <w:rsid w:val="00495F42"/>
    <w:pPr>
      <w:ind w:left="880"/>
    </w:pPr>
    <w:rPr>
      <w:sz w:val="18"/>
      <w:szCs w:val="21"/>
    </w:rPr>
  </w:style>
  <w:style w:type="paragraph" w:styleId="Spistreci6">
    <w:name w:val="toc 6"/>
    <w:basedOn w:val="Normalny"/>
    <w:next w:val="Normalny"/>
    <w:autoRedefine/>
    <w:uiPriority w:val="39"/>
    <w:semiHidden/>
    <w:rsid w:val="008725E2"/>
    <w:pPr>
      <w:ind w:left="1100"/>
    </w:pPr>
    <w:rPr>
      <w:sz w:val="18"/>
      <w:szCs w:val="21"/>
    </w:rPr>
  </w:style>
  <w:style w:type="paragraph" w:styleId="Spistreci7">
    <w:name w:val="toc 7"/>
    <w:basedOn w:val="Normalny"/>
    <w:next w:val="Normalny"/>
    <w:autoRedefine/>
    <w:uiPriority w:val="39"/>
    <w:semiHidden/>
    <w:rsid w:val="008725E2"/>
    <w:pPr>
      <w:ind w:left="1320"/>
    </w:pPr>
    <w:rPr>
      <w:sz w:val="18"/>
      <w:szCs w:val="21"/>
    </w:rPr>
  </w:style>
  <w:style w:type="paragraph" w:styleId="Spistreci8">
    <w:name w:val="toc 8"/>
    <w:basedOn w:val="Normalny"/>
    <w:next w:val="Normalny"/>
    <w:autoRedefine/>
    <w:uiPriority w:val="39"/>
    <w:semiHidden/>
    <w:rsid w:val="008725E2"/>
    <w:pPr>
      <w:ind w:left="1540"/>
    </w:pPr>
    <w:rPr>
      <w:sz w:val="18"/>
      <w:szCs w:val="21"/>
    </w:rPr>
  </w:style>
  <w:style w:type="paragraph" w:styleId="Spistreci9">
    <w:name w:val="toc 9"/>
    <w:basedOn w:val="Normalny"/>
    <w:next w:val="Normalny"/>
    <w:autoRedefine/>
    <w:uiPriority w:val="39"/>
    <w:semiHidden/>
    <w:rsid w:val="008725E2"/>
    <w:pPr>
      <w:ind w:left="1760"/>
    </w:pPr>
    <w:rPr>
      <w:sz w:val="18"/>
      <w:szCs w:val="21"/>
    </w:rPr>
  </w:style>
  <w:style w:type="character" w:styleId="Hipercze">
    <w:name w:val="Hyperlink"/>
    <w:uiPriority w:val="99"/>
    <w:rsid w:val="008725E2"/>
    <w:rPr>
      <w:color w:val="0000FF"/>
      <w:u w:val="single"/>
    </w:rPr>
  </w:style>
  <w:style w:type="paragraph" w:styleId="Nagwek">
    <w:name w:val="header"/>
    <w:aliases w:val="OECD-Kopfzeile,test,header protocols"/>
    <w:basedOn w:val="Normalny"/>
    <w:link w:val="NagwekZnak"/>
    <w:uiPriority w:val="99"/>
    <w:semiHidden/>
    <w:rsid w:val="008725E2"/>
    <w:pPr>
      <w:tabs>
        <w:tab w:val="center" w:pos="4536"/>
        <w:tab w:val="right" w:pos="9072"/>
      </w:tabs>
    </w:pPr>
  </w:style>
  <w:style w:type="character" w:customStyle="1" w:styleId="NagwekZnak">
    <w:name w:val="Nagłówek Znak"/>
    <w:aliases w:val="OECD-Kopfzeile Znak,test Znak,header protocols Znak"/>
    <w:link w:val="Nagwek"/>
    <w:uiPriority w:val="99"/>
    <w:semiHidden/>
    <w:locked/>
    <w:rsid w:val="008D2FEC"/>
    <w:rPr>
      <w:sz w:val="22"/>
      <w:lang w:val="en-US" w:eastAsia="x-none"/>
    </w:rPr>
  </w:style>
  <w:style w:type="paragraph" w:styleId="Stopka">
    <w:name w:val="footer"/>
    <w:basedOn w:val="Normalny"/>
    <w:link w:val="StopkaZnak"/>
    <w:uiPriority w:val="99"/>
    <w:semiHidden/>
    <w:rsid w:val="008725E2"/>
    <w:pPr>
      <w:tabs>
        <w:tab w:val="center" w:pos="4536"/>
        <w:tab w:val="right" w:pos="9072"/>
      </w:tabs>
    </w:pPr>
  </w:style>
  <w:style w:type="character" w:customStyle="1" w:styleId="StopkaZnak">
    <w:name w:val="Stopka Znak"/>
    <w:link w:val="Stopka"/>
    <w:uiPriority w:val="99"/>
    <w:semiHidden/>
    <w:locked/>
    <w:rsid w:val="00C81348"/>
    <w:rPr>
      <w:sz w:val="22"/>
      <w:lang w:val="en-US" w:eastAsia="x-none"/>
    </w:rPr>
  </w:style>
  <w:style w:type="character" w:styleId="Numerstrony">
    <w:name w:val="page number"/>
    <w:uiPriority w:val="99"/>
    <w:semiHidden/>
    <w:rsid w:val="008725E2"/>
    <w:rPr>
      <w:rFonts w:cs="Times New Roman"/>
    </w:rPr>
  </w:style>
  <w:style w:type="paragraph" w:styleId="Tekstdymka">
    <w:name w:val="Balloon Text"/>
    <w:basedOn w:val="Normalny"/>
    <w:link w:val="TekstdymkaZnak"/>
    <w:uiPriority w:val="99"/>
    <w:semiHidden/>
    <w:rsid w:val="008725E2"/>
    <w:rPr>
      <w:rFonts w:ascii="Tahoma" w:hAnsi="Tahoma" w:cs="Tahoma"/>
      <w:sz w:val="16"/>
      <w:szCs w:val="16"/>
    </w:rPr>
  </w:style>
  <w:style w:type="character" w:customStyle="1" w:styleId="TekstdymkaZnak">
    <w:name w:val="Tekst dymka Znak"/>
    <w:link w:val="Tekstdymka"/>
    <w:uiPriority w:val="99"/>
    <w:semiHidden/>
    <w:locked/>
    <w:rsid w:val="00F3580F"/>
    <w:rPr>
      <w:rFonts w:ascii="Tahoma" w:hAnsi="Tahoma"/>
      <w:sz w:val="16"/>
      <w:lang w:val="en-US" w:eastAsia="x-none"/>
    </w:rPr>
  </w:style>
  <w:style w:type="character" w:customStyle="1" w:styleId="RepTableZchn">
    <w:name w:val="Rep Table Zchn"/>
    <w:link w:val="RepTable"/>
    <w:locked/>
    <w:rsid w:val="008725E2"/>
    <w:rPr>
      <w:noProof/>
      <w:sz w:val="22"/>
      <w:lang w:val="en-GB"/>
    </w:rPr>
  </w:style>
  <w:style w:type="character" w:customStyle="1" w:styleId="RepBullet1Zchn">
    <w:name w:val="Rep Bullet 1 Zchn"/>
    <w:link w:val="RepBullet1"/>
    <w:locked/>
    <w:rsid w:val="00B01271"/>
    <w:rPr>
      <w:sz w:val="22"/>
      <w:szCs w:val="22"/>
    </w:rPr>
  </w:style>
  <w:style w:type="character" w:customStyle="1" w:styleId="RepBullet2Zchn">
    <w:name w:val="Rep Bullet 2 Zchn"/>
    <w:link w:val="RepBullet2"/>
    <w:locked/>
    <w:rsid w:val="00B01271"/>
    <w:rPr>
      <w:sz w:val="22"/>
      <w:szCs w:val="22"/>
      <w:lang w:val="en-GB" w:eastAsia="x-none"/>
    </w:rPr>
  </w:style>
  <w:style w:type="character" w:customStyle="1" w:styleId="RepLabelZchn">
    <w:name w:val="Rep Label Zchn"/>
    <w:link w:val="RepLabel"/>
    <w:locked/>
    <w:rsid w:val="008725E2"/>
    <w:rPr>
      <w:b/>
      <w:sz w:val="22"/>
      <w:lang w:val="en-GB" w:eastAsia="x-none"/>
    </w:rPr>
  </w:style>
  <w:style w:type="character" w:customStyle="1" w:styleId="RepPageHeaderZchn">
    <w:name w:val="Rep Page Header Zchn"/>
    <w:link w:val="RepPageHeader"/>
    <w:locked/>
    <w:rsid w:val="008725E2"/>
    <w:rPr>
      <w:rFonts w:cs="Times New Roman"/>
      <w:sz w:val="22"/>
      <w:szCs w:val="22"/>
      <w:lang w:val="en-GB" w:eastAsia="x-none"/>
    </w:rPr>
  </w:style>
  <w:style w:type="character" w:customStyle="1" w:styleId="RepPageFooterZchn">
    <w:name w:val="Rep Page Footer Zchn"/>
    <w:link w:val="RepPageFooter"/>
    <w:locked/>
    <w:rsid w:val="008725E2"/>
  </w:style>
  <w:style w:type="character" w:styleId="Odwoaniedokomentarza">
    <w:name w:val="annotation reference"/>
    <w:uiPriority w:val="99"/>
    <w:semiHidden/>
    <w:rsid w:val="008725E2"/>
    <w:rPr>
      <w:sz w:val="16"/>
    </w:rPr>
  </w:style>
  <w:style w:type="table" w:styleId="Tabela-Siatka">
    <w:name w:val="Table Grid"/>
    <w:basedOn w:val="Standardowy"/>
    <w:rsid w:val="008725E2"/>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ECD-BASIS-TEXT">
    <w:name w:val="OECD-BASIS-TEXT"/>
    <w:link w:val="OECD-BASIS-TEXTChar"/>
    <w:rsid w:val="00F9783D"/>
    <w:pPr>
      <w:tabs>
        <w:tab w:val="left" w:pos="720"/>
      </w:tabs>
      <w:spacing w:line="280" w:lineRule="exact"/>
      <w:jc w:val="both"/>
    </w:pPr>
    <w:rPr>
      <w:color w:val="000000"/>
      <w:sz w:val="22"/>
      <w:szCs w:val="22"/>
      <w:lang w:val="en-GB" w:eastAsia="en-US"/>
    </w:rPr>
  </w:style>
  <w:style w:type="character" w:styleId="Odwoanieprzypisudolnego">
    <w:name w:val="footnote reference"/>
    <w:uiPriority w:val="99"/>
    <w:semiHidden/>
    <w:rsid w:val="007F6EFF"/>
    <w:rPr>
      <w:vertAlign w:val="superscript"/>
    </w:rPr>
  </w:style>
  <w:style w:type="character" w:customStyle="1" w:styleId="OECD-BASIS-TEXTChar">
    <w:name w:val="OECD-BASIS-TEXT Char"/>
    <w:link w:val="OECD-BASIS-TEXT"/>
    <w:locked/>
    <w:rsid w:val="00F9783D"/>
    <w:rPr>
      <w:color w:val="000000"/>
      <w:sz w:val="22"/>
      <w:lang w:val="en-GB" w:eastAsia="en-US"/>
    </w:rPr>
  </w:style>
  <w:style w:type="paragraph" w:customStyle="1" w:styleId="RepEditorNotes">
    <w:name w:val="Rep Editor Notes"/>
    <w:basedOn w:val="RepStandard"/>
    <w:next w:val="RepStandard"/>
    <w:rsid w:val="008725E2"/>
    <w:pPr>
      <w:pBdr>
        <w:top w:val="single" w:sz="4" w:space="1" w:color="auto" w:shadow="1"/>
        <w:left w:val="single" w:sz="4" w:space="4" w:color="auto" w:shadow="1"/>
        <w:bottom w:val="single" w:sz="4" w:space="1" w:color="auto" w:shadow="1"/>
        <w:right w:val="single" w:sz="4" w:space="4" w:color="auto" w:shadow="1"/>
      </w:pBdr>
      <w:shd w:val="clear" w:color="auto" w:fill="CCFFFF"/>
      <w:spacing w:before="120" w:after="120"/>
    </w:pPr>
  </w:style>
  <w:style w:type="paragraph" w:styleId="Legenda">
    <w:name w:val="caption"/>
    <w:aliases w:val="o,o + Links,Bayer Caption"/>
    <w:basedOn w:val="Normalny"/>
    <w:next w:val="Normalny"/>
    <w:link w:val="LegendaZnak"/>
    <w:uiPriority w:val="35"/>
    <w:qFormat/>
    <w:rsid w:val="008725E2"/>
    <w:rPr>
      <w:b/>
      <w:bCs/>
      <w:sz w:val="20"/>
      <w:szCs w:val="20"/>
    </w:rPr>
  </w:style>
  <w:style w:type="paragraph" w:customStyle="1" w:styleId="RepStandard">
    <w:name w:val="Rep Standard"/>
    <w:aliases w:val="RP"/>
    <w:link w:val="RepStandardZchnZchn"/>
    <w:qFormat/>
    <w:rsid w:val="008725E2"/>
    <w:pPr>
      <w:widowControl w:val="0"/>
      <w:jc w:val="both"/>
    </w:pPr>
    <w:rPr>
      <w:sz w:val="22"/>
      <w:szCs w:val="22"/>
      <w:lang w:val="en-GB"/>
    </w:rPr>
  </w:style>
  <w:style w:type="character" w:customStyle="1" w:styleId="RepStandardZchnZchn">
    <w:name w:val="Rep Standard Zchn Zchn"/>
    <w:link w:val="RepStandard"/>
    <w:qFormat/>
    <w:locked/>
    <w:rsid w:val="008725E2"/>
    <w:rPr>
      <w:sz w:val="22"/>
      <w:lang w:val="en-GB" w:eastAsia="x-none"/>
    </w:rPr>
  </w:style>
  <w:style w:type="paragraph" w:customStyle="1" w:styleId="RepTable">
    <w:name w:val="Rep Table"/>
    <w:basedOn w:val="RepStandard"/>
    <w:link w:val="RepTableZchn"/>
    <w:qFormat/>
    <w:rsid w:val="008725E2"/>
    <w:pPr>
      <w:jc w:val="left"/>
    </w:pPr>
    <w:rPr>
      <w:noProof/>
      <w:sz w:val="20"/>
    </w:rPr>
  </w:style>
  <w:style w:type="paragraph" w:customStyle="1" w:styleId="RepTitle">
    <w:name w:val="Rep Title"/>
    <w:basedOn w:val="RepTitleBold"/>
    <w:rsid w:val="008725E2"/>
    <w:rPr>
      <w:b w:val="0"/>
    </w:rPr>
  </w:style>
  <w:style w:type="paragraph" w:customStyle="1" w:styleId="RepAppendix1">
    <w:name w:val="Rep Appendix 1"/>
    <w:basedOn w:val="RepStandard"/>
    <w:next w:val="RepStandard"/>
    <w:rsid w:val="008725E2"/>
    <w:pPr>
      <w:numPr>
        <w:numId w:val="12"/>
      </w:numPr>
      <w:spacing w:before="480" w:after="240"/>
      <w:outlineLvl w:val="0"/>
    </w:pPr>
    <w:rPr>
      <w:b/>
      <w:sz w:val="28"/>
    </w:rPr>
  </w:style>
  <w:style w:type="paragraph" w:customStyle="1" w:styleId="RepTableSmall">
    <w:name w:val="Rep Table Small"/>
    <w:basedOn w:val="Normalny"/>
    <w:rsid w:val="008725E2"/>
    <w:pPr>
      <w:widowControl w:val="0"/>
    </w:pPr>
    <w:rPr>
      <w:sz w:val="16"/>
      <w:szCs w:val="20"/>
    </w:rPr>
  </w:style>
  <w:style w:type="paragraph" w:customStyle="1" w:styleId="RepTableBold">
    <w:name w:val="Rep Table Bold"/>
    <w:basedOn w:val="Normalny"/>
    <w:link w:val="RepTableBoldZchn"/>
    <w:rsid w:val="008725E2"/>
    <w:pPr>
      <w:widowControl w:val="0"/>
    </w:pPr>
    <w:rPr>
      <w:b/>
      <w:bCs/>
      <w:sz w:val="20"/>
      <w:szCs w:val="20"/>
    </w:rPr>
  </w:style>
  <w:style w:type="paragraph" w:customStyle="1" w:styleId="RepPageHeader">
    <w:name w:val="Rep Page Header"/>
    <w:basedOn w:val="RepStandard"/>
    <w:link w:val="RepPageHeaderZchn"/>
    <w:rsid w:val="008725E2"/>
    <w:pPr>
      <w:jc w:val="left"/>
    </w:pPr>
    <w:rPr>
      <w:sz w:val="20"/>
    </w:rPr>
  </w:style>
  <w:style w:type="paragraph" w:customStyle="1" w:styleId="RepPageFooter">
    <w:name w:val="Rep Page Footer"/>
    <w:basedOn w:val="RepPageHeader"/>
    <w:link w:val="RepPageFooterZchn"/>
    <w:rsid w:val="008725E2"/>
    <w:pPr>
      <w:jc w:val="center"/>
    </w:pPr>
  </w:style>
  <w:style w:type="paragraph" w:customStyle="1" w:styleId="RepLabel">
    <w:name w:val="Rep Label"/>
    <w:basedOn w:val="RepStandard"/>
    <w:next w:val="RepStandard"/>
    <w:link w:val="RepLabelZchn"/>
    <w:rsid w:val="008725E2"/>
    <w:pPr>
      <w:keepNext/>
      <w:keepLines/>
      <w:tabs>
        <w:tab w:val="left" w:pos="1985"/>
      </w:tabs>
      <w:spacing w:before="200" w:after="120"/>
      <w:ind w:left="1985" w:hanging="1985"/>
      <w:jc w:val="left"/>
    </w:pPr>
    <w:rPr>
      <w:b/>
      <w:bCs/>
    </w:rPr>
  </w:style>
  <w:style w:type="paragraph" w:customStyle="1" w:styleId="RepTableHeader">
    <w:name w:val="Rep Table Header"/>
    <w:basedOn w:val="Normalny"/>
    <w:rsid w:val="008725E2"/>
    <w:pPr>
      <w:keepNext/>
      <w:keepLines/>
      <w:widowControl w:val="0"/>
      <w:spacing w:before="60" w:after="60"/>
    </w:pPr>
    <w:rPr>
      <w:b/>
      <w:sz w:val="20"/>
      <w:szCs w:val="20"/>
    </w:rPr>
  </w:style>
  <w:style w:type="paragraph" w:customStyle="1" w:styleId="RepTableFootnote">
    <w:name w:val="Rep Table Footnote"/>
    <w:basedOn w:val="RepStandard"/>
    <w:next w:val="RepStandard"/>
    <w:link w:val="RepTableFootnoteZchn"/>
    <w:rsid w:val="008725E2"/>
    <w:pPr>
      <w:tabs>
        <w:tab w:val="left" w:pos="425"/>
      </w:tabs>
      <w:ind w:left="425" w:hanging="425"/>
      <w:jc w:val="left"/>
    </w:pPr>
    <w:rPr>
      <w:noProof/>
      <w:sz w:val="18"/>
      <w:szCs w:val="18"/>
      <w:lang w:val="de-DE"/>
    </w:rPr>
  </w:style>
  <w:style w:type="paragraph" w:customStyle="1" w:styleId="RepSubtitle">
    <w:name w:val="Rep Subtitle"/>
    <w:basedOn w:val="RepSubtitleBold"/>
    <w:rsid w:val="008725E2"/>
    <w:rPr>
      <w:b w:val="0"/>
      <w:bCs/>
    </w:rPr>
  </w:style>
  <w:style w:type="paragraph" w:customStyle="1" w:styleId="RepTableHeaderSmall">
    <w:name w:val="Rep Table Header Small"/>
    <w:basedOn w:val="Normalny"/>
    <w:rsid w:val="008725E2"/>
    <w:pPr>
      <w:keepNext/>
      <w:keepLines/>
      <w:widowControl w:val="0"/>
      <w:spacing w:before="60" w:after="60"/>
    </w:pPr>
    <w:rPr>
      <w:b/>
      <w:sz w:val="16"/>
      <w:szCs w:val="16"/>
    </w:rPr>
  </w:style>
  <w:style w:type="paragraph" w:customStyle="1" w:styleId="RepNewPart">
    <w:name w:val="Rep NewPart"/>
    <w:basedOn w:val="RepStandard"/>
    <w:next w:val="RepStandard"/>
    <w:rsid w:val="008725E2"/>
    <w:pPr>
      <w:keepNext/>
      <w:keepLines/>
      <w:spacing w:before="360" w:after="120"/>
      <w:jc w:val="left"/>
      <w:outlineLvl w:val="4"/>
    </w:pPr>
    <w:rPr>
      <w:b/>
      <w:iCs/>
    </w:rPr>
  </w:style>
  <w:style w:type="paragraph" w:customStyle="1" w:styleId="RepTableofContent">
    <w:name w:val="Rep Table of Content"/>
    <w:basedOn w:val="RepStandard"/>
    <w:next w:val="RepStandard"/>
    <w:rsid w:val="008725E2"/>
    <w:pPr>
      <w:tabs>
        <w:tab w:val="right" w:leader="dot" w:pos="9356"/>
      </w:tabs>
      <w:spacing w:before="120"/>
      <w:ind w:left="1418" w:right="567" w:hanging="1418"/>
      <w:jc w:val="left"/>
    </w:pPr>
    <w:rPr>
      <w:noProof/>
    </w:rPr>
  </w:style>
  <w:style w:type="paragraph" w:styleId="Nagwekwykazurde">
    <w:name w:val="toa heading"/>
    <w:basedOn w:val="Normalny"/>
    <w:next w:val="Normalny"/>
    <w:semiHidden/>
    <w:rsid w:val="008725E2"/>
    <w:pPr>
      <w:spacing w:before="120"/>
    </w:pPr>
    <w:rPr>
      <w:rFonts w:cs="Arial"/>
      <w:b/>
      <w:bCs/>
      <w:sz w:val="24"/>
    </w:rPr>
  </w:style>
  <w:style w:type="paragraph" w:styleId="Spisilustracji">
    <w:name w:val="table of figures"/>
    <w:basedOn w:val="Normalny"/>
    <w:next w:val="Normalny"/>
    <w:uiPriority w:val="99"/>
    <w:semiHidden/>
    <w:rsid w:val="008725E2"/>
  </w:style>
  <w:style w:type="paragraph" w:styleId="Tekstprzypisudolnego">
    <w:name w:val="footnote text"/>
    <w:aliases w:val="FT,Footnotetext"/>
    <w:basedOn w:val="Normalny"/>
    <w:link w:val="TekstprzypisudolnegoZnak"/>
    <w:uiPriority w:val="99"/>
    <w:semiHidden/>
    <w:rsid w:val="008725E2"/>
    <w:rPr>
      <w:sz w:val="20"/>
      <w:szCs w:val="20"/>
    </w:rPr>
  </w:style>
  <w:style w:type="character" w:customStyle="1" w:styleId="TekstprzypisudolnegoZnak">
    <w:name w:val="Tekst przypisu dolnego Znak"/>
    <w:aliases w:val="FT Znak,Footnotetext Znak"/>
    <w:link w:val="Tekstprzypisudolnego"/>
    <w:uiPriority w:val="99"/>
    <w:semiHidden/>
    <w:locked/>
    <w:rsid w:val="00C81348"/>
    <w:rPr>
      <w:lang w:val="en-US" w:eastAsia="x-none"/>
    </w:rPr>
  </w:style>
  <w:style w:type="paragraph" w:styleId="Zwrotpoegnalny">
    <w:name w:val="Closing"/>
    <w:basedOn w:val="Normalny"/>
    <w:link w:val="ZwrotpoegnalnyZnak"/>
    <w:uiPriority w:val="99"/>
    <w:semiHidden/>
    <w:rsid w:val="008725E2"/>
    <w:pPr>
      <w:ind w:left="4252"/>
    </w:pPr>
  </w:style>
  <w:style w:type="character" w:customStyle="1" w:styleId="ZwrotpoegnalnyZnak">
    <w:name w:val="Zwrot pożegnalny Znak"/>
    <w:link w:val="Zwrotpoegnalny"/>
    <w:uiPriority w:val="99"/>
    <w:semiHidden/>
    <w:locked/>
    <w:rsid w:val="00C81348"/>
    <w:rPr>
      <w:sz w:val="22"/>
      <w:lang w:val="en-US" w:eastAsia="x-none"/>
    </w:rPr>
  </w:style>
  <w:style w:type="paragraph" w:styleId="HTML-adres">
    <w:name w:val="HTML Address"/>
    <w:basedOn w:val="Normalny"/>
    <w:link w:val="HTML-adresZnak"/>
    <w:uiPriority w:val="99"/>
    <w:semiHidden/>
    <w:rsid w:val="008725E2"/>
    <w:rPr>
      <w:i/>
      <w:iCs/>
    </w:rPr>
  </w:style>
  <w:style w:type="character" w:customStyle="1" w:styleId="HTML-adresZnak">
    <w:name w:val="HTML - adres Znak"/>
    <w:link w:val="HTML-adres"/>
    <w:uiPriority w:val="99"/>
    <w:semiHidden/>
    <w:locked/>
    <w:rsid w:val="00C81348"/>
    <w:rPr>
      <w:i/>
      <w:sz w:val="22"/>
      <w:lang w:val="en-US" w:eastAsia="x-none"/>
    </w:rPr>
  </w:style>
  <w:style w:type="paragraph" w:styleId="HTML-wstpniesformatowany">
    <w:name w:val="HTML Preformatted"/>
    <w:basedOn w:val="Normalny"/>
    <w:link w:val="HTML-wstpniesformatowanyZnak"/>
    <w:uiPriority w:val="99"/>
    <w:semiHidden/>
    <w:rsid w:val="008725E2"/>
    <w:rPr>
      <w:rFonts w:ascii="Courier New" w:hAnsi="Courier New" w:cs="Courier New"/>
      <w:sz w:val="20"/>
      <w:szCs w:val="20"/>
    </w:rPr>
  </w:style>
  <w:style w:type="character" w:customStyle="1" w:styleId="HTML-wstpniesformatowanyZnak">
    <w:name w:val="HTML - wstępnie sformatowany Znak"/>
    <w:link w:val="HTML-wstpniesformatowany"/>
    <w:uiPriority w:val="99"/>
    <w:semiHidden/>
    <w:locked/>
    <w:rsid w:val="00C81348"/>
    <w:rPr>
      <w:rFonts w:ascii="Courier New" w:hAnsi="Courier New"/>
      <w:lang w:val="en-US" w:eastAsia="x-none"/>
    </w:rPr>
  </w:style>
  <w:style w:type="paragraph" w:styleId="Indeks1">
    <w:name w:val="index 1"/>
    <w:basedOn w:val="Normalny"/>
    <w:next w:val="Normalny"/>
    <w:autoRedefine/>
    <w:uiPriority w:val="99"/>
    <w:semiHidden/>
    <w:rsid w:val="008725E2"/>
    <w:pPr>
      <w:ind w:left="220" w:hanging="220"/>
    </w:pPr>
  </w:style>
  <w:style w:type="paragraph" w:styleId="Indeks2">
    <w:name w:val="index 2"/>
    <w:basedOn w:val="Normalny"/>
    <w:next w:val="Normalny"/>
    <w:autoRedefine/>
    <w:uiPriority w:val="99"/>
    <w:semiHidden/>
    <w:rsid w:val="008725E2"/>
    <w:pPr>
      <w:ind w:left="440" w:hanging="220"/>
    </w:pPr>
  </w:style>
  <w:style w:type="paragraph" w:styleId="Indeks3">
    <w:name w:val="index 3"/>
    <w:basedOn w:val="Normalny"/>
    <w:next w:val="Normalny"/>
    <w:autoRedefine/>
    <w:uiPriority w:val="99"/>
    <w:semiHidden/>
    <w:rsid w:val="008725E2"/>
    <w:pPr>
      <w:ind w:left="660" w:hanging="220"/>
    </w:pPr>
  </w:style>
  <w:style w:type="paragraph" w:styleId="Indeks4">
    <w:name w:val="index 4"/>
    <w:basedOn w:val="Normalny"/>
    <w:next w:val="Normalny"/>
    <w:autoRedefine/>
    <w:uiPriority w:val="99"/>
    <w:semiHidden/>
    <w:rsid w:val="008725E2"/>
    <w:pPr>
      <w:ind w:left="880" w:hanging="220"/>
    </w:pPr>
  </w:style>
  <w:style w:type="paragraph" w:styleId="Indeks5">
    <w:name w:val="index 5"/>
    <w:basedOn w:val="Normalny"/>
    <w:next w:val="Normalny"/>
    <w:autoRedefine/>
    <w:uiPriority w:val="99"/>
    <w:semiHidden/>
    <w:rsid w:val="008725E2"/>
    <w:pPr>
      <w:ind w:left="1100" w:hanging="220"/>
    </w:pPr>
  </w:style>
  <w:style w:type="paragraph" w:styleId="Indeks6">
    <w:name w:val="index 6"/>
    <w:basedOn w:val="Normalny"/>
    <w:next w:val="Normalny"/>
    <w:autoRedefine/>
    <w:uiPriority w:val="99"/>
    <w:semiHidden/>
    <w:rsid w:val="008725E2"/>
    <w:pPr>
      <w:ind w:left="1320" w:hanging="220"/>
    </w:pPr>
  </w:style>
  <w:style w:type="paragraph" w:styleId="Indeks7">
    <w:name w:val="index 7"/>
    <w:basedOn w:val="Normalny"/>
    <w:next w:val="Normalny"/>
    <w:autoRedefine/>
    <w:uiPriority w:val="99"/>
    <w:semiHidden/>
    <w:rsid w:val="008725E2"/>
    <w:pPr>
      <w:ind w:left="1540" w:hanging="220"/>
    </w:pPr>
  </w:style>
  <w:style w:type="paragraph" w:styleId="Indeks8">
    <w:name w:val="index 8"/>
    <w:basedOn w:val="Normalny"/>
    <w:next w:val="Normalny"/>
    <w:autoRedefine/>
    <w:uiPriority w:val="99"/>
    <w:semiHidden/>
    <w:rsid w:val="008725E2"/>
    <w:pPr>
      <w:ind w:left="1760" w:hanging="220"/>
    </w:pPr>
  </w:style>
  <w:style w:type="paragraph" w:styleId="Indeks9">
    <w:name w:val="index 9"/>
    <w:basedOn w:val="Normalny"/>
    <w:next w:val="Normalny"/>
    <w:autoRedefine/>
    <w:uiPriority w:val="99"/>
    <w:semiHidden/>
    <w:rsid w:val="008725E2"/>
    <w:pPr>
      <w:ind w:left="1980" w:hanging="220"/>
    </w:pPr>
  </w:style>
  <w:style w:type="paragraph" w:styleId="Nagwekindeksu">
    <w:name w:val="index heading"/>
    <w:basedOn w:val="Normalny"/>
    <w:next w:val="Indeks1"/>
    <w:uiPriority w:val="99"/>
    <w:semiHidden/>
    <w:rsid w:val="008725E2"/>
    <w:rPr>
      <w:rFonts w:cs="Arial"/>
      <w:b/>
      <w:bCs/>
    </w:rPr>
  </w:style>
  <w:style w:type="paragraph" w:styleId="Tekstkomentarza">
    <w:name w:val="annotation text"/>
    <w:basedOn w:val="Normalny"/>
    <w:link w:val="TekstkomentarzaZnak"/>
    <w:uiPriority w:val="99"/>
    <w:semiHidden/>
    <w:rsid w:val="008725E2"/>
    <w:rPr>
      <w:sz w:val="20"/>
      <w:szCs w:val="20"/>
    </w:rPr>
  </w:style>
  <w:style w:type="character" w:customStyle="1" w:styleId="TekstkomentarzaZnak">
    <w:name w:val="Tekst komentarza Znak"/>
    <w:link w:val="Tekstkomentarza"/>
    <w:uiPriority w:val="99"/>
    <w:semiHidden/>
    <w:locked/>
    <w:rsid w:val="00C81348"/>
    <w:rPr>
      <w:lang w:val="en-US" w:eastAsia="x-none"/>
    </w:rPr>
  </w:style>
  <w:style w:type="paragraph" w:styleId="Tematkomentarza">
    <w:name w:val="annotation subject"/>
    <w:basedOn w:val="Tekstkomentarza"/>
    <w:next w:val="Tekstkomentarza"/>
    <w:link w:val="TematkomentarzaZnak"/>
    <w:uiPriority w:val="99"/>
    <w:semiHidden/>
    <w:rsid w:val="008725E2"/>
    <w:rPr>
      <w:b/>
      <w:bCs/>
    </w:rPr>
  </w:style>
  <w:style w:type="character" w:customStyle="1" w:styleId="TematkomentarzaZnak">
    <w:name w:val="Temat komentarza Znak"/>
    <w:link w:val="Tematkomentarza"/>
    <w:uiPriority w:val="99"/>
    <w:semiHidden/>
    <w:locked/>
    <w:rsid w:val="00C81348"/>
    <w:rPr>
      <w:b/>
      <w:lang w:val="en-US" w:eastAsia="x-none"/>
    </w:rPr>
  </w:style>
  <w:style w:type="paragraph" w:styleId="Lista">
    <w:name w:val="List"/>
    <w:basedOn w:val="Normalny"/>
    <w:uiPriority w:val="99"/>
    <w:semiHidden/>
    <w:rsid w:val="008725E2"/>
    <w:pPr>
      <w:ind w:left="283" w:hanging="283"/>
    </w:pPr>
  </w:style>
  <w:style w:type="paragraph" w:styleId="Lista2">
    <w:name w:val="List 2"/>
    <w:basedOn w:val="Normalny"/>
    <w:uiPriority w:val="99"/>
    <w:semiHidden/>
    <w:rsid w:val="008725E2"/>
    <w:pPr>
      <w:ind w:left="566" w:hanging="283"/>
    </w:pPr>
  </w:style>
  <w:style w:type="paragraph" w:styleId="Lista3">
    <w:name w:val="List 3"/>
    <w:basedOn w:val="Normalny"/>
    <w:uiPriority w:val="99"/>
    <w:semiHidden/>
    <w:rsid w:val="008725E2"/>
    <w:pPr>
      <w:ind w:left="849" w:hanging="283"/>
    </w:pPr>
  </w:style>
  <w:style w:type="paragraph" w:styleId="Lista4">
    <w:name w:val="List 4"/>
    <w:basedOn w:val="Normalny"/>
    <w:uiPriority w:val="99"/>
    <w:semiHidden/>
    <w:rsid w:val="008725E2"/>
    <w:pPr>
      <w:ind w:left="1132" w:hanging="283"/>
    </w:pPr>
  </w:style>
  <w:style w:type="paragraph" w:styleId="Lista5">
    <w:name w:val="List 5"/>
    <w:basedOn w:val="Normalny"/>
    <w:uiPriority w:val="99"/>
    <w:semiHidden/>
    <w:rsid w:val="008725E2"/>
    <w:pPr>
      <w:ind w:left="1415" w:hanging="283"/>
    </w:pPr>
  </w:style>
  <w:style w:type="paragraph" w:styleId="Lista-kontynuacja">
    <w:name w:val="List Continue"/>
    <w:basedOn w:val="Normalny"/>
    <w:uiPriority w:val="99"/>
    <w:semiHidden/>
    <w:rsid w:val="008725E2"/>
    <w:pPr>
      <w:spacing w:after="120"/>
      <w:ind w:left="283"/>
    </w:pPr>
  </w:style>
  <w:style w:type="paragraph" w:styleId="Lista-kontynuacja2">
    <w:name w:val="List Continue 2"/>
    <w:basedOn w:val="Normalny"/>
    <w:uiPriority w:val="99"/>
    <w:semiHidden/>
    <w:rsid w:val="008725E2"/>
    <w:pPr>
      <w:spacing w:after="120"/>
      <w:ind w:left="566"/>
    </w:pPr>
  </w:style>
  <w:style w:type="paragraph" w:styleId="Lista-kontynuacja3">
    <w:name w:val="List Continue 3"/>
    <w:basedOn w:val="Normalny"/>
    <w:uiPriority w:val="99"/>
    <w:semiHidden/>
    <w:rsid w:val="008725E2"/>
    <w:pPr>
      <w:spacing w:after="120"/>
      <w:ind w:left="849"/>
    </w:pPr>
  </w:style>
  <w:style w:type="paragraph" w:styleId="Lista-kontynuacja4">
    <w:name w:val="List Continue 4"/>
    <w:basedOn w:val="Normalny"/>
    <w:uiPriority w:val="99"/>
    <w:semiHidden/>
    <w:rsid w:val="008725E2"/>
    <w:pPr>
      <w:spacing w:after="120"/>
      <w:ind w:left="1132"/>
    </w:pPr>
  </w:style>
  <w:style w:type="paragraph" w:styleId="Lista-kontynuacja5">
    <w:name w:val="List Continue 5"/>
    <w:basedOn w:val="Normalny"/>
    <w:uiPriority w:val="99"/>
    <w:semiHidden/>
    <w:rsid w:val="008725E2"/>
    <w:pPr>
      <w:spacing w:after="120"/>
      <w:ind w:left="1415"/>
    </w:pPr>
  </w:style>
  <w:style w:type="paragraph" w:styleId="Listanumerowana">
    <w:name w:val="List Number"/>
    <w:basedOn w:val="Normalny"/>
    <w:uiPriority w:val="99"/>
    <w:semiHidden/>
    <w:rsid w:val="008725E2"/>
    <w:pPr>
      <w:tabs>
        <w:tab w:val="num" w:pos="360"/>
      </w:tabs>
      <w:ind w:left="360" w:hanging="360"/>
    </w:pPr>
  </w:style>
  <w:style w:type="paragraph" w:styleId="Listanumerowana2">
    <w:name w:val="List Number 2"/>
    <w:basedOn w:val="Normalny"/>
    <w:uiPriority w:val="99"/>
    <w:semiHidden/>
    <w:rsid w:val="008725E2"/>
    <w:pPr>
      <w:tabs>
        <w:tab w:val="num" w:pos="643"/>
      </w:tabs>
      <w:ind w:left="643" w:hanging="360"/>
    </w:pPr>
  </w:style>
  <w:style w:type="paragraph" w:styleId="Listanumerowana3">
    <w:name w:val="List Number 3"/>
    <w:basedOn w:val="Normalny"/>
    <w:uiPriority w:val="99"/>
    <w:semiHidden/>
    <w:rsid w:val="008725E2"/>
    <w:pPr>
      <w:tabs>
        <w:tab w:val="num" w:pos="926"/>
      </w:tabs>
      <w:ind w:left="926" w:hanging="360"/>
    </w:pPr>
  </w:style>
  <w:style w:type="paragraph" w:styleId="Listanumerowana4">
    <w:name w:val="List Number 4"/>
    <w:basedOn w:val="Normalny"/>
    <w:uiPriority w:val="99"/>
    <w:semiHidden/>
    <w:rsid w:val="008725E2"/>
    <w:pPr>
      <w:tabs>
        <w:tab w:val="num" w:pos="1209"/>
      </w:tabs>
      <w:ind w:left="1209" w:hanging="360"/>
    </w:pPr>
  </w:style>
  <w:style w:type="paragraph" w:styleId="Listanumerowana5">
    <w:name w:val="List Number 5"/>
    <w:basedOn w:val="Normalny"/>
    <w:uiPriority w:val="99"/>
    <w:semiHidden/>
    <w:rsid w:val="008725E2"/>
    <w:pPr>
      <w:tabs>
        <w:tab w:val="num" w:pos="1492"/>
      </w:tabs>
      <w:ind w:left="1492" w:hanging="360"/>
    </w:pPr>
  </w:style>
  <w:style w:type="paragraph" w:styleId="Tekstmakra">
    <w:name w:val="macro"/>
    <w:link w:val="TekstmakraZnak"/>
    <w:uiPriority w:val="99"/>
    <w:semiHidden/>
    <w:rsid w:val="008725E2"/>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rPr>
  </w:style>
  <w:style w:type="character" w:customStyle="1" w:styleId="TekstmakraZnak">
    <w:name w:val="Tekst makra Znak"/>
    <w:link w:val="Tekstmakra"/>
    <w:uiPriority w:val="99"/>
    <w:semiHidden/>
    <w:locked/>
    <w:rsid w:val="00C81348"/>
    <w:rPr>
      <w:rFonts w:ascii="Courier New" w:hAnsi="Courier New"/>
    </w:rPr>
  </w:style>
  <w:style w:type="paragraph" w:styleId="Nagwekwiadomoci">
    <w:name w:val="Message Header"/>
    <w:basedOn w:val="Normalny"/>
    <w:link w:val="NagwekwiadomociZnak"/>
    <w:uiPriority w:val="99"/>
    <w:semiHidden/>
    <w:rsid w:val="008725E2"/>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customStyle="1" w:styleId="NagwekwiadomociZnak">
    <w:name w:val="Nagłówek wiadomości Znak"/>
    <w:link w:val="Nagwekwiadomoci"/>
    <w:uiPriority w:val="99"/>
    <w:semiHidden/>
    <w:locked/>
    <w:rsid w:val="00C81348"/>
    <w:rPr>
      <w:sz w:val="22"/>
      <w:shd w:val="pct20" w:color="auto" w:fill="auto"/>
      <w:lang w:val="en-US" w:eastAsia="x-none"/>
    </w:rPr>
  </w:style>
  <w:style w:type="paragraph" w:styleId="Zwykytekst">
    <w:name w:val="Plain Text"/>
    <w:basedOn w:val="Normalny"/>
    <w:link w:val="ZwykytekstZnak"/>
    <w:uiPriority w:val="99"/>
    <w:semiHidden/>
    <w:rsid w:val="008725E2"/>
    <w:rPr>
      <w:rFonts w:ascii="Courier New" w:hAnsi="Courier New" w:cs="Courier New"/>
      <w:sz w:val="20"/>
      <w:szCs w:val="20"/>
    </w:rPr>
  </w:style>
  <w:style w:type="character" w:customStyle="1" w:styleId="ZwykytekstZnak">
    <w:name w:val="Zwykły tekst Znak"/>
    <w:link w:val="Zwykytekst"/>
    <w:uiPriority w:val="99"/>
    <w:semiHidden/>
    <w:locked/>
    <w:rsid w:val="00C81348"/>
    <w:rPr>
      <w:rFonts w:ascii="Courier New" w:hAnsi="Courier New"/>
      <w:lang w:val="en-US" w:eastAsia="x-none"/>
    </w:rPr>
  </w:style>
  <w:style w:type="paragraph" w:styleId="Wykazrde">
    <w:name w:val="table of authorities"/>
    <w:basedOn w:val="Normalny"/>
    <w:next w:val="Normalny"/>
    <w:uiPriority w:val="99"/>
    <w:semiHidden/>
    <w:rsid w:val="008725E2"/>
    <w:pPr>
      <w:ind w:left="220" w:hanging="220"/>
    </w:pPr>
  </w:style>
  <w:style w:type="paragraph" w:styleId="NormalnyWeb">
    <w:name w:val="Normal (Web)"/>
    <w:basedOn w:val="Normalny"/>
    <w:uiPriority w:val="99"/>
    <w:semiHidden/>
    <w:rsid w:val="008725E2"/>
    <w:rPr>
      <w:sz w:val="24"/>
    </w:rPr>
  </w:style>
  <w:style w:type="paragraph" w:styleId="Wcicienormalne">
    <w:name w:val="Normal Indent"/>
    <w:basedOn w:val="Normalny"/>
    <w:uiPriority w:val="99"/>
    <w:semiHidden/>
    <w:rsid w:val="008725E2"/>
    <w:pPr>
      <w:ind w:left="708"/>
    </w:pPr>
  </w:style>
  <w:style w:type="paragraph" w:styleId="Tekstpodstawowy3">
    <w:name w:val="Body Text 3"/>
    <w:basedOn w:val="Normalny"/>
    <w:link w:val="Tekstpodstawowy3Znak"/>
    <w:uiPriority w:val="99"/>
    <w:semiHidden/>
    <w:rsid w:val="008725E2"/>
    <w:pPr>
      <w:spacing w:after="120"/>
    </w:pPr>
    <w:rPr>
      <w:sz w:val="16"/>
      <w:szCs w:val="16"/>
    </w:rPr>
  </w:style>
  <w:style w:type="character" w:customStyle="1" w:styleId="Tekstpodstawowy3Znak">
    <w:name w:val="Tekst podstawowy 3 Znak"/>
    <w:link w:val="Tekstpodstawowy3"/>
    <w:uiPriority w:val="99"/>
    <w:semiHidden/>
    <w:locked/>
    <w:rsid w:val="00C81348"/>
    <w:rPr>
      <w:sz w:val="16"/>
      <w:lang w:val="en-US" w:eastAsia="x-none"/>
    </w:rPr>
  </w:style>
  <w:style w:type="paragraph" w:styleId="Tekstpodstawowywcity2">
    <w:name w:val="Body Text Indent 2"/>
    <w:basedOn w:val="Normalny"/>
    <w:link w:val="Tekstpodstawowywcity2Znak"/>
    <w:uiPriority w:val="99"/>
    <w:semiHidden/>
    <w:rsid w:val="008725E2"/>
    <w:pPr>
      <w:spacing w:after="120" w:line="480" w:lineRule="auto"/>
      <w:ind w:left="283"/>
    </w:pPr>
  </w:style>
  <w:style w:type="character" w:customStyle="1" w:styleId="Tekstpodstawowywcity2Znak">
    <w:name w:val="Tekst podstawowy wcięty 2 Znak"/>
    <w:link w:val="Tekstpodstawowywcity2"/>
    <w:uiPriority w:val="99"/>
    <w:semiHidden/>
    <w:locked/>
    <w:rsid w:val="00C81348"/>
    <w:rPr>
      <w:sz w:val="22"/>
      <w:lang w:val="en-US" w:eastAsia="x-none"/>
    </w:rPr>
  </w:style>
  <w:style w:type="paragraph" w:styleId="Tekstpodstawowywcity3">
    <w:name w:val="Body Text Indent 3"/>
    <w:basedOn w:val="Normalny"/>
    <w:link w:val="Tekstpodstawowywcity3Znak"/>
    <w:uiPriority w:val="99"/>
    <w:semiHidden/>
    <w:rsid w:val="008725E2"/>
    <w:pPr>
      <w:spacing w:after="120"/>
      <w:ind w:left="283"/>
    </w:pPr>
    <w:rPr>
      <w:sz w:val="16"/>
      <w:szCs w:val="16"/>
    </w:rPr>
  </w:style>
  <w:style w:type="character" w:customStyle="1" w:styleId="Tekstpodstawowywcity3Znak">
    <w:name w:val="Tekst podstawowy wcięty 3 Znak"/>
    <w:link w:val="Tekstpodstawowywcity3"/>
    <w:uiPriority w:val="99"/>
    <w:semiHidden/>
    <w:locked/>
    <w:rsid w:val="00C81348"/>
    <w:rPr>
      <w:sz w:val="16"/>
      <w:lang w:val="en-US" w:eastAsia="x-none"/>
    </w:rPr>
  </w:style>
  <w:style w:type="paragraph" w:styleId="Tekstpodstawowyzwciciem">
    <w:name w:val="Body Text First Indent"/>
    <w:basedOn w:val="Tekstpodstawowy"/>
    <w:link w:val="TekstpodstawowyzwciciemZnak"/>
    <w:uiPriority w:val="99"/>
    <w:semiHidden/>
    <w:rsid w:val="008725E2"/>
    <w:pPr>
      <w:ind w:firstLine="210"/>
    </w:pPr>
  </w:style>
  <w:style w:type="character" w:customStyle="1" w:styleId="TekstpodstawowyzwciciemZnak">
    <w:name w:val="Tekst podstawowy z wcięciem Znak"/>
    <w:link w:val="Tekstpodstawowyzwciciem"/>
    <w:uiPriority w:val="99"/>
    <w:semiHidden/>
    <w:locked/>
    <w:rsid w:val="00C81348"/>
    <w:rPr>
      <w:rFonts w:cs="Times New Roman"/>
      <w:sz w:val="22"/>
      <w:szCs w:val="22"/>
      <w:lang w:val="en-US" w:eastAsia="x-none"/>
    </w:rPr>
  </w:style>
  <w:style w:type="paragraph" w:styleId="Tekstpodstawowywcity">
    <w:name w:val="Body Text Indent"/>
    <w:basedOn w:val="Normalny"/>
    <w:link w:val="TekstpodstawowywcityZnak"/>
    <w:uiPriority w:val="99"/>
    <w:semiHidden/>
    <w:rsid w:val="008725E2"/>
    <w:pPr>
      <w:spacing w:after="120"/>
      <w:ind w:left="283"/>
    </w:pPr>
  </w:style>
  <w:style w:type="character" w:customStyle="1" w:styleId="TekstpodstawowywcityZnak">
    <w:name w:val="Tekst podstawowy wcięty Znak"/>
    <w:link w:val="Tekstpodstawowywcity"/>
    <w:uiPriority w:val="99"/>
    <w:semiHidden/>
    <w:locked/>
    <w:rsid w:val="00C81348"/>
    <w:rPr>
      <w:sz w:val="22"/>
      <w:lang w:val="en-US" w:eastAsia="x-none"/>
    </w:rPr>
  </w:style>
  <w:style w:type="paragraph" w:styleId="Tekstpodstawowyzwciciem2">
    <w:name w:val="Body Text First Indent 2"/>
    <w:basedOn w:val="Tekstpodstawowywcity"/>
    <w:link w:val="Tekstpodstawowyzwciciem2Znak"/>
    <w:uiPriority w:val="99"/>
    <w:semiHidden/>
    <w:rsid w:val="008725E2"/>
    <w:pPr>
      <w:ind w:firstLine="210"/>
    </w:pPr>
  </w:style>
  <w:style w:type="character" w:customStyle="1" w:styleId="Tekstpodstawowyzwciciem2Znak">
    <w:name w:val="Tekst podstawowy z wcięciem 2 Znak"/>
    <w:link w:val="Tekstpodstawowyzwciciem2"/>
    <w:uiPriority w:val="99"/>
    <w:semiHidden/>
    <w:locked/>
    <w:rsid w:val="00C81348"/>
    <w:rPr>
      <w:rFonts w:cs="Times New Roman"/>
      <w:sz w:val="22"/>
      <w:szCs w:val="22"/>
      <w:lang w:val="en-US" w:eastAsia="x-none"/>
    </w:rPr>
  </w:style>
  <w:style w:type="paragraph" w:styleId="Tytu">
    <w:name w:val="Title"/>
    <w:basedOn w:val="Normalny"/>
    <w:link w:val="TytuZnak"/>
    <w:uiPriority w:val="10"/>
    <w:qFormat/>
    <w:rsid w:val="003C1D67"/>
    <w:pPr>
      <w:spacing w:before="240" w:after="60"/>
      <w:outlineLvl w:val="0"/>
    </w:pPr>
    <w:rPr>
      <w:rFonts w:cs="Arial"/>
      <w:b/>
      <w:bCs/>
      <w:kern w:val="28"/>
      <w:sz w:val="32"/>
      <w:szCs w:val="32"/>
    </w:rPr>
  </w:style>
  <w:style w:type="character" w:customStyle="1" w:styleId="TytuZnak">
    <w:name w:val="Tytuł Znak"/>
    <w:link w:val="Tytu"/>
    <w:uiPriority w:val="10"/>
    <w:locked/>
    <w:rsid w:val="00C81348"/>
    <w:rPr>
      <w:b/>
      <w:kern w:val="28"/>
      <w:sz w:val="32"/>
      <w:lang w:val="en-US" w:eastAsia="x-none"/>
    </w:rPr>
  </w:style>
  <w:style w:type="paragraph" w:styleId="Adreszwrotnynakopercie">
    <w:name w:val="envelope return"/>
    <w:basedOn w:val="Normalny"/>
    <w:uiPriority w:val="99"/>
    <w:semiHidden/>
    <w:rsid w:val="008725E2"/>
    <w:rPr>
      <w:rFonts w:cs="Arial"/>
      <w:sz w:val="20"/>
      <w:szCs w:val="20"/>
    </w:rPr>
  </w:style>
  <w:style w:type="paragraph" w:styleId="Adresnakopercie">
    <w:name w:val="envelope address"/>
    <w:basedOn w:val="Normalny"/>
    <w:uiPriority w:val="99"/>
    <w:semiHidden/>
    <w:rsid w:val="008725E2"/>
    <w:pPr>
      <w:framePr w:w="4320" w:h="2160" w:hRule="exact" w:hSpace="141" w:wrap="auto" w:hAnchor="page" w:xAlign="center" w:yAlign="bottom"/>
      <w:ind w:left="1"/>
    </w:pPr>
    <w:rPr>
      <w:rFonts w:cs="Arial"/>
      <w:sz w:val="24"/>
    </w:rPr>
  </w:style>
  <w:style w:type="paragraph" w:styleId="Podpis">
    <w:name w:val="Signature"/>
    <w:basedOn w:val="Normalny"/>
    <w:link w:val="PodpisZnak"/>
    <w:uiPriority w:val="99"/>
    <w:semiHidden/>
    <w:rsid w:val="008725E2"/>
    <w:pPr>
      <w:ind w:left="4252"/>
    </w:pPr>
  </w:style>
  <w:style w:type="character" w:customStyle="1" w:styleId="PodpisZnak">
    <w:name w:val="Podpis Znak"/>
    <w:link w:val="Podpis"/>
    <w:uiPriority w:val="99"/>
    <w:semiHidden/>
    <w:locked/>
    <w:rsid w:val="00C81348"/>
    <w:rPr>
      <w:sz w:val="22"/>
      <w:lang w:val="en-US" w:eastAsia="x-none"/>
    </w:rPr>
  </w:style>
  <w:style w:type="paragraph" w:styleId="Podtytu">
    <w:name w:val="Subtitle"/>
    <w:basedOn w:val="Normalny"/>
    <w:link w:val="PodtytuZnak"/>
    <w:uiPriority w:val="11"/>
    <w:qFormat/>
    <w:rsid w:val="008725E2"/>
    <w:pPr>
      <w:spacing w:after="60"/>
      <w:outlineLvl w:val="1"/>
    </w:pPr>
    <w:rPr>
      <w:rFonts w:cs="Arial"/>
      <w:sz w:val="24"/>
    </w:rPr>
  </w:style>
  <w:style w:type="character" w:customStyle="1" w:styleId="PodtytuZnak">
    <w:name w:val="Podtytuł Znak"/>
    <w:link w:val="Podtytu"/>
    <w:uiPriority w:val="11"/>
    <w:locked/>
    <w:rsid w:val="00C81348"/>
    <w:rPr>
      <w:sz w:val="22"/>
      <w:lang w:val="en-US" w:eastAsia="x-none"/>
    </w:rPr>
  </w:style>
  <w:style w:type="character" w:styleId="Numerwiersza">
    <w:name w:val="line number"/>
    <w:uiPriority w:val="99"/>
    <w:semiHidden/>
    <w:rsid w:val="008725E2"/>
    <w:rPr>
      <w:rFonts w:cs="Times New Roman"/>
    </w:rPr>
  </w:style>
  <w:style w:type="paragraph" w:customStyle="1" w:styleId="RepAppendix2">
    <w:name w:val="Rep Appendix 2"/>
    <w:basedOn w:val="RepStandard"/>
    <w:next w:val="RepStandard"/>
    <w:rsid w:val="008725E2"/>
    <w:pPr>
      <w:numPr>
        <w:ilvl w:val="1"/>
        <w:numId w:val="12"/>
      </w:numPr>
      <w:spacing w:before="480" w:after="240"/>
      <w:outlineLvl w:val="1"/>
    </w:pPr>
    <w:rPr>
      <w:b/>
      <w:sz w:val="24"/>
    </w:rPr>
  </w:style>
  <w:style w:type="paragraph" w:customStyle="1" w:styleId="RepAppendix3">
    <w:name w:val="Rep Appendix 3"/>
    <w:basedOn w:val="RepStandard"/>
    <w:next w:val="RepStandard"/>
    <w:rsid w:val="008725E2"/>
    <w:pPr>
      <w:numPr>
        <w:ilvl w:val="2"/>
        <w:numId w:val="12"/>
      </w:numPr>
      <w:spacing w:before="480" w:after="240"/>
    </w:pPr>
    <w:rPr>
      <w:b/>
      <w:sz w:val="24"/>
    </w:rPr>
  </w:style>
  <w:style w:type="paragraph" w:customStyle="1" w:styleId="RepTableSmallBold">
    <w:name w:val="Rep Table Small Bold"/>
    <w:basedOn w:val="RepTableSmall"/>
    <w:rsid w:val="008725E2"/>
    <w:rPr>
      <w:b/>
      <w:bCs/>
    </w:rPr>
  </w:style>
  <w:style w:type="paragraph" w:customStyle="1" w:styleId="RepBullet1">
    <w:name w:val="Rep Bullet 1"/>
    <w:basedOn w:val="RepStandard"/>
    <w:link w:val="RepBullet1Zchn"/>
    <w:autoRedefine/>
    <w:rsid w:val="00B01271"/>
    <w:pPr>
      <w:numPr>
        <w:numId w:val="9"/>
      </w:numPr>
      <w:jc w:val="left"/>
    </w:pPr>
    <w:rPr>
      <w:lang w:val="de-DE"/>
    </w:rPr>
  </w:style>
  <w:style w:type="paragraph" w:customStyle="1" w:styleId="RepBullet2">
    <w:name w:val="Rep Bullet 2"/>
    <w:basedOn w:val="RepStandard"/>
    <w:link w:val="RepBullet2Zchn"/>
    <w:autoRedefine/>
    <w:rsid w:val="00B01271"/>
    <w:pPr>
      <w:numPr>
        <w:numId w:val="10"/>
      </w:numPr>
      <w:jc w:val="left"/>
    </w:pPr>
    <w:rPr>
      <w:lang w:eastAsia="x-none"/>
    </w:rPr>
  </w:style>
  <w:style w:type="paragraph" w:customStyle="1" w:styleId="RepBullet3">
    <w:name w:val="Rep Bullet 3"/>
    <w:basedOn w:val="RepStandard"/>
    <w:autoRedefine/>
    <w:rsid w:val="00B01271"/>
    <w:pPr>
      <w:numPr>
        <w:numId w:val="11"/>
      </w:numPr>
      <w:jc w:val="left"/>
    </w:pPr>
  </w:style>
  <w:style w:type="table" w:customStyle="1" w:styleId="RepTableBorder">
    <w:name w:val="Rep Table Border"/>
    <w:basedOn w:val="Standardowy"/>
    <w:rsid w:val="008725E2"/>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cs="Times New Roman"/>
      </w:rPr>
    </w:tblStylePr>
  </w:style>
  <w:style w:type="paragraph" w:styleId="Zwrotgrzecznociowy">
    <w:name w:val="Salutation"/>
    <w:basedOn w:val="Normalny"/>
    <w:next w:val="Normalny"/>
    <w:link w:val="ZwrotgrzecznociowyZnak"/>
    <w:uiPriority w:val="99"/>
    <w:semiHidden/>
    <w:rsid w:val="008725E2"/>
  </w:style>
  <w:style w:type="character" w:customStyle="1" w:styleId="ZwrotgrzecznociowyZnak">
    <w:name w:val="Zwrot grzecznościowy Znak"/>
    <w:link w:val="Zwrotgrzecznociowy"/>
    <w:uiPriority w:val="99"/>
    <w:semiHidden/>
    <w:locked/>
    <w:rsid w:val="00C81348"/>
    <w:rPr>
      <w:sz w:val="22"/>
      <w:lang w:val="en-US" w:eastAsia="x-none"/>
    </w:rPr>
  </w:style>
  <w:style w:type="paragraph" w:styleId="Listapunktowana">
    <w:name w:val="List Bullet"/>
    <w:basedOn w:val="Normalny"/>
    <w:uiPriority w:val="99"/>
    <w:semiHidden/>
    <w:rsid w:val="008725E2"/>
    <w:pPr>
      <w:numPr>
        <w:numId w:val="1"/>
      </w:numPr>
    </w:pPr>
  </w:style>
  <w:style w:type="paragraph" w:styleId="Listapunktowana2">
    <w:name w:val="List Bullet 2"/>
    <w:basedOn w:val="Normalny"/>
    <w:uiPriority w:val="99"/>
    <w:semiHidden/>
    <w:rsid w:val="008725E2"/>
    <w:pPr>
      <w:numPr>
        <w:numId w:val="2"/>
      </w:numPr>
    </w:pPr>
  </w:style>
  <w:style w:type="paragraph" w:styleId="Listapunktowana3">
    <w:name w:val="List Bullet 3"/>
    <w:basedOn w:val="Normalny"/>
    <w:uiPriority w:val="99"/>
    <w:semiHidden/>
    <w:rsid w:val="008725E2"/>
    <w:pPr>
      <w:tabs>
        <w:tab w:val="num" w:pos="1417"/>
      </w:tabs>
      <w:ind w:left="1417" w:hanging="1417"/>
    </w:pPr>
  </w:style>
  <w:style w:type="paragraph" w:styleId="Listapunktowana4">
    <w:name w:val="List Bullet 4"/>
    <w:basedOn w:val="Normalny"/>
    <w:uiPriority w:val="99"/>
    <w:semiHidden/>
    <w:rsid w:val="008725E2"/>
    <w:pPr>
      <w:numPr>
        <w:numId w:val="4"/>
      </w:numPr>
    </w:pPr>
  </w:style>
  <w:style w:type="paragraph" w:styleId="Listapunktowana5">
    <w:name w:val="List Bullet 5"/>
    <w:basedOn w:val="Normalny"/>
    <w:uiPriority w:val="99"/>
    <w:semiHidden/>
    <w:rsid w:val="008725E2"/>
    <w:pPr>
      <w:numPr>
        <w:numId w:val="5"/>
      </w:numPr>
    </w:pPr>
  </w:style>
  <w:style w:type="character" w:styleId="UyteHipercze">
    <w:name w:val="FollowedHyperlink"/>
    <w:uiPriority w:val="99"/>
    <w:semiHidden/>
    <w:rsid w:val="008725E2"/>
    <w:rPr>
      <w:color w:val="800080"/>
      <w:u w:val="single"/>
    </w:rPr>
  </w:style>
  <w:style w:type="paragraph" w:styleId="Tekstblokowy">
    <w:name w:val="Block Text"/>
    <w:basedOn w:val="Normalny"/>
    <w:uiPriority w:val="99"/>
    <w:semiHidden/>
    <w:rsid w:val="008725E2"/>
    <w:pPr>
      <w:spacing w:after="120"/>
      <w:ind w:left="1440" w:right="1440"/>
    </w:pPr>
  </w:style>
  <w:style w:type="paragraph" w:styleId="Data">
    <w:name w:val="Date"/>
    <w:basedOn w:val="Normalny"/>
    <w:next w:val="Normalny"/>
    <w:link w:val="DataZnak"/>
    <w:uiPriority w:val="99"/>
    <w:semiHidden/>
    <w:rsid w:val="008725E2"/>
  </w:style>
  <w:style w:type="character" w:customStyle="1" w:styleId="DataZnak">
    <w:name w:val="Data Znak"/>
    <w:link w:val="Data"/>
    <w:uiPriority w:val="99"/>
    <w:semiHidden/>
    <w:locked/>
    <w:rsid w:val="00C81348"/>
    <w:rPr>
      <w:sz w:val="22"/>
      <w:lang w:val="en-US" w:eastAsia="x-none"/>
    </w:rPr>
  </w:style>
  <w:style w:type="paragraph" w:styleId="Podpise-mail">
    <w:name w:val="E-mail Signature"/>
    <w:basedOn w:val="Normalny"/>
    <w:link w:val="Podpise-mailZnak"/>
    <w:uiPriority w:val="99"/>
    <w:semiHidden/>
    <w:rsid w:val="008725E2"/>
  </w:style>
  <w:style w:type="character" w:customStyle="1" w:styleId="Podpise-mailZnak">
    <w:name w:val="Podpis e-mail Znak"/>
    <w:link w:val="Podpise-mail"/>
    <w:uiPriority w:val="99"/>
    <w:semiHidden/>
    <w:locked/>
    <w:rsid w:val="00C81348"/>
    <w:rPr>
      <w:sz w:val="22"/>
      <w:lang w:val="en-US" w:eastAsia="x-none"/>
    </w:rPr>
  </w:style>
  <w:style w:type="character" w:styleId="Pogrubienie">
    <w:name w:val="Strong"/>
    <w:uiPriority w:val="22"/>
    <w:qFormat/>
    <w:rsid w:val="003C1D67"/>
    <w:rPr>
      <w:b/>
    </w:rPr>
  </w:style>
  <w:style w:type="paragraph" w:styleId="Nagweknotatki">
    <w:name w:val="Note Heading"/>
    <w:basedOn w:val="Normalny"/>
    <w:next w:val="Normalny"/>
    <w:link w:val="NagweknotatkiZnak"/>
    <w:uiPriority w:val="99"/>
    <w:semiHidden/>
    <w:rsid w:val="008725E2"/>
  </w:style>
  <w:style w:type="character" w:customStyle="1" w:styleId="NagweknotatkiZnak">
    <w:name w:val="Nagłówek notatki Znak"/>
    <w:link w:val="Nagweknotatki"/>
    <w:uiPriority w:val="99"/>
    <w:semiHidden/>
    <w:locked/>
    <w:rsid w:val="00C81348"/>
    <w:rPr>
      <w:sz w:val="22"/>
      <w:lang w:val="en-US" w:eastAsia="x-none"/>
    </w:rPr>
  </w:style>
  <w:style w:type="character" w:styleId="Uwydatnienie">
    <w:name w:val="Emphasis"/>
    <w:uiPriority w:val="20"/>
    <w:qFormat/>
    <w:rsid w:val="003C1D67"/>
    <w:rPr>
      <w:i/>
    </w:rPr>
  </w:style>
  <w:style w:type="character" w:styleId="HTML-akronim">
    <w:name w:val="HTML Acronym"/>
    <w:uiPriority w:val="99"/>
    <w:semiHidden/>
    <w:rsid w:val="008725E2"/>
    <w:rPr>
      <w:rFonts w:cs="Times New Roman"/>
    </w:rPr>
  </w:style>
  <w:style w:type="character" w:styleId="HTML-przykad">
    <w:name w:val="HTML Sample"/>
    <w:uiPriority w:val="99"/>
    <w:semiHidden/>
    <w:rsid w:val="008725E2"/>
    <w:rPr>
      <w:rFonts w:ascii="Courier New" w:hAnsi="Courier New"/>
    </w:rPr>
  </w:style>
  <w:style w:type="character" w:styleId="HTML-kod">
    <w:name w:val="HTML Code"/>
    <w:uiPriority w:val="99"/>
    <w:semiHidden/>
    <w:rsid w:val="008725E2"/>
    <w:rPr>
      <w:rFonts w:ascii="Courier New" w:hAnsi="Courier New"/>
      <w:sz w:val="20"/>
    </w:rPr>
  </w:style>
  <w:style w:type="character" w:styleId="HTML-definicja">
    <w:name w:val="HTML Definition"/>
    <w:uiPriority w:val="99"/>
    <w:semiHidden/>
    <w:rsid w:val="008725E2"/>
    <w:rPr>
      <w:i/>
    </w:rPr>
  </w:style>
  <w:style w:type="character" w:styleId="HTML-staaszeroko">
    <w:name w:val="HTML Typewriter"/>
    <w:uiPriority w:val="99"/>
    <w:semiHidden/>
    <w:rsid w:val="008725E2"/>
    <w:rPr>
      <w:rFonts w:ascii="Courier New" w:hAnsi="Courier New"/>
      <w:sz w:val="20"/>
    </w:rPr>
  </w:style>
  <w:style w:type="character" w:styleId="HTML-klawiatura">
    <w:name w:val="HTML Keyboard"/>
    <w:uiPriority w:val="99"/>
    <w:semiHidden/>
    <w:rsid w:val="008725E2"/>
    <w:rPr>
      <w:rFonts w:ascii="Courier New" w:hAnsi="Courier New"/>
      <w:sz w:val="20"/>
    </w:rPr>
  </w:style>
  <w:style w:type="character" w:styleId="HTML-zmienna">
    <w:name w:val="HTML Variable"/>
    <w:uiPriority w:val="99"/>
    <w:semiHidden/>
    <w:rsid w:val="008725E2"/>
    <w:rPr>
      <w:i/>
    </w:rPr>
  </w:style>
  <w:style w:type="character" w:styleId="HTML-cytat">
    <w:name w:val="HTML Cite"/>
    <w:uiPriority w:val="99"/>
    <w:semiHidden/>
    <w:rsid w:val="008725E2"/>
    <w:rPr>
      <w:i/>
    </w:rPr>
  </w:style>
  <w:style w:type="table" w:styleId="Tabela-Efekty3D1">
    <w:name w:val="Table 3D effects 1"/>
    <w:basedOn w:val="Standardowy"/>
    <w:uiPriority w:val="99"/>
    <w:semiHidden/>
    <w:rsid w:val="008725E2"/>
    <w:pPr>
      <w:jc w:val="center"/>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uiPriority w:val="99"/>
    <w:semiHidden/>
    <w:rsid w:val="008725E2"/>
    <w:pPr>
      <w:jc w:val="center"/>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Efekty3D3">
    <w:name w:val="Table 3D effects 3"/>
    <w:basedOn w:val="Standardowy"/>
    <w:uiPriority w:val="99"/>
    <w:semiHidden/>
    <w:rsid w:val="008725E2"/>
    <w:pPr>
      <w:jc w:val="center"/>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Wspczesny">
    <w:name w:val="Table Contemporary"/>
    <w:basedOn w:val="Standardowy"/>
    <w:uiPriority w:val="99"/>
    <w:semiHidden/>
    <w:rsid w:val="008725E2"/>
    <w:pPr>
      <w:jc w:val="center"/>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uiPriority w:val="99"/>
    <w:semiHidden/>
    <w:rsid w:val="008725E2"/>
    <w:pPr>
      <w:jc w:val="center"/>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ela-Prosty2">
    <w:name w:val="Table Simple 2"/>
    <w:basedOn w:val="Standardowy"/>
    <w:uiPriority w:val="99"/>
    <w:semiHidden/>
    <w:rsid w:val="008725E2"/>
    <w:pPr>
      <w:jc w:val="center"/>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uiPriority w:val="99"/>
    <w:semiHidden/>
    <w:rsid w:val="008725E2"/>
    <w:pPr>
      <w:jc w:val="center"/>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uiPriority w:val="99"/>
    <w:semiHidden/>
    <w:rsid w:val="008725E2"/>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ela-Kolorowy1">
    <w:name w:val="Table Colorful 1"/>
    <w:basedOn w:val="Standardowy"/>
    <w:uiPriority w:val="99"/>
    <w:semiHidden/>
    <w:rsid w:val="008725E2"/>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a-Kolorowy2">
    <w:name w:val="Table Colorful 2"/>
    <w:basedOn w:val="Standardowy"/>
    <w:uiPriority w:val="99"/>
    <w:semiHidden/>
    <w:rsid w:val="008725E2"/>
    <w:pPr>
      <w:jc w:val="center"/>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a-Kolorowy3">
    <w:name w:val="Table Colorful 3"/>
    <w:basedOn w:val="Standardowy"/>
    <w:uiPriority w:val="99"/>
    <w:semiHidden/>
    <w:rsid w:val="008725E2"/>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uiPriority w:val="99"/>
    <w:semiHidden/>
    <w:rsid w:val="008725E2"/>
    <w:pPr>
      <w:jc w:val="center"/>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Klasyczny2">
    <w:name w:val="Table Classic 2"/>
    <w:basedOn w:val="Standardowy"/>
    <w:uiPriority w:val="99"/>
    <w:semiHidden/>
    <w:rsid w:val="008725E2"/>
    <w:pPr>
      <w:jc w:val="center"/>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ela-Klasyczny3">
    <w:name w:val="Table Classic 3"/>
    <w:basedOn w:val="Standardowy"/>
    <w:uiPriority w:val="99"/>
    <w:semiHidden/>
    <w:rsid w:val="008725E2"/>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ela-Klasyczny4">
    <w:name w:val="Table Classic 4"/>
    <w:basedOn w:val="Standardowy"/>
    <w:uiPriority w:val="99"/>
    <w:semiHidden/>
    <w:rsid w:val="008725E2"/>
    <w:pPr>
      <w:jc w:val="center"/>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ela-Lista1">
    <w:name w:val="Table List 1"/>
    <w:basedOn w:val="Standardowy"/>
    <w:uiPriority w:val="99"/>
    <w:semiHidden/>
    <w:rsid w:val="008725E2"/>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Lista2">
    <w:name w:val="Table List 2"/>
    <w:basedOn w:val="Standardowy"/>
    <w:uiPriority w:val="99"/>
    <w:semiHidden/>
    <w:rsid w:val="008725E2"/>
    <w:pPr>
      <w:jc w:val="center"/>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Lista3">
    <w:name w:val="Table List 3"/>
    <w:basedOn w:val="Standardowy"/>
    <w:uiPriority w:val="99"/>
    <w:semiHidden/>
    <w:rsid w:val="008725E2"/>
    <w:pPr>
      <w:jc w:val="center"/>
    </w:p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ela-Lista4">
    <w:name w:val="Table List 4"/>
    <w:basedOn w:val="Standardowy"/>
    <w:uiPriority w:val="99"/>
    <w:semiHidden/>
    <w:rsid w:val="008725E2"/>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uiPriority w:val="99"/>
    <w:semiHidden/>
    <w:rsid w:val="008725E2"/>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ela-Lista6">
    <w:name w:val="Table List 6"/>
    <w:basedOn w:val="Standardowy"/>
    <w:uiPriority w:val="99"/>
    <w:semiHidden/>
    <w:rsid w:val="008725E2"/>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ela-Lista7">
    <w:name w:val="Table List 7"/>
    <w:basedOn w:val="Standardowy"/>
    <w:uiPriority w:val="99"/>
    <w:semiHidden/>
    <w:rsid w:val="008725E2"/>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ela-Lista8">
    <w:name w:val="Table List 8"/>
    <w:basedOn w:val="Standardowy"/>
    <w:uiPriority w:val="99"/>
    <w:semiHidden/>
    <w:rsid w:val="008725E2"/>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uiPriority w:val="99"/>
    <w:semiHidden/>
    <w:rsid w:val="008725E2"/>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uiPriority w:val="99"/>
    <w:semiHidden/>
    <w:rsid w:val="008725E2"/>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ela-Siatka2">
    <w:name w:val="Table Grid 2"/>
    <w:basedOn w:val="Standardowy"/>
    <w:uiPriority w:val="99"/>
    <w:semiHidden/>
    <w:rsid w:val="008725E2"/>
    <w:pPr>
      <w:jc w:val="center"/>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ela-Siatka3">
    <w:name w:val="Table Grid 3"/>
    <w:basedOn w:val="Standardowy"/>
    <w:uiPriority w:val="99"/>
    <w:semiHidden/>
    <w:rsid w:val="008725E2"/>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ela-Siatka4">
    <w:name w:val="Table Grid 4"/>
    <w:basedOn w:val="Standardowy"/>
    <w:uiPriority w:val="99"/>
    <w:semiHidden/>
    <w:rsid w:val="008725E2"/>
    <w:pPr>
      <w:jc w:val="center"/>
    </w:p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ela-Siatka5">
    <w:name w:val="Table Grid 5"/>
    <w:basedOn w:val="Standardowy"/>
    <w:uiPriority w:val="99"/>
    <w:semiHidden/>
    <w:rsid w:val="008725E2"/>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a-Siatka6">
    <w:name w:val="Table Grid 6"/>
    <w:basedOn w:val="Standardowy"/>
    <w:uiPriority w:val="99"/>
    <w:semiHidden/>
    <w:rsid w:val="008725E2"/>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a-Siatka7">
    <w:name w:val="Table Grid 7"/>
    <w:basedOn w:val="Standardowy"/>
    <w:uiPriority w:val="99"/>
    <w:semiHidden/>
    <w:rsid w:val="008725E2"/>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a-Siatka8">
    <w:name w:val="Table Grid 8"/>
    <w:basedOn w:val="Standardowy"/>
    <w:uiPriority w:val="99"/>
    <w:semiHidden/>
    <w:rsid w:val="008725E2"/>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ela-Kolumnowy1">
    <w:name w:val="Table Columns 1"/>
    <w:basedOn w:val="Standardowy"/>
    <w:uiPriority w:val="99"/>
    <w:semiHidden/>
    <w:rsid w:val="008725E2"/>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Kolumnowy2">
    <w:name w:val="Table Columns 2"/>
    <w:basedOn w:val="Standardowy"/>
    <w:uiPriority w:val="99"/>
    <w:semiHidden/>
    <w:rsid w:val="008725E2"/>
    <w:pPr>
      <w:jc w:val="center"/>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Kolumnowy3">
    <w:name w:val="Table Columns 3"/>
    <w:basedOn w:val="Standardowy"/>
    <w:uiPriority w:val="99"/>
    <w:semiHidden/>
    <w:rsid w:val="008725E2"/>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ela-Kolumnowy4">
    <w:name w:val="Table Columns 4"/>
    <w:basedOn w:val="Standardowy"/>
    <w:uiPriority w:val="99"/>
    <w:semiHidden/>
    <w:rsid w:val="008725E2"/>
    <w:pPr>
      <w:jc w:val="center"/>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ela-Kolumnowy5">
    <w:name w:val="Table Columns 5"/>
    <w:basedOn w:val="Standardowy"/>
    <w:uiPriority w:val="99"/>
    <w:semiHidden/>
    <w:rsid w:val="008725E2"/>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ela-Delikatny1">
    <w:name w:val="Table Subtle 1"/>
    <w:basedOn w:val="Standardowy"/>
    <w:uiPriority w:val="99"/>
    <w:semiHidden/>
    <w:rsid w:val="008725E2"/>
    <w:pPr>
      <w:jc w:val="center"/>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Delikatny2">
    <w:name w:val="Table Subtle 2"/>
    <w:basedOn w:val="Standardowy"/>
    <w:uiPriority w:val="99"/>
    <w:semiHidden/>
    <w:rsid w:val="008725E2"/>
    <w:pPr>
      <w:jc w:val="center"/>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SieWeb1">
    <w:name w:val="Table Web 1"/>
    <w:basedOn w:val="Standardowy"/>
    <w:uiPriority w:val="99"/>
    <w:semiHidden/>
    <w:rsid w:val="008725E2"/>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a-SieWeb2">
    <w:name w:val="Table Web 2"/>
    <w:basedOn w:val="Standardowy"/>
    <w:uiPriority w:val="99"/>
    <w:semiHidden/>
    <w:rsid w:val="008725E2"/>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a-SieWeb3">
    <w:name w:val="Table Web 3"/>
    <w:basedOn w:val="Standardowy"/>
    <w:uiPriority w:val="99"/>
    <w:semiHidden/>
    <w:rsid w:val="008725E2"/>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a-Motyw">
    <w:name w:val="Table Theme"/>
    <w:basedOn w:val="Standardowy"/>
    <w:uiPriority w:val="99"/>
    <w:semiHidden/>
    <w:rsid w:val="008725E2"/>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uiPriority w:val="99"/>
    <w:semiHidden/>
    <w:rsid w:val="008725E2"/>
    <w:pPr>
      <w:shd w:val="clear" w:color="auto" w:fill="000080"/>
    </w:pPr>
    <w:rPr>
      <w:rFonts w:ascii="Tahoma" w:hAnsi="Tahoma" w:cs="Tahoma"/>
      <w:sz w:val="20"/>
      <w:szCs w:val="20"/>
    </w:rPr>
  </w:style>
  <w:style w:type="character" w:customStyle="1" w:styleId="MapadokumentuZnak">
    <w:name w:val="Mapa dokumentu Znak"/>
    <w:link w:val="Mapadokumentu"/>
    <w:uiPriority w:val="99"/>
    <w:semiHidden/>
    <w:locked/>
    <w:rsid w:val="00C81348"/>
    <w:rPr>
      <w:rFonts w:ascii="Tahoma" w:hAnsi="Tahoma"/>
      <w:shd w:val="clear" w:color="auto" w:fill="000080"/>
      <w:lang w:val="en-US" w:eastAsia="x-none"/>
    </w:rPr>
  </w:style>
  <w:style w:type="paragraph" w:styleId="Tekstprzypisukocowego">
    <w:name w:val="endnote text"/>
    <w:basedOn w:val="Normalny"/>
    <w:link w:val="TekstprzypisukocowegoZnak"/>
    <w:uiPriority w:val="99"/>
    <w:semiHidden/>
    <w:rsid w:val="008725E2"/>
    <w:rPr>
      <w:sz w:val="20"/>
      <w:szCs w:val="20"/>
    </w:rPr>
  </w:style>
  <w:style w:type="character" w:customStyle="1" w:styleId="TekstprzypisukocowegoZnak">
    <w:name w:val="Tekst przypisu końcowego Znak"/>
    <w:link w:val="Tekstprzypisukocowego"/>
    <w:uiPriority w:val="99"/>
    <w:semiHidden/>
    <w:locked/>
    <w:rsid w:val="00C81348"/>
    <w:rPr>
      <w:lang w:val="en-US" w:eastAsia="x-none"/>
    </w:rPr>
  </w:style>
  <w:style w:type="character" w:customStyle="1" w:styleId="RepTableBoldZchn">
    <w:name w:val="Rep Table Bold Zchn"/>
    <w:link w:val="RepTableBold"/>
    <w:locked/>
    <w:rsid w:val="008725E2"/>
    <w:rPr>
      <w:b/>
      <w:lang w:val="en-US" w:eastAsia="x-none"/>
    </w:rPr>
  </w:style>
  <w:style w:type="character" w:customStyle="1" w:styleId="RepEditorNote">
    <w:name w:val="Rep Editor Note"/>
    <w:rsid w:val="008725E2"/>
    <w:rPr>
      <w:color w:val="0000FF"/>
    </w:rPr>
  </w:style>
  <w:style w:type="character" w:customStyle="1" w:styleId="RepTextoption">
    <w:name w:val="Rep Textoption"/>
    <w:rsid w:val="008725E2"/>
    <w:rPr>
      <w:color w:val="FF0000"/>
    </w:rPr>
  </w:style>
  <w:style w:type="paragraph" w:customStyle="1" w:styleId="RepAppendix4">
    <w:name w:val="Rep Appendix 4"/>
    <w:basedOn w:val="RepStandard"/>
    <w:next w:val="RepStandard"/>
    <w:rsid w:val="008725E2"/>
    <w:pPr>
      <w:numPr>
        <w:ilvl w:val="3"/>
        <w:numId w:val="12"/>
      </w:numPr>
      <w:spacing w:before="480" w:after="240"/>
    </w:pPr>
    <w:rPr>
      <w:b/>
      <w:sz w:val="24"/>
    </w:rPr>
  </w:style>
  <w:style w:type="paragraph" w:customStyle="1" w:styleId="RepSupertitle">
    <w:name w:val="Rep Supertitle"/>
    <w:basedOn w:val="RepStandard"/>
    <w:next w:val="RepStandard"/>
    <w:rsid w:val="008725E2"/>
    <w:pPr>
      <w:jc w:val="center"/>
    </w:pPr>
    <w:rPr>
      <w:b/>
      <w:bCs/>
      <w:sz w:val="72"/>
    </w:rPr>
  </w:style>
  <w:style w:type="paragraph" w:customStyle="1" w:styleId="RepAppendix5">
    <w:name w:val="Rep Appendix 5"/>
    <w:basedOn w:val="RepStandard"/>
    <w:next w:val="RepStandard"/>
    <w:rsid w:val="008725E2"/>
    <w:pPr>
      <w:numPr>
        <w:ilvl w:val="4"/>
        <w:numId w:val="12"/>
      </w:numPr>
      <w:spacing w:before="480" w:after="240"/>
      <w:outlineLvl w:val="4"/>
    </w:pPr>
    <w:rPr>
      <w:b/>
      <w:bCs/>
      <w:sz w:val="24"/>
    </w:rPr>
  </w:style>
  <w:style w:type="paragraph" w:customStyle="1" w:styleId="RepAppendix6">
    <w:name w:val="Rep Appendix 6"/>
    <w:basedOn w:val="RepStandard"/>
    <w:next w:val="RepStandard"/>
    <w:rsid w:val="008725E2"/>
    <w:pPr>
      <w:numPr>
        <w:ilvl w:val="5"/>
        <w:numId w:val="12"/>
      </w:numPr>
      <w:spacing w:before="480" w:after="240"/>
      <w:outlineLvl w:val="5"/>
    </w:pPr>
    <w:rPr>
      <w:b/>
      <w:sz w:val="24"/>
    </w:rPr>
  </w:style>
  <w:style w:type="paragraph" w:customStyle="1" w:styleId="RepTitleBold">
    <w:name w:val="Rep Title Bold"/>
    <w:basedOn w:val="RepStandard"/>
    <w:rsid w:val="008725E2"/>
    <w:pPr>
      <w:spacing w:before="120" w:after="120"/>
      <w:jc w:val="center"/>
    </w:pPr>
    <w:rPr>
      <w:b/>
      <w:sz w:val="36"/>
    </w:rPr>
  </w:style>
  <w:style w:type="paragraph" w:customStyle="1" w:styleId="RepSubtitleBold">
    <w:name w:val="Rep Subtitle Bold"/>
    <w:basedOn w:val="RepTitleBold"/>
    <w:rsid w:val="008725E2"/>
    <w:rPr>
      <w:sz w:val="32"/>
    </w:rPr>
  </w:style>
  <w:style w:type="paragraph" w:customStyle="1" w:styleId="RepEditorNotesMS">
    <w:name w:val="Rep Editor Notes MS"/>
    <w:basedOn w:val="RepStandard"/>
    <w:next w:val="RepStandard"/>
    <w:rsid w:val="008725E2"/>
    <w:pPr>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pPr>
  </w:style>
  <w:style w:type="paragraph" w:customStyle="1" w:styleId="dRRinstructions">
    <w:name w:val="dRR_instructions"/>
    <w:basedOn w:val="Normalny"/>
    <w:link w:val="dRRinstructionsChar"/>
    <w:qFormat/>
    <w:rsid w:val="00F9783D"/>
    <w:pPr>
      <w:tabs>
        <w:tab w:val="left" w:pos="720"/>
      </w:tabs>
      <w:spacing w:before="20"/>
      <w:jc w:val="both"/>
    </w:pPr>
    <w:rPr>
      <w:color w:val="0000FF"/>
      <w:szCs w:val="24"/>
      <w:lang w:val="fr-FR" w:eastAsia="en-US"/>
    </w:rPr>
  </w:style>
  <w:style w:type="character" w:customStyle="1" w:styleId="dRRinstructionsChar">
    <w:name w:val="dRR_instructions Char"/>
    <w:link w:val="dRRinstructions"/>
    <w:locked/>
    <w:rsid w:val="00F9783D"/>
    <w:rPr>
      <w:color w:val="0000FF"/>
      <w:sz w:val="24"/>
      <w:lang w:val="fr-FR" w:eastAsia="en-US"/>
    </w:rPr>
  </w:style>
  <w:style w:type="paragraph" w:styleId="Nagwekspisutreci">
    <w:name w:val="TOC Heading"/>
    <w:basedOn w:val="Nagwek1"/>
    <w:next w:val="Normalny"/>
    <w:uiPriority w:val="39"/>
    <w:qFormat/>
    <w:rsid w:val="00B32849"/>
    <w:pPr>
      <w:keepNext/>
      <w:widowControl/>
      <w:numPr>
        <w:numId w:val="0"/>
      </w:numPr>
      <w:spacing w:before="240" w:after="60"/>
      <w:jc w:val="left"/>
      <w:outlineLvl w:val="9"/>
    </w:pPr>
    <w:rPr>
      <w:rFonts w:ascii="Cambria" w:eastAsia="Times New Roman" w:hAnsi="Cambria"/>
      <w:kern w:val="32"/>
      <w:sz w:val="32"/>
      <w:szCs w:val="32"/>
      <w:lang w:val="en-US"/>
    </w:rPr>
  </w:style>
  <w:style w:type="paragraph" w:styleId="Cytatintensywny">
    <w:name w:val="Intense Quote"/>
    <w:basedOn w:val="Normalny"/>
    <w:next w:val="Normalny"/>
    <w:link w:val="CytatintensywnyZnak"/>
    <w:uiPriority w:val="30"/>
    <w:qFormat/>
    <w:rsid w:val="00B32849"/>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locked/>
    <w:rsid w:val="00B32849"/>
    <w:rPr>
      <w:b/>
      <w:i/>
      <w:color w:val="4F81BD"/>
      <w:sz w:val="22"/>
      <w:lang w:val="en-US" w:eastAsia="x-none"/>
    </w:rPr>
  </w:style>
  <w:style w:type="paragraph" w:styleId="Bezodstpw">
    <w:name w:val="No Spacing"/>
    <w:uiPriority w:val="1"/>
    <w:qFormat/>
    <w:rsid w:val="00B32849"/>
    <w:rPr>
      <w:sz w:val="22"/>
      <w:szCs w:val="22"/>
      <w:lang w:val="en-US"/>
    </w:rPr>
  </w:style>
  <w:style w:type="paragraph" w:styleId="Akapitzlist">
    <w:name w:val="List Paragraph"/>
    <w:basedOn w:val="Normalny"/>
    <w:uiPriority w:val="34"/>
    <w:qFormat/>
    <w:rsid w:val="00B32849"/>
    <w:pPr>
      <w:ind w:left="708"/>
    </w:pPr>
  </w:style>
  <w:style w:type="paragraph" w:styleId="Bibliografia">
    <w:name w:val="Bibliography"/>
    <w:basedOn w:val="Normalny"/>
    <w:next w:val="Normalny"/>
    <w:uiPriority w:val="37"/>
    <w:semiHidden/>
    <w:unhideWhenUsed/>
    <w:rsid w:val="00B32849"/>
  </w:style>
  <w:style w:type="paragraph" w:styleId="Cytat">
    <w:name w:val="Quote"/>
    <w:basedOn w:val="Normalny"/>
    <w:next w:val="Normalny"/>
    <w:link w:val="CytatZnak"/>
    <w:uiPriority w:val="29"/>
    <w:qFormat/>
    <w:rsid w:val="00B32849"/>
    <w:rPr>
      <w:i/>
      <w:iCs/>
      <w:color w:val="000000"/>
    </w:rPr>
  </w:style>
  <w:style w:type="character" w:customStyle="1" w:styleId="CytatZnak">
    <w:name w:val="Cytat Znak"/>
    <w:link w:val="Cytat"/>
    <w:uiPriority w:val="29"/>
    <w:locked/>
    <w:rsid w:val="00B32849"/>
    <w:rPr>
      <w:i/>
      <w:color w:val="000000"/>
      <w:sz w:val="22"/>
      <w:lang w:val="en-US" w:eastAsia="x-none"/>
    </w:rPr>
  </w:style>
  <w:style w:type="paragraph" w:customStyle="1" w:styleId="berarbeitung1">
    <w:name w:val="Überarbeitung1"/>
    <w:hidden/>
    <w:semiHidden/>
    <w:rsid w:val="00C81348"/>
    <w:rPr>
      <w:sz w:val="24"/>
      <w:szCs w:val="24"/>
      <w:lang w:val="en-GB" w:eastAsia="en-US"/>
    </w:rPr>
  </w:style>
  <w:style w:type="character" w:customStyle="1" w:styleId="BalloonTextChar">
    <w:name w:val="Balloon Text Char"/>
    <w:semiHidden/>
    <w:locked/>
    <w:rsid w:val="00C81348"/>
    <w:rPr>
      <w:rFonts w:ascii="Tahoma" w:hAnsi="Tahoma"/>
      <w:sz w:val="16"/>
      <w:lang w:val="en-GB" w:eastAsia="en-US"/>
    </w:rPr>
  </w:style>
  <w:style w:type="character" w:customStyle="1" w:styleId="LegendaZnak">
    <w:name w:val="Legenda Znak"/>
    <w:aliases w:val="o Znak,o + Links Znak,Bayer Caption Znak"/>
    <w:link w:val="Legenda"/>
    <w:uiPriority w:val="35"/>
    <w:locked/>
    <w:rsid w:val="00C81348"/>
    <w:rPr>
      <w:b/>
      <w:lang w:val="en-US" w:eastAsia="x-none"/>
    </w:rPr>
  </w:style>
  <w:style w:type="character" w:customStyle="1" w:styleId="RepTableFootnoteZchn">
    <w:name w:val="Rep Table Footnote Zchn"/>
    <w:link w:val="RepTableFootnote"/>
    <w:locked/>
    <w:rsid w:val="00C81348"/>
    <w:rPr>
      <w:noProof/>
      <w:sz w:val="18"/>
    </w:rPr>
  </w:style>
  <w:style w:type="numbering" w:styleId="111111">
    <w:name w:val="Outline List 2"/>
    <w:basedOn w:val="Bezlisty"/>
    <w:uiPriority w:val="99"/>
    <w:semiHidden/>
    <w:unhideWhenUsed/>
    <w:pPr>
      <w:numPr>
        <w:numId w:val="6"/>
      </w:numPr>
    </w:pPr>
  </w:style>
  <w:style w:type="numbering" w:styleId="1ai">
    <w:name w:val="Outline List 1"/>
    <w:basedOn w:val="Bezlisty"/>
    <w:uiPriority w:val="99"/>
    <w:semiHidden/>
    <w:unhideWhenUsed/>
    <w:pPr>
      <w:numPr>
        <w:numId w:val="7"/>
      </w:numPr>
    </w:pPr>
  </w:style>
  <w:style w:type="numbering" w:styleId="Artykusekcja">
    <w:name w:val="Outline List 3"/>
    <w:basedOn w:val="Bezlisty"/>
    <w:uiPriority w:val="99"/>
    <w:semiHidden/>
    <w:unhideWhenUsed/>
    <w:pPr>
      <w:numPr>
        <w:numId w:val="8"/>
      </w:numPr>
    </w:pPr>
  </w:style>
  <w:style w:type="paragraph" w:styleId="Poprawka">
    <w:name w:val="Revision"/>
    <w:hidden/>
    <w:uiPriority w:val="99"/>
    <w:semiHidden/>
    <w:rsid w:val="0085691E"/>
    <w:rPr>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4802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emf"/><Relationship Id="rId18" Type="http://schemas.openxmlformats.org/officeDocument/2006/relationships/oleObject" Target="embeddings/oleObject2.bin"/><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package" Target="embeddings/Microsoft_Word_Document.docx"/><Relationship Id="rId20" Type="http://schemas.openxmlformats.org/officeDocument/2006/relationships/package" Target="embeddings/Microsoft_Word_Document1.doc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2.emf"/><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oleObject1.bin"/><Relationship Id="rId22"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03E6C2-0F5A-4F49-9DF5-05AC5E887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28</Pages>
  <Words>8039</Words>
  <Characters>48237</Characters>
  <Application>Microsoft Office Word</Application>
  <DocSecurity>0</DocSecurity>
  <Lines>401</Lines>
  <Paragraphs>112</Paragraphs>
  <ScaleCrop>false</ScaleCrop>
  <HeadingPairs>
    <vt:vector size="4" baseType="variant">
      <vt:variant>
        <vt:lpstr>Tytuł</vt:lpstr>
      </vt:variant>
      <vt:variant>
        <vt:i4>1</vt:i4>
      </vt:variant>
      <vt:variant>
        <vt:lpstr>Titel</vt:lpstr>
      </vt:variant>
      <vt:variant>
        <vt:i4>1</vt:i4>
      </vt:variant>
    </vt:vector>
  </HeadingPairs>
  <TitlesOfParts>
    <vt:vector size="2" baseType="lpstr">
      <vt:lpstr>Part B, Section 6</vt:lpstr>
      <vt:lpstr>Part B, Section 6</vt:lpstr>
    </vt:vector>
  </TitlesOfParts>
  <Company>AFSSA</Company>
  <LinksUpToDate>false</LinksUpToDate>
  <CharactersWithSpaces>56164</CharactersWithSpaces>
  <SharedDoc>false</SharedDoc>
  <HLinks>
    <vt:vector size="342" baseType="variant">
      <vt:variant>
        <vt:i4>1441846</vt:i4>
      </vt:variant>
      <vt:variant>
        <vt:i4>338</vt:i4>
      </vt:variant>
      <vt:variant>
        <vt:i4>0</vt:i4>
      </vt:variant>
      <vt:variant>
        <vt:i4>5</vt:i4>
      </vt:variant>
      <vt:variant>
        <vt:lpwstr/>
      </vt:variant>
      <vt:variant>
        <vt:lpwstr>_Toc454461014</vt:lpwstr>
      </vt:variant>
      <vt:variant>
        <vt:i4>1441846</vt:i4>
      </vt:variant>
      <vt:variant>
        <vt:i4>332</vt:i4>
      </vt:variant>
      <vt:variant>
        <vt:i4>0</vt:i4>
      </vt:variant>
      <vt:variant>
        <vt:i4>5</vt:i4>
      </vt:variant>
      <vt:variant>
        <vt:lpwstr/>
      </vt:variant>
      <vt:variant>
        <vt:lpwstr>_Toc454461013</vt:lpwstr>
      </vt:variant>
      <vt:variant>
        <vt:i4>1441846</vt:i4>
      </vt:variant>
      <vt:variant>
        <vt:i4>326</vt:i4>
      </vt:variant>
      <vt:variant>
        <vt:i4>0</vt:i4>
      </vt:variant>
      <vt:variant>
        <vt:i4>5</vt:i4>
      </vt:variant>
      <vt:variant>
        <vt:lpwstr/>
      </vt:variant>
      <vt:variant>
        <vt:lpwstr>_Toc454461012</vt:lpwstr>
      </vt:variant>
      <vt:variant>
        <vt:i4>1441846</vt:i4>
      </vt:variant>
      <vt:variant>
        <vt:i4>320</vt:i4>
      </vt:variant>
      <vt:variant>
        <vt:i4>0</vt:i4>
      </vt:variant>
      <vt:variant>
        <vt:i4>5</vt:i4>
      </vt:variant>
      <vt:variant>
        <vt:lpwstr/>
      </vt:variant>
      <vt:variant>
        <vt:lpwstr>_Toc454461011</vt:lpwstr>
      </vt:variant>
      <vt:variant>
        <vt:i4>1441846</vt:i4>
      </vt:variant>
      <vt:variant>
        <vt:i4>314</vt:i4>
      </vt:variant>
      <vt:variant>
        <vt:i4>0</vt:i4>
      </vt:variant>
      <vt:variant>
        <vt:i4>5</vt:i4>
      </vt:variant>
      <vt:variant>
        <vt:lpwstr/>
      </vt:variant>
      <vt:variant>
        <vt:lpwstr>_Toc454461010</vt:lpwstr>
      </vt:variant>
      <vt:variant>
        <vt:i4>1507382</vt:i4>
      </vt:variant>
      <vt:variant>
        <vt:i4>308</vt:i4>
      </vt:variant>
      <vt:variant>
        <vt:i4>0</vt:i4>
      </vt:variant>
      <vt:variant>
        <vt:i4>5</vt:i4>
      </vt:variant>
      <vt:variant>
        <vt:lpwstr/>
      </vt:variant>
      <vt:variant>
        <vt:lpwstr>_Toc454461009</vt:lpwstr>
      </vt:variant>
      <vt:variant>
        <vt:i4>1507382</vt:i4>
      </vt:variant>
      <vt:variant>
        <vt:i4>302</vt:i4>
      </vt:variant>
      <vt:variant>
        <vt:i4>0</vt:i4>
      </vt:variant>
      <vt:variant>
        <vt:i4>5</vt:i4>
      </vt:variant>
      <vt:variant>
        <vt:lpwstr/>
      </vt:variant>
      <vt:variant>
        <vt:lpwstr>_Toc454461008</vt:lpwstr>
      </vt:variant>
      <vt:variant>
        <vt:i4>1507382</vt:i4>
      </vt:variant>
      <vt:variant>
        <vt:i4>296</vt:i4>
      </vt:variant>
      <vt:variant>
        <vt:i4>0</vt:i4>
      </vt:variant>
      <vt:variant>
        <vt:i4>5</vt:i4>
      </vt:variant>
      <vt:variant>
        <vt:lpwstr/>
      </vt:variant>
      <vt:variant>
        <vt:lpwstr>_Toc454461007</vt:lpwstr>
      </vt:variant>
      <vt:variant>
        <vt:i4>1507382</vt:i4>
      </vt:variant>
      <vt:variant>
        <vt:i4>290</vt:i4>
      </vt:variant>
      <vt:variant>
        <vt:i4>0</vt:i4>
      </vt:variant>
      <vt:variant>
        <vt:i4>5</vt:i4>
      </vt:variant>
      <vt:variant>
        <vt:lpwstr/>
      </vt:variant>
      <vt:variant>
        <vt:lpwstr>_Toc454461006</vt:lpwstr>
      </vt:variant>
      <vt:variant>
        <vt:i4>1507382</vt:i4>
      </vt:variant>
      <vt:variant>
        <vt:i4>284</vt:i4>
      </vt:variant>
      <vt:variant>
        <vt:i4>0</vt:i4>
      </vt:variant>
      <vt:variant>
        <vt:i4>5</vt:i4>
      </vt:variant>
      <vt:variant>
        <vt:lpwstr/>
      </vt:variant>
      <vt:variant>
        <vt:lpwstr>_Toc454461005</vt:lpwstr>
      </vt:variant>
      <vt:variant>
        <vt:i4>1507382</vt:i4>
      </vt:variant>
      <vt:variant>
        <vt:i4>278</vt:i4>
      </vt:variant>
      <vt:variant>
        <vt:i4>0</vt:i4>
      </vt:variant>
      <vt:variant>
        <vt:i4>5</vt:i4>
      </vt:variant>
      <vt:variant>
        <vt:lpwstr/>
      </vt:variant>
      <vt:variant>
        <vt:lpwstr>_Toc454461004</vt:lpwstr>
      </vt:variant>
      <vt:variant>
        <vt:i4>1507382</vt:i4>
      </vt:variant>
      <vt:variant>
        <vt:i4>272</vt:i4>
      </vt:variant>
      <vt:variant>
        <vt:i4>0</vt:i4>
      </vt:variant>
      <vt:variant>
        <vt:i4>5</vt:i4>
      </vt:variant>
      <vt:variant>
        <vt:lpwstr/>
      </vt:variant>
      <vt:variant>
        <vt:lpwstr>_Toc454461003</vt:lpwstr>
      </vt:variant>
      <vt:variant>
        <vt:i4>1507382</vt:i4>
      </vt:variant>
      <vt:variant>
        <vt:i4>266</vt:i4>
      </vt:variant>
      <vt:variant>
        <vt:i4>0</vt:i4>
      </vt:variant>
      <vt:variant>
        <vt:i4>5</vt:i4>
      </vt:variant>
      <vt:variant>
        <vt:lpwstr/>
      </vt:variant>
      <vt:variant>
        <vt:lpwstr>_Toc454461002</vt:lpwstr>
      </vt:variant>
      <vt:variant>
        <vt:i4>1507382</vt:i4>
      </vt:variant>
      <vt:variant>
        <vt:i4>260</vt:i4>
      </vt:variant>
      <vt:variant>
        <vt:i4>0</vt:i4>
      </vt:variant>
      <vt:variant>
        <vt:i4>5</vt:i4>
      </vt:variant>
      <vt:variant>
        <vt:lpwstr/>
      </vt:variant>
      <vt:variant>
        <vt:lpwstr>_Toc454461001</vt:lpwstr>
      </vt:variant>
      <vt:variant>
        <vt:i4>1507382</vt:i4>
      </vt:variant>
      <vt:variant>
        <vt:i4>254</vt:i4>
      </vt:variant>
      <vt:variant>
        <vt:i4>0</vt:i4>
      </vt:variant>
      <vt:variant>
        <vt:i4>5</vt:i4>
      </vt:variant>
      <vt:variant>
        <vt:lpwstr/>
      </vt:variant>
      <vt:variant>
        <vt:lpwstr>_Toc454461000</vt:lpwstr>
      </vt:variant>
      <vt:variant>
        <vt:i4>2031679</vt:i4>
      </vt:variant>
      <vt:variant>
        <vt:i4>248</vt:i4>
      </vt:variant>
      <vt:variant>
        <vt:i4>0</vt:i4>
      </vt:variant>
      <vt:variant>
        <vt:i4>5</vt:i4>
      </vt:variant>
      <vt:variant>
        <vt:lpwstr/>
      </vt:variant>
      <vt:variant>
        <vt:lpwstr>_Toc454460999</vt:lpwstr>
      </vt:variant>
      <vt:variant>
        <vt:i4>2031679</vt:i4>
      </vt:variant>
      <vt:variant>
        <vt:i4>242</vt:i4>
      </vt:variant>
      <vt:variant>
        <vt:i4>0</vt:i4>
      </vt:variant>
      <vt:variant>
        <vt:i4>5</vt:i4>
      </vt:variant>
      <vt:variant>
        <vt:lpwstr/>
      </vt:variant>
      <vt:variant>
        <vt:lpwstr>_Toc454460998</vt:lpwstr>
      </vt:variant>
      <vt:variant>
        <vt:i4>2031679</vt:i4>
      </vt:variant>
      <vt:variant>
        <vt:i4>236</vt:i4>
      </vt:variant>
      <vt:variant>
        <vt:i4>0</vt:i4>
      </vt:variant>
      <vt:variant>
        <vt:i4>5</vt:i4>
      </vt:variant>
      <vt:variant>
        <vt:lpwstr/>
      </vt:variant>
      <vt:variant>
        <vt:lpwstr>_Toc454460997</vt:lpwstr>
      </vt:variant>
      <vt:variant>
        <vt:i4>2031679</vt:i4>
      </vt:variant>
      <vt:variant>
        <vt:i4>230</vt:i4>
      </vt:variant>
      <vt:variant>
        <vt:i4>0</vt:i4>
      </vt:variant>
      <vt:variant>
        <vt:i4>5</vt:i4>
      </vt:variant>
      <vt:variant>
        <vt:lpwstr/>
      </vt:variant>
      <vt:variant>
        <vt:lpwstr>_Toc454460996</vt:lpwstr>
      </vt:variant>
      <vt:variant>
        <vt:i4>2031679</vt:i4>
      </vt:variant>
      <vt:variant>
        <vt:i4>224</vt:i4>
      </vt:variant>
      <vt:variant>
        <vt:i4>0</vt:i4>
      </vt:variant>
      <vt:variant>
        <vt:i4>5</vt:i4>
      </vt:variant>
      <vt:variant>
        <vt:lpwstr/>
      </vt:variant>
      <vt:variant>
        <vt:lpwstr>_Toc454460995</vt:lpwstr>
      </vt:variant>
      <vt:variant>
        <vt:i4>2031679</vt:i4>
      </vt:variant>
      <vt:variant>
        <vt:i4>218</vt:i4>
      </vt:variant>
      <vt:variant>
        <vt:i4>0</vt:i4>
      </vt:variant>
      <vt:variant>
        <vt:i4>5</vt:i4>
      </vt:variant>
      <vt:variant>
        <vt:lpwstr/>
      </vt:variant>
      <vt:variant>
        <vt:lpwstr>_Toc454460994</vt:lpwstr>
      </vt:variant>
      <vt:variant>
        <vt:i4>2031679</vt:i4>
      </vt:variant>
      <vt:variant>
        <vt:i4>212</vt:i4>
      </vt:variant>
      <vt:variant>
        <vt:i4>0</vt:i4>
      </vt:variant>
      <vt:variant>
        <vt:i4>5</vt:i4>
      </vt:variant>
      <vt:variant>
        <vt:lpwstr/>
      </vt:variant>
      <vt:variant>
        <vt:lpwstr>_Toc454460993</vt:lpwstr>
      </vt:variant>
      <vt:variant>
        <vt:i4>2031679</vt:i4>
      </vt:variant>
      <vt:variant>
        <vt:i4>206</vt:i4>
      </vt:variant>
      <vt:variant>
        <vt:i4>0</vt:i4>
      </vt:variant>
      <vt:variant>
        <vt:i4>5</vt:i4>
      </vt:variant>
      <vt:variant>
        <vt:lpwstr/>
      </vt:variant>
      <vt:variant>
        <vt:lpwstr>_Toc454460992</vt:lpwstr>
      </vt:variant>
      <vt:variant>
        <vt:i4>2031679</vt:i4>
      </vt:variant>
      <vt:variant>
        <vt:i4>200</vt:i4>
      </vt:variant>
      <vt:variant>
        <vt:i4>0</vt:i4>
      </vt:variant>
      <vt:variant>
        <vt:i4>5</vt:i4>
      </vt:variant>
      <vt:variant>
        <vt:lpwstr/>
      </vt:variant>
      <vt:variant>
        <vt:lpwstr>_Toc454460991</vt:lpwstr>
      </vt:variant>
      <vt:variant>
        <vt:i4>2031679</vt:i4>
      </vt:variant>
      <vt:variant>
        <vt:i4>194</vt:i4>
      </vt:variant>
      <vt:variant>
        <vt:i4>0</vt:i4>
      </vt:variant>
      <vt:variant>
        <vt:i4>5</vt:i4>
      </vt:variant>
      <vt:variant>
        <vt:lpwstr/>
      </vt:variant>
      <vt:variant>
        <vt:lpwstr>_Toc454460990</vt:lpwstr>
      </vt:variant>
      <vt:variant>
        <vt:i4>1966143</vt:i4>
      </vt:variant>
      <vt:variant>
        <vt:i4>188</vt:i4>
      </vt:variant>
      <vt:variant>
        <vt:i4>0</vt:i4>
      </vt:variant>
      <vt:variant>
        <vt:i4>5</vt:i4>
      </vt:variant>
      <vt:variant>
        <vt:lpwstr/>
      </vt:variant>
      <vt:variant>
        <vt:lpwstr>_Toc454460989</vt:lpwstr>
      </vt:variant>
      <vt:variant>
        <vt:i4>1966143</vt:i4>
      </vt:variant>
      <vt:variant>
        <vt:i4>182</vt:i4>
      </vt:variant>
      <vt:variant>
        <vt:i4>0</vt:i4>
      </vt:variant>
      <vt:variant>
        <vt:i4>5</vt:i4>
      </vt:variant>
      <vt:variant>
        <vt:lpwstr/>
      </vt:variant>
      <vt:variant>
        <vt:lpwstr>_Toc454460988</vt:lpwstr>
      </vt:variant>
      <vt:variant>
        <vt:i4>1966143</vt:i4>
      </vt:variant>
      <vt:variant>
        <vt:i4>176</vt:i4>
      </vt:variant>
      <vt:variant>
        <vt:i4>0</vt:i4>
      </vt:variant>
      <vt:variant>
        <vt:i4>5</vt:i4>
      </vt:variant>
      <vt:variant>
        <vt:lpwstr/>
      </vt:variant>
      <vt:variant>
        <vt:lpwstr>_Toc454460987</vt:lpwstr>
      </vt:variant>
      <vt:variant>
        <vt:i4>1966143</vt:i4>
      </vt:variant>
      <vt:variant>
        <vt:i4>170</vt:i4>
      </vt:variant>
      <vt:variant>
        <vt:i4>0</vt:i4>
      </vt:variant>
      <vt:variant>
        <vt:i4>5</vt:i4>
      </vt:variant>
      <vt:variant>
        <vt:lpwstr/>
      </vt:variant>
      <vt:variant>
        <vt:lpwstr>_Toc454460986</vt:lpwstr>
      </vt:variant>
      <vt:variant>
        <vt:i4>1966143</vt:i4>
      </vt:variant>
      <vt:variant>
        <vt:i4>164</vt:i4>
      </vt:variant>
      <vt:variant>
        <vt:i4>0</vt:i4>
      </vt:variant>
      <vt:variant>
        <vt:i4>5</vt:i4>
      </vt:variant>
      <vt:variant>
        <vt:lpwstr/>
      </vt:variant>
      <vt:variant>
        <vt:lpwstr>_Toc454460985</vt:lpwstr>
      </vt:variant>
      <vt:variant>
        <vt:i4>1966143</vt:i4>
      </vt:variant>
      <vt:variant>
        <vt:i4>158</vt:i4>
      </vt:variant>
      <vt:variant>
        <vt:i4>0</vt:i4>
      </vt:variant>
      <vt:variant>
        <vt:i4>5</vt:i4>
      </vt:variant>
      <vt:variant>
        <vt:lpwstr/>
      </vt:variant>
      <vt:variant>
        <vt:lpwstr>_Toc454460984</vt:lpwstr>
      </vt:variant>
      <vt:variant>
        <vt:i4>1966143</vt:i4>
      </vt:variant>
      <vt:variant>
        <vt:i4>152</vt:i4>
      </vt:variant>
      <vt:variant>
        <vt:i4>0</vt:i4>
      </vt:variant>
      <vt:variant>
        <vt:i4>5</vt:i4>
      </vt:variant>
      <vt:variant>
        <vt:lpwstr/>
      </vt:variant>
      <vt:variant>
        <vt:lpwstr>_Toc454460983</vt:lpwstr>
      </vt:variant>
      <vt:variant>
        <vt:i4>1966143</vt:i4>
      </vt:variant>
      <vt:variant>
        <vt:i4>146</vt:i4>
      </vt:variant>
      <vt:variant>
        <vt:i4>0</vt:i4>
      </vt:variant>
      <vt:variant>
        <vt:i4>5</vt:i4>
      </vt:variant>
      <vt:variant>
        <vt:lpwstr/>
      </vt:variant>
      <vt:variant>
        <vt:lpwstr>_Toc454460982</vt:lpwstr>
      </vt:variant>
      <vt:variant>
        <vt:i4>1966143</vt:i4>
      </vt:variant>
      <vt:variant>
        <vt:i4>140</vt:i4>
      </vt:variant>
      <vt:variant>
        <vt:i4>0</vt:i4>
      </vt:variant>
      <vt:variant>
        <vt:i4>5</vt:i4>
      </vt:variant>
      <vt:variant>
        <vt:lpwstr/>
      </vt:variant>
      <vt:variant>
        <vt:lpwstr>_Toc454460981</vt:lpwstr>
      </vt:variant>
      <vt:variant>
        <vt:i4>1966143</vt:i4>
      </vt:variant>
      <vt:variant>
        <vt:i4>134</vt:i4>
      </vt:variant>
      <vt:variant>
        <vt:i4>0</vt:i4>
      </vt:variant>
      <vt:variant>
        <vt:i4>5</vt:i4>
      </vt:variant>
      <vt:variant>
        <vt:lpwstr/>
      </vt:variant>
      <vt:variant>
        <vt:lpwstr>_Toc454460980</vt:lpwstr>
      </vt:variant>
      <vt:variant>
        <vt:i4>1114175</vt:i4>
      </vt:variant>
      <vt:variant>
        <vt:i4>128</vt:i4>
      </vt:variant>
      <vt:variant>
        <vt:i4>0</vt:i4>
      </vt:variant>
      <vt:variant>
        <vt:i4>5</vt:i4>
      </vt:variant>
      <vt:variant>
        <vt:lpwstr/>
      </vt:variant>
      <vt:variant>
        <vt:lpwstr>_Toc454460979</vt:lpwstr>
      </vt:variant>
      <vt:variant>
        <vt:i4>1114175</vt:i4>
      </vt:variant>
      <vt:variant>
        <vt:i4>122</vt:i4>
      </vt:variant>
      <vt:variant>
        <vt:i4>0</vt:i4>
      </vt:variant>
      <vt:variant>
        <vt:i4>5</vt:i4>
      </vt:variant>
      <vt:variant>
        <vt:lpwstr/>
      </vt:variant>
      <vt:variant>
        <vt:lpwstr>_Toc454460978</vt:lpwstr>
      </vt:variant>
      <vt:variant>
        <vt:i4>1114175</vt:i4>
      </vt:variant>
      <vt:variant>
        <vt:i4>116</vt:i4>
      </vt:variant>
      <vt:variant>
        <vt:i4>0</vt:i4>
      </vt:variant>
      <vt:variant>
        <vt:i4>5</vt:i4>
      </vt:variant>
      <vt:variant>
        <vt:lpwstr/>
      </vt:variant>
      <vt:variant>
        <vt:lpwstr>_Toc454460977</vt:lpwstr>
      </vt:variant>
      <vt:variant>
        <vt:i4>1114175</vt:i4>
      </vt:variant>
      <vt:variant>
        <vt:i4>110</vt:i4>
      </vt:variant>
      <vt:variant>
        <vt:i4>0</vt:i4>
      </vt:variant>
      <vt:variant>
        <vt:i4>5</vt:i4>
      </vt:variant>
      <vt:variant>
        <vt:lpwstr/>
      </vt:variant>
      <vt:variant>
        <vt:lpwstr>_Toc454460976</vt:lpwstr>
      </vt:variant>
      <vt:variant>
        <vt:i4>1114175</vt:i4>
      </vt:variant>
      <vt:variant>
        <vt:i4>104</vt:i4>
      </vt:variant>
      <vt:variant>
        <vt:i4>0</vt:i4>
      </vt:variant>
      <vt:variant>
        <vt:i4>5</vt:i4>
      </vt:variant>
      <vt:variant>
        <vt:lpwstr/>
      </vt:variant>
      <vt:variant>
        <vt:lpwstr>_Toc454460975</vt:lpwstr>
      </vt:variant>
      <vt:variant>
        <vt:i4>1114175</vt:i4>
      </vt:variant>
      <vt:variant>
        <vt:i4>98</vt:i4>
      </vt:variant>
      <vt:variant>
        <vt:i4>0</vt:i4>
      </vt:variant>
      <vt:variant>
        <vt:i4>5</vt:i4>
      </vt:variant>
      <vt:variant>
        <vt:lpwstr/>
      </vt:variant>
      <vt:variant>
        <vt:lpwstr>_Toc454460974</vt:lpwstr>
      </vt:variant>
      <vt:variant>
        <vt:i4>1114175</vt:i4>
      </vt:variant>
      <vt:variant>
        <vt:i4>92</vt:i4>
      </vt:variant>
      <vt:variant>
        <vt:i4>0</vt:i4>
      </vt:variant>
      <vt:variant>
        <vt:i4>5</vt:i4>
      </vt:variant>
      <vt:variant>
        <vt:lpwstr/>
      </vt:variant>
      <vt:variant>
        <vt:lpwstr>_Toc454460973</vt:lpwstr>
      </vt:variant>
      <vt:variant>
        <vt:i4>1114175</vt:i4>
      </vt:variant>
      <vt:variant>
        <vt:i4>86</vt:i4>
      </vt:variant>
      <vt:variant>
        <vt:i4>0</vt:i4>
      </vt:variant>
      <vt:variant>
        <vt:i4>5</vt:i4>
      </vt:variant>
      <vt:variant>
        <vt:lpwstr/>
      </vt:variant>
      <vt:variant>
        <vt:lpwstr>_Toc454460972</vt:lpwstr>
      </vt:variant>
      <vt:variant>
        <vt:i4>1114175</vt:i4>
      </vt:variant>
      <vt:variant>
        <vt:i4>80</vt:i4>
      </vt:variant>
      <vt:variant>
        <vt:i4>0</vt:i4>
      </vt:variant>
      <vt:variant>
        <vt:i4>5</vt:i4>
      </vt:variant>
      <vt:variant>
        <vt:lpwstr/>
      </vt:variant>
      <vt:variant>
        <vt:lpwstr>_Toc454460971</vt:lpwstr>
      </vt:variant>
      <vt:variant>
        <vt:i4>1114175</vt:i4>
      </vt:variant>
      <vt:variant>
        <vt:i4>74</vt:i4>
      </vt:variant>
      <vt:variant>
        <vt:i4>0</vt:i4>
      </vt:variant>
      <vt:variant>
        <vt:i4>5</vt:i4>
      </vt:variant>
      <vt:variant>
        <vt:lpwstr/>
      </vt:variant>
      <vt:variant>
        <vt:lpwstr>_Toc454460970</vt:lpwstr>
      </vt:variant>
      <vt:variant>
        <vt:i4>1048639</vt:i4>
      </vt:variant>
      <vt:variant>
        <vt:i4>68</vt:i4>
      </vt:variant>
      <vt:variant>
        <vt:i4>0</vt:i4>
      </vt:variant>
      <vt:variant>
        <vt:i4>5</vt:i4>
      </vt:variant>
      <vt:variant>
        <vt:lpwstr/>
      </vt:variant>
      <vt:variant>
        <vt:lpwstr>_Toc454460969</vt:lpwstr>
      </vt:variant>
      <vt:variant>
        <vt:i4>1048639</vt:i4>
      </vt:variant>
      <vt:variant>
        <vt:i4>62</vt:i4>
      </vt:variant>
      <vt:variant>
        <vt:i4>0</vt:i4>
      </vt:variant>
      <vt:variant>
        <vt:i4>5</vt:i4>
      </vt:variant>
      <vt:variant>
        <vt:lpwstr/>
      </vt:variant>
      <vt:variant>
        <vt:lpwstr>_Toc454460968</vt:lpwstr>
      </vt:variant>
      <vt:variant>
        <vt:i4>1048639</vt:i4>
      </vt:variant>
      <vt:variant>
        <vt:i4>56</vt:i4>
      </vt:variant>
      <vt:variant>
        <vt:i4>0</vt:i4>
      </vt:variant>
      <vt:variant>
        <vt:i4>5</vt:i4>
      </vt:variant>
      <vt:variant>
        <vt:lpwstr/>
      </vt:variant>
      <vt:variant>
        <vt:lpwstr>_Toc454460967</vt:lpwstr>
      </vt:variant>
      <vt:variant>
        <vt:i4>1048639</vt:i4>
      </vt:variant>
      <vt:variant>
        <vt:i4>50</vt:i4>
      </vt:variant>
      <vt:variant>
        <vt:i4>0</vt:i4>
      </vt:variant>
      <vt:variant>
        <vt:i4>5</vt:i4>
      </vt:variant>
      <vt:variant>
        <vt:lpwstr/>
      </vt:variant>
      <vt:variant>
        <vt:lpwstr>_Toc454460966</vt:lpwstr>
      </vt:variant>
      <vt:variant>
        <vt:i4>1048639</vt:i4>
      </vt:variant>
      <vt:variant>
        <vt:i4>44</vt:i4>
      </vt:variant>
      <vt:variant>
        <vt:i4>0</vt:i4>
      </vt:variant>
      <vt:variant>
        <vt:i4>5</vt:i4>
      </vt:variant>
      <vt:variant>
        <vt:lpwstr/>
      </vt:variant>
      <vt:variant>
        <vt:lpwstr>_Toc454460965</vt:lpwstr>
      </vt:variant>
      <vt:variant>
        <vt:i4>1048639</vt:i4>
      </vt:variant>
      <vt:variant>
        <vt:i4>38</vt:i4>
      </vt:variant>
      <vt:variant>
        <vt:i4>0</vt:i4>
      </vt:variant>
      <vt:variant>
        <vt:i4>5</vt:i4>
      </vt:variant>
      <vt:variant>
        <vt:lpwstr/>
      </vt:variant>
      <vt:variant>
        <vt:lpwstr>_Toc454460964</vt:lpwstr>
      </vt:variant>
      <vt:variant>
        <vt:i4>1048639</vt:i4>
      </vt:variant>
      <vt:variant>
        <vt:i4>32</vt:i4>
      </vt:variant>
      <vt:variant>
        <vt:i4>0</vt:i4>
      </vt:variant>
      <vt:variant>
        <vt:i4>5</vt:i4>
      </vt:variant>
      <vt:variant>
        <vt:lpwstr/>
      </vt:variant>
      <vt:variant>
        <vt:lpwstr>_Toc454460963</vt:lpwstr>
      </vt:variant>
      <vt:variant>
        <vt:i4>1048639</vt:i4>
      </vt:variant>
      <vt:variant>
        <vt:i4>26</vt:i4>
      </vt:variant>
      <vt:variant>
        <vt:i4>0</vt:i4>
      </vt:variant>
      <vt:variant>
        <vt:i4>5</vt:i4>
      </vt:variant>
      <vt:variant>
        <vt:lpwstr/>
      </vt:variant>
      <vt:variant>
        <vt:lpwstr>_Toc454460962</vt:lpwstr>
      </vt:variant>
      <vt:variant>
        <vt:i4>1048639</vt:i4>
      </vt:variant>
      <vt:variant>
        <vt:i4>20</vt:i4>
      </vt:variant>
      <vt:variant>
        <vt:i4>0</vt:i4>
      </vt:variant>
      <vt:variant>
        <vt:i4>5</vt:i4>
      </vt:variant>
      <vt:variant>
        <vt:lpwstr/>
      </vt:variant>
      <vt:variant>
        <vt:lpwstr>_Toc454460961</vt:lpwstr>
      </vt:variant>
      <vt:variant>
        <vt:i4>1048639</vt:i4>
      </vt:variant>
      <vt:variant>
        <vt:i4>14</vt:i4>
      </vt:variant>
      <vt:variant>
        <vt:i4>0</vt:i4>
      </vt:variant>
      <vt:variant>
        <vt:i4>5</vt:i4>
      </vt:variant>
      <vt:variant>
        <vt:lpwstr/>
      </vt:variant>
      <vt:variant>
        <vt:lpwstr>_Toc454460960</vt:lpwstr>
      </vt:variant>
      <vt:variant>
        <vt:i4>1245247</vt:i4>
      </vt:variant>
      <vt:variant>
        <vt:i4>8</vt:i4>
      </vt:variant>
      <vt:variant>
        <vt:i4>0</vt:i4>
      </vt:variant>
      <vt:variant>
        <vt:i4>5</vt:i4>
      </vt:variant>
      <vt:variant>
        <vt:lpwstr/>
      </vt:variant>
      <vt:variant>
        <vt:lpwstr>_Toc454460959</vt:lpwstr>
      </vt:variant>
      <vt:variant>
        <vt:i4>1245247</vt:i4>
      </vt:variant>
      <vt:variant>
        <vt:i4>2</vt:i4>
      </vt:variant>
      <vt:variant>
        <vt:i4>0</vt:i4>
      </vt:variant>
      <vt:variant>
        <vt:i4>5</vt:i4>
      </vt:variant>
      <vt:variant>
        <vt:lpwstr/>
      </vt:variant>
      <vt:variant>
        <vt:lpwstr>_Toc454460958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B, Section 6</dc:title>
  <dc:creator>BfR</dc:creator>
  <cp:lastModifiedBy>aam</cp:lastModifiedBy>
  <cp:revision>3</cp:revision>
  <cp:lastPrinted>2016-06-30T08:49:00Z</cp:lastPrinted>
  <dcterms:created xsi:type="dcterms:W3CDTF">2025-02-21T09:34:00Z</dcterms:created>
  <dcterms:modified xsi:type="dcterms:W3CDTF">2025-02-21T09:42:00Z</dcterms:modified>
</cp:coreProperties>
</file>